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E5" w:rsidRPr="009355EC" w:rsidRDefault="00CD4A1C" w:rsidP="00E40AE2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  <w:sz w:val="20"/>
        </w:rPr>
        <w:drawing>
          <wp:inline distT="0" distB="0" distL="0" distR="0">
            <wp:extent cx="1047750" cy="10096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E2" w:rsidRPr="009355EC" w:rsidRDefault="00E40AE2" w:rsidP="00F17857">
      <w:pPr>
        <w:jc w:val="center"/>
        <w:rPr>
          <w:b/>
          <w:sz w:val="32"/>
          <w:szCs w:val="32"/>
        </w:rPr>
      </w:pPr>
      <w:r w:rsidRPr="009355EC">
        <w:rPr>
          <w:b/>
          <w:sz w:val="32"/>
          <w:szCs w:val="32"/>
        </w:rPr>
        <w:t>К</w:t>
      </w:r>
      <w:r w:rsidR="00F02A17" w:rsidRPr="009355EC">
        <w:rPr>
          <w:b/>
          <w:sz w:val="32"/>
          <w:szCs w:val="32"/>
        </w:rPr>
        <w:t>ОНТРОЛЬНО-</w:t>
      </w:r>
      <w:r w:rsidR="00826C18" w:rsidRPr="009355EC">
        <w:rPr>
          <w:b/>
          <w:sz w:val="32"/>
          <w:szCs w:val="32"/>
        </w:rPr>
        <w:t xml:space="preserve">СЧЕТНАЯ КОМИССИЯ </w:t>
      </w:r>
    </w:p>
    <w:p w:rsidR="0007318C" w:rsidRPr="00931FA6" w:rsidRDefault="00E40AE2" w:rsidP="00931FA6">
      <w:pPr>
        <w:jc w:val="center"/>
        <w:rPr>
          <w:b/>
          <w:sz w:val="32"/>
          <w:szCs w:val="32"/>
        </w:rPr>
      </w:pPr>
      <w:r w:rsidRPr="009355EC">
        <w:rPr>
          <w:b/>
          <w:sz w:val="32"/>
          <w:szCs w:val="32"/>
        </w:rPr>
        <w:t>АРГАЯШСКОГО МУНИЦИПАЛЬНОГО РАЙОНА</w:t>
      </w:r>
    </w:p>
    <w:p w:rsidR="00E40AE2" w:rsidRPr="009355EC" w:rsidRDefault="00E40AE2" w:rsidP="00E40AE2">
      <w:pPr>
        <w:rPr>
          <w:color w:val="008000"/>
          <w:sz w:val="22"/>
        </w:rPr>
      </w:pPr>
      <w:r w:rsidRPr="009355EC">
        <w:rPr>
          <w:color w:val="008000"/>
        </w:rPr>
        <w:pict>
          <v:line id="_x0000_s1026" style="position:absolute;z-index:251657728" from="-13.7pt,9.7pt" to="508.3pt,9.7pt" o:allowincell="f" strokeweight="6.5pt">
            <v:stroke linestyle="thickThin"/>
          </v:line>
        </w:pict>
      </w:r>
    </w:p>
    <w:p w:rsidR="00E40AE2" w:rsidRPr="009355EC" w:rsidRDefault="00E40AE2" w:rsidP="008D71E5">
      <w:pPr>
        <w:spacing w:before="120"/>
        <w:jc w:val="center"/>
        <w:rPr>
          <w:sz w:val="22"/>
        </w:rPr>
      </w:pPr>
      <w:r w:rsidRPr="009355EC">
        <w:rPr>
          <w:sz w:val="22"/>
        </w:rPr>
        <w:t xml:space="preserve">456880, с. Аргаяш, ул. 8 Марта, 38 </w:t>
      </w:r>
      <w:r w:rsidR="008D71E5" w:rsidRPr="009355EC">
        <w:rPr>
          <w:sz w:val="22"/>
        </w:rPr>
        <w:t>т</w:t>
      </w:r>
      <w:r w:rsidR="00792A6E" w:rsidRPr="009355EC">
        <w:rPr>
          <w:sz w:val="22"/>
        </w:rPr>
        <w:t>ел.: (351 31) 2-13-95</w:t>
      </w:r>
    </w:p>
    <w:p w:rsidR="00E40AE2" w:rsidRPr="009355EC" w:rsidRDefault="00E40AE2" w:rsidP="00E40AE2">
      <w:r w:rsidRPr="009355EC">
        <w:rPr>
          <w:sz w:val="28"/>
          <w:szCs w:val="28"/>
        </w:rPr>
        <w:t xml:space="preserve">                                                                                    </w:t>
      </w:r>
    </w:p>
    <w:p w:rsidR="0019049A" w:rsidRPr="009355EC" w:rsidRDefault="00E40AE2" w:rsidP="00E40AE2">
      <w:r w:rsidRPr="009355EC">
        <w:t xml:space="preserve">                                                                                                        </w:t>
      </w:r>
    </w:p>
    <w:p w:rsidR="00D7090B" w:rsidRPr="00324CFC" w:rsidRDefault="00D7090B" w:rsidP="00826C18">
      <w:pPr>
        <w:pStyle w:val="11"/>
        <w:spacing w:after="0" w:line="240" w:lineRule="auto"/>
        <w:ind w:firstLine="0"/>
        <w:jc w:val="center"/>
        <w:outlineLvl w:val="1"/>
        <w:rPr>
          <w:b/>
        </w:rPr>
      </w:pPr>
      <w:r w:rsidRPr="00324CFC">
        <w:rPr>
          <w:b/>
        </w:rPr>
        <w:t>ЗАКЛЮЧЕНИЕ</w:t>
      </w:r>
    </w:p>
    <w:p w:rsidR="00D7090B" w:rsidRPr="00324CFC" w:rsidRDefault="00D7090B" w:rsidP="00826C18">
      <w:pPr>
        <w:pStyle w:val="11"/>
        <w:spacing w:after="0" w:line="240" w:lineRule="auto"/>
        <w:ind w:firstLine="0"/>
        <w:jc w:val="center"/>
        <w:outlineLvl w:val="1"/>
        <w:rPr>
          <w:b/>
        </w:rPr>
      </w:pPr>
      <w:r w:rsidRPr="00324CFC">
        <w:rPr>
          <w:b/>
        </w:rPr>
        <w:t xml:space="preserve">по результатам внешней проверки отчёта об исполнении бюджета </w:t>
      </w:r>
      <w:r w:rsidR="00C7029F" w:rsidRPr="00324CFC">
        <w:rPr>
          <w:b/>
        </w:rPr>
        <w:t>Ку</w:t>
      </w:r>
      <w:r w:rsidR="006412BA" w:rsidRPr="00324CFC">
        <w:rPr>
          <w:b/>
        </w:rPr>
        <w:t xml:space="preserve">знецкого </w:t>
      </w:r>
      <w:r w:rsidRPr="00324CFC">
        <w:rPr>
          <w:b/>
        </w:rPr>
        <w:t>сельского поселения за 20</w:t>
      </w:r>
      <w:r w:rsidR="00C238E3" w:rsidRPr="00324CFC">
        <w:rPr>
          <w:b/>
        </w:rPr>
        <w:t>2</w:t>
      </w:r>
      <w:r w:rsidR="00324CFC" w:rsidRPr="00324CFC">
        <w:rPr>
          <w:b/>
        </w:rPr>
        <w:t>1</w:t>
      </w:r>
      <w:r w:rsidRPr="00324CFC">
        <w:rPr>
          <w:b/>
        </w:rPr>
        <w:t xml:space="preserve"> год</w:t>
      </w:r>
    </w:p>
    <w:p w:rsidR="00826C18" w:rsidRPr="009C741C" w:rsidRDefault="009C741C" w:rsidP="00D7090B">
      <w:pPr>
        <w:pStyle w:val="11"/>
        <w:tabs>
          <w:tab w:val="left" w:pos="540"/>
        </w:tabs>
        <w:spacing w:line="240" w:lineRule="auto"/>
        <w:ind w:firstLine="0"/>
      </w:pPr>
      <w:r w:rsidRPr="009C741C">
        <w:t xml:space="preserve">24.03.2022                                                                                                         с.Аргаяш </w:t>
      </w:r>
    </w:p>
    <w:p w:rsidR="00826C18" w:rsidRPr="00324CFC" w:rsidRDefault="00D7090B" w:rsidP="00772292">
      <w:pPr>
        <w:pStyle w:val="11"/>
        <w:tabs>
          <w:tab w:val="left" w:pos="540"/>
        </w:tabs>
        <w:spacing w:after="0" w:line="240" w:lineRule="auto"/>
        <w:ind w:firstLine="539"/>
      </w:pPr>
      <w:r w:rsidRPr="00324CFC">
        <w:t>В соответствии со ст. 264.4. Бюджетного кодекса Российской Федерации (далее –</w:t>
      </w:r>
      <w:r w:rsidR="00826C18" w:rsidRPr="00324CFC">
        <w:t xml:space="preserve"> </w:t>
      </w:r>
      <w:r w:rsidR="00BD7DD1" w:rsidRPr="00324CFC">
        <w:t>Б</w:t>
      </w:r>
      <w:r w:rsidRPr="00324CFC">
        <w:t>К РФ) Контрольно-</w:t>
      </w:r>
      <w:r w:rsidR="00826C18" w:rsidRPr="00324CFC">
        <w:t xml:space="preserve">счетной комиссией </w:t>
      </w:r>
      <w:r w:rsidRPr="00324CFC">
        <w:t>Аргаяшского  муниципального района (далее – К</w:t>
      </w:r>
      <w:r w:rsidR="00826C18" w:rsidRPr="00324CFC">
        <w:t>СК</w:t>
      </w:r>
      <w:r w:rsidRPr="00324CFC">
        <w:t xml:space="preserve">) проведена внешняя проверка годового отчёта об исполнении бюджета </w:t>
      </w:r>
      <w:r w:rsidR="00C7029F" w:rsidRPr="00324CFC">
        <w:t>Ку</w:t>
      </w:r>
      <w:r w:rsidR="006412BA" w:rsidRPr="00324CFC">
        <w:t xml:space="preserve">знецкого </w:t>
      </w:r>
      <w:r w:rsidRPr="00324CFC">
        <w:t>сельского поселения (далее –</w:t>
      </w:r>
      <w:r w:rsidR="0038503E" w:rsidRPr="00324CFC">
        <w:t xml:space="preserve"> </w:t>
      </w:r>
      <w:r w:rsidRPr="00324CFC">
        <w:t>поселение) за 20</w:t>
      </w:r>
      <w:r w:rsidR="002C26EA" w:rsidRPr="00324CFC">
        <w:t>2</w:t>
      </w:r>
      <w:r w:rsidR="00324CFC">
        <w:t>1</w:t>
      </w:r>
      <w:r w:rsidR="00826C18" w:rsidRPr="00324CFC">
        <w:t xml:space="preserve"> </w:t>
      </w:r>
      <w:r w:rsidRPr="00324CFC">
        <w:t xml:space="preserve">год, по результатам которой составлено </w:t>
      </w:r>
      <w:r w:rsidR="008D71E5" w:rsidRPr="00324CFC">
        <w:t>З</w:t>
      </w:r>
      <w:r w:rsidRPr="00324CFC">
        <w:t>аключение.</w:t>
      </w:r>
      <w:r w:rsidR="00826C18" w:rsidRPr="00324CFC">
        <w:t xml:space="preserve"> </w:t>
      </w:r>
    </w:p>
    <w:p w:rsidR="00826C18" w:rsidRPr="00324CFC" w:rsidRDefault="00D7090B" w:rsidP="00772292">
      <w:pPr>
        <w:pStyle w:val="11"/>
        <w:tabs>
          <w:tab w:val="left" w:pos="540"/>
        </w:tabs>
        <w:spacing w:after="0" w:line="240" w:lineRule="auto"/>
        <w:ind w:firstLine="539"/>
      </w:pPr>
      <w:r w:rsidRPr="00324CFC">
        <w:t xml:space="preserve">При подготовке </w:t>
      </w:r>
      <w:r w:rsidR="008D71E5" w:rsidRPr="00324CFC">
        <w:t>З</w:t>
      </w:r>
      <w:r w:rsidRPr="00324CFC">
        <w:t>аключения Контрольно-</w:t>
      </w:r>
      <w:r w:rsidR="00826C18" w:rsidRPr="00324CFC">
        <w:t xml:space="preserve">счетной комиссией </w:t>
      </w:r>
      <w:r w:rsidRPr="00324CFC">
        <w:t xml:space="preserve">использованы результаты акта внешней проверки годового отчета об исполнении бюджета </w:t>
      </w:r>
      <w:r w:rsidR="006412BA" w:rsidRPr="00324CFC">
        <w:t xml:space="preserve">Кузнецкого </w:t>
      </w:r>
      <w:r w:rsidR="002C26EA" w:rsidRPr="00324CFC">
        <w:t>сельского поселения за 202</w:t>
      </w:r>
      <w:r w:rsidR="00324CFC" w:rsidRPr="00324CFC">
        <w:t>1</w:t>
      </w:r>
      <w:r w:rsidR="00826C18" w:rsidRPr="00324CFC">
        <w:t xml:space="preserve"> </w:t>
      </w:r>
      <w:r w:rsidRPr="00324CFC">
        <w:t>г</w:t>
      </w:r>
      <w:r w:rsidR="00826C18" w:rsidRPr="00324CFC">
        <w:t>од</w:t>
      </w:r>
      <w:r w:rsidRPr="00324CFC">
        <w:t>.</w:t>
      </w:r>
      <w:r w:rsidR="00826C18" w:rsidRPr="00324CFC">
        <w:t xml:space="preserve"> </w:t>
      </w:r>
    </w:p>
    <w:p w:rsidR="002F6D15" w:rsidRPr="00931FA6" w:rsidRDefault="002F6D15" w:rsidP="002F6D15">
      <w:pPr>
        <w:pStyle w:val="11"/>
        <w:tabs>
          <w:tab w:val="left" w:pos="540"/>
        </w:tabs>
        <w:spacing w:after="0" w:line="240" w:lineRule="auto"/>
        <w:ind w:firstLine="539"/>
      </w:pPr>
      <w:r w:rsidRPr="00324CFC">
        <w:t>Отчёт об исполнении бюджета сельского поселения за 20</w:t>
      </w:r>
      <w:r w:rsidR="002C26EA" w:rsidRPr="00324CFC">
        <w:t>2</w:t>
      </w:r>
      <w:r w:rsidR="00324CFC" w:rsidRPr="00324CFC">
        <w:t>1</w:t>
      </w:r>
      <w:r w:rsidRPr="00324CFC">
        <w:t xml:space="preserve"> год представлен администрацией </w:t>
      </w:r>
      <w:r w:rsidR="002C26EA" w:rsidRPr="00324CFC">
        <w:t xml:space="preserve">Кузнецкого сельского </w:t>
      </w:r>
      <w:r w:rsidRPr="00324CFC">
        <w:t xml:space="preserve">поселения в адрес КСК в срок, установленный </w:t>
      </w:r>
      <w:r w:rsidRPr="00931FA6">
        <w:t>Положением «О бюджетном процессе в Ку</w:t>
      </w:r>
      <w:r w:rsidR="006412BA" w:rsidRPr="00931FA6">
        <w:t xml:space="preserve">знецком </w:t>
      </w:r>
      <w:r w:rsidRPr="00931FA6">
        <w:t>сельском поселении» утвержденным  решением Совета депутатов Ку</w:t>
      </w:r>
      <w:r w:rsidR="006412BA" w:rsidRPr="00931FA6">
        <w:t xml:space="preserve">знецкого </w:t>
      </w:r>
      <w:r w:rsidRPr="00931FA6">
        <w:t xml:space="preserve">сельского поселения от </w:t>
      </w:r>
      <w:r w:rsidR="00931FA6" w:rsidRPr="00931FA6">
        <w:t>12</w:t>
      </w:r>
      <w:r w:rsidRPr="00931FA6">
        <w:t>.</w:t>
      </w:r>
      <w:r w:rsidR="00BF3348" w:rsidRPr="00931FA6">
        <w:t>12</w:t>
      </w:r>
      <w:r w:rsidRPr="00931FA6">
        <w:t>.20</w:t>
      </w:r>
      <w:r w:rsidR="00931FA6" w:rsidRPr="00931FA6">
        <w:t xml:space="preserve">19 </w:t>
      </w:r>
      <w:r w:rsidRPr="00931FA6">
        <w:t>№</w:t>
      </w:r>
      <w:r w:rsidR="00931FA6" w:rsidRPr="00931FA6">
        <w:t>31</w:t>
      </w:r>
      <w:r w:rsidRPr="00931FA6">
        <w:t>.</w:t>
      </w:r>
    </w:p>
    <w:p w:rsidR="002F6D15" w:rsidRPr="000C3E17" w:rsidRDefault="002F6D15" w:rsidP="002F6D15">
      <w:pPr>
        <w:pStyle w:val="11"/>
        <w:tabs>
          <w:tab w:val="left" w:pos="540"/>
        </w:tabs>
        <w:spacing w:after="0" w:line="240" w:lineRule="auto"/>
        <w:ind w:firstLine="539"/>
        <w:rPr>
          <w:color w:val="548DD4"/>
          <w:sz w:val="16"/>
          <w:szCs w:val="16"/>
        </w:rPr>
      </w:pPr>
      <w:r w:rsidRPr="00EE376F">
        <w:rPr>
          <w:color w:val="548DD4"/>
        </w:rPr>
        <w:t xml:space="preserve"> </w:t>
      </w:r>
    </w:p>
    <w:p w:rsidR="00D7090B" w:rsidRPr="00324CFC" w:rsidRDefault="00D7090B" w:rsidP="00D7090B">
      <w:pPr>
        <w:jc w:val="center"/>
        <w:rPr>
          <w:b/>
          <w:sz w:val="28"/>
          <w:szCs w:val="28"/>
        </w:rPr>
      </w:pPr>
      <w:r w:rsidRPr="00324CFC">
        <w:rPr>
          <w:b/>
          <w:sz w:val="28"/>
          <w:szCs w:val="28"/>
        </w:rPr>
        <w:t>Общие положения</w:t>
      </w:r>
    </w:p>
    <w:p w:rsidR="002C5421" w:rsidRPr="000C3E17" w:rsidRDefault="002C5421" w:rsidP="00D7090B">
      <w:pPr>
        <w:jc w:val="center"/>
        <w:rPr>
          <w:b/>
          <w:sz w:val="16"/>
          <w:szCs w:val="16"/>
        </w:rPr>
      </w:pPr>
    </w:p>
    <w:p w:rsidR="00CA17FD" w:rsidRPr="00324CFC" w:rsidRDefault="00D7090B" w:rsidP="00CA17FD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4CFC">
        <w:rPr>
          <w:sz w:val="28"/>
          <w:szCs w:val="28"/>
        </w:rPr>
        <w:t xml:space="preserve">Заключение </w:t>
      </w:r>
      <w:r w:rsidR="004C414A" w:rsidRPr="00324CFC">
        <w:rPr>
          <w:sz w:val="28"/>
          <w:szCs w:val="28"/>
        </w:rPr>
        <w:t>К</w:t>
      </w:r>
      <w:r w:rsidRPr="00324CFC">
        <w:rPr>
          <w:sz w:val="28"/>
          <w:szCs w:val="28"/>
        </w:rPr>
        <w:t>онтрольно-</w:t>
      </w:r>
      <w:r w:rsidR="00826C18" w:rsidRPr="00324CFC">
        <w:rPr>
          <w:sz w:val="28"/>
          <w:szCs w:val="28"/>
        </w:rPr>
        <w:t>счетной комисси</w:t>
      </w:r>
      <w:r w:rsidR="006412BA" w:rsidRPr="00324CFC">
        <w:rPr>
          <w:sz w:val="28"/>
          <w:szCs w:val="28"/>
        </w:rPr>
        <w:t xml:space="preserve">и </w:t>
      </w:r>
      <w:r w:rsidRPr="00324CFC">
        <w:rPr>
          <w:sz w:val="28"/>
          <w:szCs w:val="28"/>
        </w:rPr>
        <w:t xml:space="preserve">Аргаяшского муниципального района на проект решения «Об исполнении бюджета </w:t>
      </w:r>
      <w:r w:rsidR="006412BA" w:rsidRPr="00324CFC">
        <w:rPr>
          <w:sz w:val="28"/>
          <w:szCs w:val="28"/>
        </w:rPr>
        <w:t>Кузнецкого</w:t>
      </w:r>
      <w:r w:rsidR="006412BA" w:rsidRPr="00324CFC">
        <w:t xml:space="preserve"> </w:t>
      </w:r>
      <w:r w:rsidRPr="00324CFC">
        <w:rPr>
          <w:sz w:val="28"/>
          <w:szCs w:val="28"/>
        </w:rPr>
        <w:t>сельского поселения за 20</w:t>
      </w:r>
      <w:r w:rsidR="002C26EA" w:rsidRPr="00324CFC">
        <w:rPr>
          <w:sz w:val="28"/>
          <w:szCs w:val="28"/>
        </w:rPr>
        <w:t>2</w:t>
      </w:r>
      <w:r w:rsidR="00324CFC">
        <w:rPr>
          <w:sz w:val="28"/>
          <w:szCs w:val="28"/>
        </w:rPr>
        <w:t>1</w:t>
      </w:r>
      <w:r w:rsidR="00826C18" w:rsidRPr="00324CFC">
        <w:rPr>
          <w:sz w:val="28"/>
          <w:szCs w:val="28"/>
        </w:rPr>
        <w:t xml:space="preserve"> </w:t>
      </w:r>
      <w:r w:rsidRPr="00324CFC">
        <w:rPr>
          <w:sz w:val="28"/>
          <w:szCs w:val="28"/>
        </w:rPr>
        <w:t>г</w:t>
      </w:r>
      <w:r w:rsidR="00826C18" w:rsidRPr="00324CFC">
        <w:rPr>
          <w:sz w:val="28"/>
          <w:szCs w:val="28"/>
        </w:rPr>
        <w:t>од</w:t>
      </w:r>
      <w:r w:rsidRPr="00324CFC">
        <w:rPr>
          <w:sz w:val="28"/>
          <w:szCs w:val="28"/>
        </w:rPr>
        <w:t>»</w:t>
      </w:r>
      <w:r w:rsidRPr="00EE376F">
        <w:rPr>
          <w:color w:val="548DD4"/>
          <w:sz w:val="28"/>
          <w:szCs w:val="28"/>
        </w:rPr>
        <w:t xml:space="preserve"> </w:t>
      </w:r>
      <w:r w:rsidRPr="00324CFC">
        <w:rPr>
          <w:sz w:val="28"/>
          <w:szCs w:val="28"/>
        </w:rPr>
        <w:t>по результатам проведения  внешней проверки отчета об исполнении бюджета поселения за 20</w:t>
      </w:r>
      <w:r w:rsidR="002C26EA" w:rsidRPr="00324CFC">
        <w:rPr>
          <w:sz w:val="28"/>
          <w:szCs w:val="28"/>
        </w:rPr>
        <w:t>2</w:t>
      </w:r>
      <w:r w:rsidR="00324CFC" w:rsidRPr="00324CFC">
        <w:rPr>
          <w:sz w:val="28"/>
          <w:szCs w:val="28"/>
        </w:rPr>
        <w:t>1</w:t>
      </w:r>
      <w:r w:rsidR="00826C18" w:rsidRPr="00324CFC">
        <w:rPr>
          <w:sz w:val="28"/>
          <w:szCs w:val="28"/>
        </w:rPr>
        <w:t xml:space="preserve"> год</w:t>
      </w:r>
      <w:r w:rsidRPr="00324CFC">
        <w:rPr>
          <w:sz w:val="28"/>
          <w:szCs w:val="28"/>
        </w:rPr>
        <w:t xml:space="preserve"> подготовлено в соответствии с Бюджетным кодексом РФ, </w:t>
      </w:r>
      <w:r w:rsidR="002C26EA" w:rsidRPr="00324CFC">
        <w:rPr>
          <w:sz w:val="28"/>
          <w:szCs w:val="28"/>
        </w:rPr>
        <w:t xml:space="preserve">Положением о бюджетном процессе в Кузнецком сельском поселении. </w:t>
      </w:r>
    </w:p>
    <w:p w:rsidR="003E6FFD" w:rsidRPr="00324CFC" w:rsidRDefault="00D7090B" w:rsidP="003D4CF0">
      <w:pPr>
        <w:shd w:val="clear" w:color="auto" w:fill="FFFFFF"/>
        <w:ind w:firstLine="567"/>
        <w:jc w:val="both"/>
        <w:rPr>
          <w:sz w:val="28"/>
          <w:szCs w:val="28"/>
        </w:rPr>
      </w:pPr>
      <w:r w:rsidRPr="00324CFC">
        <w:rPr>
          <w:sz w:val="28"/>
          <w:szCs w:val="28"/>
        </w:rPr>
        <w:t xml:space="preserve">Ответственным за </w:t>
      </w:r>
      <w:r w:rsidR="0031142B" w:rsidRPr="00324CFC">
        <w:rPr>
          <w:sz w:val="28"/>
          <w:szCs w:val="28"/>
        </w:rPr>
        <w:t xml:space="preserve">составление и организацию бюджетного процесса поселения в соответствии со ст.215.1, 241 БК РФ, является финансовый </w:t>
      </w:r>
      <w:r w:rsidR="003E6FFD" w:rsidRPr="00324CFC">
        <w:rPr>
          <w:sz w:val="28"/>
          <w:szCs w:val="28"/>
        </w:rPr>
        <w:t>о</w:t>
      </w:r>
      <w:r w:rsidR="002C26EA" w:rsidRPr="00324CFC">
        <w:rPr>
          <w:sz w:val="28"/>
          <w:szCs w:val="28"/>
        </w:rPr>
        <w:t>рган</w:t>
      </w:r>
      <w:r w:rsidR="0031142B" w:rsidRPr="00324CFC">
        <w:rPr>
          <w:sz w:val="28"/>
          <w:szCs w:val="28"/>
        </w:rPr>
        <w:t>, обладающи</w:t>
      </w:r>
      <w:r w:rsidR="00E91F97" w:rsidRPr="00324CFC">
        <w:rPr>
          <w:sz w:val="28"/>
          <w:szCs w:val="28"/>
        </w:rPr>
        <w:t>й</w:t>
      </w:r>
      <w:r w:rsidR="0031142B" w:rsidRPr="00324CFC">
        <w:rPr>
          <w:sz w:val="28"/>
          <w:szCs w:val="28"/>
        </w:rPr>
        <w:t xml:space="preserve"> бюджетными полномочиями и несущий ответственность за бюджетный процесс в соответствии с БК РФ</w:t>
      </w:r>
      <w:r w:rsidR="002C26EA" w:rsidRPr="00324CFC">
        <w:rPr>
          <w:sz w:val="28"/>
          <w:szCs w:val="28"/>
        </w:rPr>
        <w:t xml:space="preserve">. </w:t>
      </w:r>
      <w:r w:rsidR="0031142B" w:rsidRPr="00324CFC">
        <w:rPr>
          <w:sz w:val="28"/>
          <w:szCs w:val="28"/>
        </w:rPr>
        <w:t xml:space="preserve"> </w:t>
      </w:r>
    </w:p>
    <w:p w:rsidR="00713909" w:rsidRPr="00515458" w:rsidRDefault="00713909" w:rsidP="00713909">
      <w:pPr>
        <w:shd w:val="clear" w:color="auto" w:fill="FFFFFF"/>
        <w:ind w:firstLine="567"/>
        <w:jc w:val="both"/>
        <w:rPr>
          <w:sz w:val="28"/>
          <w:szCs w:val="28"/>
        </w:rPr>
      </w:pPr>
      <w:r w:rsidRPr="00324CFC">
        <w:rPr>
          <w:sz w:val="28"/>
          <w:szCs w:val="28"/>
        </w:rPr>
        <w:t>Ответственным за финансово-хозяйственную деятельность в проверяемом периоде является Глава Ку</w:t>
      </w:r>
      <w:r w:rsidR="001D02B4" w:rsidRPr="00324CFC">
        <w:rPr>
          <w:sz w:val="28"/>
          <w:szCs w:val="28"/>
        </w:rPr>
        <w:t xml:space="preserve">знецкого </w:t>
      </w:r>
      <w:r w:rsidRPr="00324CFC">
        <w:rPr>
          <w:sz w:val="28"/>
          <w:szCs w:val="28"/>
        </w:rPr>
        <w:t>сельского поселения</w:t>
      </w:r>
      <w:r w:rsidRPr="00EE376F">
        <w:rPr>
          <w:color w:val="548DD4"/>
          <w:sz w:val="28"/>
          <w:szCs w:val="28"/>
        </w:rPr>
        <w:t xml:space="preserve"> </w:t>
      </w:r>
      <w:r w:rsidR="00515458" w:rsidRPr="00515458">
        <w:rPr>
          <w:sz w:val="28"/>
          <w:szCs w:val="28"/>
        </w:rPr>
        <w:t>Чабин В.Б.</w:t>
      </w:r>
    </w:p>
    <w:p w:rsidR="003D4CF0" w:rsidRPr="00515458" w:rsidRDefault="003D4CF0" w:rsidP="003D4CF0">
      <w:pPr>
        <w:shd w:val="clear" w:color="auto" w:fill="FFFFFF"/>
        <w:ind w:firstLine="567"/>
        <w:jc w:val="both"/>
        <w:rPr>
          <w:sz w:val="28"/>
          <w:szCs w:val="28"/>
        </w:rPr>
      </w:pPr>
      <w:r w:rsidRPr="00515458">
        <w:rPr>
          <w:sz w:val="28"/>
          <w:szCs w:val="28"/>
        </w:rPr>
        <w:t xml:space="preserve">В отчетном периоде за организацию бюджетного процесса поселения отвечает - заместитель </w:t>
      </w:r>
      <w:r w:rsidR="00713909" w:rsidRPr="00515458">
        <w:rPr>
          <w:sz w:val="28"/>
          <w:szCs w:val="28"/>
        </w:rPr>
        <w:t>Г</w:t>
      </w:r>
      <w:r w:rsidR="001D02B4" w:rsidRPr="00515458">
        <w:rPr>
          <w:sz w:val="28"/>
          <w:szCs w:val="28"/>
        </w:rPr>
        <w:t>л</w:t>
      </w:r>
      <w:r w:rsidRPr="00515458">
        <w:rPr>
          <w:sz w:val="28"/>
          <w:szCs w:val="28"/>
        </w:rPr>
        <w:t xml:space="preserve">авы администрации </w:t>
      </w:r>
      <w:r w:rsidR="001D02B4" w:rsidRPr="00515458">
        <w:rPr>
          <w:sz w:val="28"/>
          <w:szCs w:val="28"/>
        </w:rPr>
        <w:t>Силантьева Л.В.</w:t>
      </w:r>
    </w:p>
    <w:p w:rsidR="00F86060" w:rsidRPr="001A57DC" w:rsidRDefault="00F86060" w:rsidP="007417B9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515458">
        <w:rPr>
          <w:sz w:val="28"/>
          <w:szCs w:val="28"/>
        </w:rPr>
        <w:t xml:space="preserve">Сводная  бюджетная роспись составлена финансовым </w:t>
      </w:r>
      <w:r w:rsidR="00F92785" w:rsidRPr="00515458">
        <w:rPr>
          <w:sz w:val="28"/>
          <w:szCs w:val="28"/>
        </w:rPr>
        <w:t xml:space="preserve">отделом </w:t>
      </w:r>
      <w:r w:rsidRPr="00515458">
        <w:rPr>
          <w:sz w:val="28"/>
          <w:szCs w:val="28"/>
        </w:rPr>
        <w:t>и утверждена Глав</w:t>
      </w:r>
      <w:r w:rsidR="00147A6C" w:rsidRPr="00515458">
        <w:rPr>
          <w:sz w:val="28"/>
          <w:szCs w:val="28"/>
        </w:rPr>
        <w:t>ой Ку</w:t>
      </w:r>
      <w:r w:rsidR="000C7DD9" w:rsidRPr="00515458">
        <w:rPr>
          <w:sz w:val="28"/>
          <w:szCs w:val="28"/>
        </w:rPr>
        <w:t xml:space="preserve">знецкого </w:t>
      </w:r>
      <w:r w:rsidR="00147A6C" w:rsidRPr="00515458">
        <w:rPr>
          <w:sz w:val="28"/>
          <w:szCs w:val="28"/>
        </w:rPr>
        <w:t>сельского поселения</w:t>
      </w:r>
      <w:r w:rsidRPr="00515458">
        <w:rPr>
          <w:sz w:val="28"/>
          <w:szCs w:val="28"/>
        </w:rPr>
        <w:t xml:space="preserve"> в соответствии с Порядком составления и ведения сводной бюджетной росписи </w:t>
      </w:r>
      <w:r w:rsidR="00743E69" w:rsidRPr="00515458">
        <w:rPr>
          <w:sz w:val="28"/>
          <w:szCs w:val="28"/>
        </w:rPr>
        <w:t xml:space="preserve">и бюджетных росписей главных </w:t>
      </w:r>
      <w:r w:rsidR="00743E69" w:rsidRPr="00515458">
        <w:rPr>
          <w:sz w:val="28"/>
          <w:szCs w:val="28"/>
        </w:rPr>
        <w:lastRenderedPageBreak/>
        <w:t>распорядителей средств местного бюджета</w:t>
      </w:r>
      <w:r w:rsidR="000C7DD9" w:rsidRPr="00515458">
        <w:rPr>
          <w:sz w:val="28"/>
          <w:szCs w:val="28"/>
        </w:rPr>
        <w:t xml:space="preserve"> и </w:t>
      </w:r>
      <w:r w:rsidR="00743E69" w:rsidRPr="00515458">
        <w:rPr>
          <w:sz w:val="28"/>
          <w:szCs w:val="28"/>
        </w:rPr>
        <w:t xml:space="preserve">главных администраторов источников финансирования дефицита бюджета </w:t>
      </w:r>
      <w:r w:rsidR="000C7DD9" w:rsidRPr="00515458">
        <w:rPr>
          <w:sz w:val="28"/>
          <w:szCs w:val="28"/>
        </w:rPr>
        <w:t>Кузнецкого сельского поселения</w:t>
      </w:r>
      <w:r w:rsidR="008D4EC3" w:rsidRPr="00515458">
        <w:rPr>
          <w:sz w:val="28"/>
          <w:szCs w:val="28"/>
        </w:rPr>
        <w:t xml:space="preserve">, </w:t>
      </w:r>
      <w:r w:rsidR="00743E69" w:rsidRPr="00515458">
        <w:rPr>
          <w:sz w:val="28"/>
          <w:szCs w:val="28"/>
        </w:rPr>
        <w:t>ут</w:t>
      </w:r>
      <w:r w:rsidRPr="00515458">
        <w:rPr>
          <w:sz w:val="28"/>
          <w:szCs w:val="28"/>
        </w:rPr>
        <w:t xml:space="preserve">вержденным постановлением Главы </w:t>
      </w:r>
      <w:r w:rsidR="00147A6C" w:rsidRPr="00515458">
        <w:rPr>
          <w:sz w:val="28"/>
          <w:szCs w:val="28"/>
        </w:rPr>
        <w:t>Ку</w:t>
      </w:r>
      <w:r w:rsidR="000C7DD9" w:rsidRPr="00515458">
        <w:rPr>
          <w:sz w:val="28"/>
          <w:szCs w:val="28"/>
        </w:rPr>
        <w:t xml:space="preserve">знецкого </w:t>
      </w:r>
      <w:r w:rsidRPr="00515458">
        <w:rPr>
          <w:sz w:val="28"/>
          <w:szCs w:val="28"/>
        </w:rPr>
        <w:t>сельского поселения от</w:t>
      </w:r>
      <w:r w:rsidRPr="00EE376F">
        <w:rPr>
          <w:color w:val="548DD4"/>
          <w:sz w:val="28"/>
          <w:szCs w:val="28"/>
        </w:rPr>
        <w:t xml:space="preserve"> </w:t>
      </w:r>
      <w:r w:rsidR="001A57DC" w:rsidRPr="001A57DC">
        <w:rPr>
          <w:color w:val="548DD4"/>
          <w:sz w:val="28"/>
          <w:szCs w:val="28"/>
        </w:rPr>
        <w:t xml:space="preserve"> </w:t>
      </w:r>
      <w:r w:rsidR="001A57DC" w:rsidRPr="001A57DC">
        <w:rPr>
          <w:sz w:val="28"/>
          <w:szCs w:val="28"/>
        </w:rPr>
        <w:t>09.11.2020 №295.</w:t>
      </w:r>
    </w:p>
    <w:p w:rsidR="00D7090B" w:rsidRPr="001A57DC" w:rsidRDefault="00D7090B" w:rsidP="00F86060">
      <w:pPr>
        <w:ind w:firstLine="540"/>
        <w:jc w:val="both"/>
        <w:rPr>
          <w:sz w:val="28"/>
          <w:szCs w:val="28"/>
        </w:rPr>
      </w:pPr>
      <w:r w:rsidRPr="001A57DC">
        <w:rPr>
          <w:sz w:val="28"/>
          <w:szCs w:val="28"/>
        </w:rPr>
        <w:t xml:space="preserve">В соответствии с требованиями статьи 217 БК РФ и Порядка сводная бюджетная роспись, предоставлена в </w:t>
      </w:r>
      <w:r w:rsidR="00593914" w:rsidRPr="001A57DC">
        <w:rPr>
          <w:sz w:val="28"/>
          <w:szCs w:val="28"/>
        </w:rPr>
        <w:t>К</w:t>
      </w:r>
      <w:r w:rsidRPr="001A57DC">
        <w:rPr>
          <w:sz w:val="28"/>
          <w:szCs w:val="28"/>
        </w:rPr>
        <w:t>онтрольно</w:t>
      </w:r>
      <w:r w:rsidR="00772292" w:rsidRPr="001A57DC">
        <w:rPr>
          <w:sz w:val="28"/>
          <w:szCs w:val="28"/>
        </w:rPr>
        <w:t>–счетную комиссию</w:t>
      </w:r>
      <w:r w:rsidRPr="001A57DC">
        <w:rPr>
          <w:sz w:val="28"/>
          <w:szCs w:val="28"/>
        </w:rPr>
        <w:t>, которая включает:</w:t>
      </w:r>
    </w:p>
    <w:p w:rsidR="00D7090B" w:rsidRPr="001A57DC" w:rsidRDefault="00D7090B" w:rsidP="00817345">
      <w:pPr>
        <w:tabs>
          <w:tab w:val="left" w:pos="540"/>
        </w:tabs>
        <w:jc w:val="both"/>
        <w:rPr>
          <w:sz w:val="28"/>
          <w:szCs w:val="28"/>
        </w:rPr>
      </w:pPr>
      <w:r w:rsidRPr="001A57DC">
        <w:rPr>
          <w:sz w:val="28"/>
          <w:szCs w:val="28"/>
        </w:rPr>
        <w:t xml:space="preserve">- роспись расходов бюджета поселения в разрезе кодов главных распорядителей, кодов разделов, подразделов, целевых статей и видов расходов;  </w:t>
      </w:r>
    </w:p>
    <w:p w:rsidR="00D7090B" w:rsidRPr="001A57DC" w:rsidRDefault="00D7090B" w:rsidP="00817345">
      <w:pPr>
        <w:jc w:val="both"/>
        <w:rPr>
          <w:sz w:val="28"/>
          <w:szCs w:val="28"/>
        </w:rPr>
      </w:pPr>
      <w:r w:rsidRPr="001A57DC">
        <w:rPr>
          <w:sz w:val="28"/>
          <w:szCs w:val="28"/>
        </w:rPr>
        <w:t xml:space="preserve">-    роспись источников финансирования  дефицита бюджета поселения на год в разрезе главного администратора источника финансирования дефицита бюджета поселения и кода классификации источника финансирования дефицита бюджетов РФ. </w:t>
      </w:r>
    </w:p>
    <w:p w:rsidR="00D7090B" w:rsidRPr="001A57DC" w:rsidRDefault="00D7090B" w:rsidP="00817345">
      <w:pPr>
        <w:jc w:val="both"/>
        <w:rPr>
          <w:sz w:val="28"/>
          <w:szCs w:val="28"/>
        </w:rPr>
      </w:pPr>
      <w:r w:rsidRPr="001A57DC">
        <w:rPr>
          <w:sz w:val="28"/>
          <w:szCs w:val="28"/>
        </w:rPr>
        <w:t xml:space="preserve">       Приложениями №2 «Перечень главных администраторов доходов бюджета поселения» и №3 «Перечень главных администраторов источников финансирования дефицита бюджета поселения» к решению Совета депутатов от</w:t>
      </w:r>
      <w:r w:rsidRPr="00EE376F">
        <w:rPr>
          <w:color w:val="548DD4"/>
          <w:sz w:val="28"/>
          <w:szCs w:val="28"/>
        </w:rPr>
        <w:t xml:space="preserve"> </w:t>
      </w:r>
      <w:r w:rsidR="001A57DC" w:rsidRPr="001A57DC">
        <w:rPr>
          <w:sz w:val="28"/>
          <w:szCs w:val="28"/>
        </w:rPr>
        <w:t>24.12.2020 №13 «О бюджете Кузнецкого сельского поселения на 2021 год и на плановый период 2022 и 2023 годов»</w:t>
      </w:r>
      <w:r w:rsidRPr="001A57DC">
        <w:rPr>
          <w:sz w:val="28"/>
          <w:szCs w:val="28"/>
        </w:rPr>
        <w:t xml:space="preserve"> предусмотрено закрепление доходов поселения за администраторами. </w:t>
      </w:r>
    </w:p>
    <w:p w:rsidR="00D7090B" w:rsidRPr="001A57DC" w:rsidRDefault="00D7090B" w:rsidP="00CE500A">
      <w:pPr>
        <w:tabs>
          <w:tab w:val="left" w:pos="540"/>
        </w:tabs>
        <w:jc w:val="both"/>
        <w:rPr>
          <w:sz w:val="28"/>
          <w:szCs w:val="28"/>
        </w:rPr>
      </w:pPr>
      <w:r w:rsidRPr="00EE376F">
        <w:rPr>
          <w:color w:val="548DD4"/>
          <w:sz w:val="28"/>
          <w:szCs w:val="28"/>
        </w:rPr>
        <w:t xml:space="preserve">       </w:t>
      </w:r>
      <w:r w:rsidR="001F0C05" w:rsidRPr="001A57DC">
        <w:rPr>
          <w:sz w:val="28"/>
          <w:szCs w:val="28"/>
        </w:rPr>
        <w:t>П</w:t>
      </w:r>
      <w:r w:rsidRPr="001A57DC">
        <w:rPr>
          <w:sz w:val="28"/>
          <w:szCs w:val="28"/>
        </w:rPr>
        <w:t xml:space="preserve">роведена оценка соответствия проекта решения об исполнении бюджета поселения </w:t>
      </w:r>
      <w:r w:rsidR="00242423" w:rsidRPr="001A57DC">
        <w:rPr>
          <w:sz w:val="28"/>
          <w:szCs w:val="28"/>
        </w:rPr>
        <w:t xml:space="preserve">требованиям бюджетного законодательства </w:t>
      </w:r>
      <w:r w:rsidRPr="001A57DC">
        <w:rPr>
          <w:sz w:val="28"/>
          <w:szCs w:val="28"/>
        </w:rPr>
        <w:t>Р</w:t>
      </w:r>
      <w:r w:rsidR="00242423" w:rsidRPr="001A57DC">
        <w:rPr>
          <w:sz w:val="28"/>
          <w:szCs w:val="28"/>
        </w:rPr>
        <w:t xml:space="preserve">оссийской </w:t>
      </w:r>
      <w:r w:rsidRPr="001A57DC">
        <w:rPr>
          <w:sz w:val="28"/>
          <w:szCs w:val="28"/>
        </w:rPr>
        <w:t>Ф</w:t>
      </w:r>
      <w:r w:rsidR="00242423" w:rsidRPr="001A57DC">
        <w:rPr>
          <w:sz w:val="28"/>
          <w:szCs w:val="28"/>
        </w:rPr>
        <w:t>едерации</w:t>
      </w:r>
      <w:r w:rsidRPr="001A57DC">
        <w:rPr>
          <w:sz w:val="28"/>
          <w:szCs w:val="28"/>
        </w:rPr>
        <w:t xml:space="preserve"> и </w:t>
      </w:r>
      <w:r w:rsidR="00F86060" w:rsidRPr="001A57DC">
        <w:rPr>
          <w:sz w:val="28"/>
          <w:szCs w:val="28"/>
        </w:rPr>
        <w:t xml:space="preserve">иным актам законодательства </w:t>
      </w:r>
      <w:r w:rsidRPr="001A57DC">
        <w:rPr>
          <w:sz w:val="28"/>
          <w:szCs w:val="28"/>
        </w:rPr>
        <w:t>Челябинской области</w:t>
      </w:r>
      <w:r w:rsidR="00F86060" w:rsidRPr="001A57DC">
        <w:rPr>
          <w:sz w:val="28"/>
          <w:szCs w:val="28"/>
        </w:rPr>
        <w:t xml:space="preserve"> и Аргаяшского </w:t>
      </w:r>
      <w:r w:rsidR="0071302F" w:rsidRPr="001A57DC">
        <w:rPr>
          <w:sz w:val="28"/>
          <w:szCs w:val="28"/>
        </w:rPr>
        <w:t xml:space="preserve">муниципального </w:t>
      </w:r>
      <w:r w:rsidR="00F86060" w:rsidRPr="001A57DC">
        <w:rPr>
          <w:sz w:val="28"/>
          <w:szCs w:val="28"/>
        </w:rPr>
        <w:t>района по организации бюджетного процесса</w:t>
      </w:r>
      <w:r w:rsidRPr="001A57DC">
        <w:rPr>
          <w:sz w:val="28"/>
          <w:szCs w:val="28"/>
        </w:rPr>
        <w:t>.</w:t>
      </w:r>
    </w:p>
    <w:p w:rsidR="007417B9" w:rsidRPr="00652F99" w:rsidRDefault="007417B9" w:rsidP="007417B9">
      <w:pPr>
        <w:pStyle w:val="11"/>
        <w:spacing w:after="0" w:line="240" w:lineRule="auto"/>
        <w:rPr>
          <w:b/>
          <w:color w:val="548DD4"/>
          <w:sz w:val="16"/>
          <w:szCs w:val="16"/>
        </w:rPr>
      </w:pPr>
    </w:p>
    <w:p w:rsidR="00D7090B" w:rsidRPr="001A57DC" w:rsidRDefault="00F17857" w:rsidP="007417B9">
      <w:pPr>
        <w:pStyle w:val="11"/>
        <w:spacing w:after="0" w:line="240" w:lineRule="auto"/>
        <w:rPr>
          <w:b/>
        </w:rPr>
      </w:pPr>
      <w:r w:rsidRPr="001A57DC">
        <w:rPr>
          <w:b/>
        </w:rPr>
        <w:t>1</w:t>
      </w:r>
      <w:r w:rsidR="00D7090B" w:rsidRPr="001A57DC">
        <w:rPr>
          <w:b/>
        </w:rPr>
        <w:t xml:space="preserve">. Формирование и исполнение доходной части бюджета </w:t>
      </w:r>
      <w:r w:rsidR="00743E69" w:rsidRPr="001A57DC">
        <w:rPr>
          <w:b/>
        </w:rPr>
        <w:t>Ку</w:t>
      </w:r>
      <w:r w:rsidR="001D02B4" w:rsidRPr="001A57DC">
        <w:rPr>
          <w:b/>
        </w:rPr>
        <w:t xml:space="preserve">знецкого </w:t>
      </w:r>
      <w:r w:rsidR="00D7090B" w:rsidRPr="001A57DC">
        <w:rPr>
          <w:b/>
        </w:rPr>
        <w:t>сельского поселения за 20</w:t>
      </w:r>
      <w:r w:rsidR="00534C04" w:rsidRPr="001A57DC">
        <w:rPr>
          <w:b/>
        </w:rPr>
        <w:t>2</w:t>
      </w:r>
      <w:r w:rsidR="001A57DC" w:rsidRPr="001A57DC">
        <w:rPr>
          <w:b/>
        </w:rPr>
        <w:t>1</w:t>
      </w:r>
      <w:r w:rsidR="00D7090B" w:rsidRPr="001A57DC">
        <w:rPr>
          <w:b/>
        </w:rPr>
        <w:t xml:space="preserve"> год</w:t>
      </w:r>
      <w:r w:rsidR="00CD7E8F" w:rsidRPr="001A57DC">
        <w:rPr>
          <w:b/>
        </w:rPr>
        <w:t>.</w:t>
      </w:r>
    </w:p>
    <w:p w:rsidR="004156E7" w:rsidRPr="00652F99" w:rsidRDefault="004156E7" w:rsidP="007417B9">
      <w:pPr>
        <w:pStyle w:val="11"/>
        <w:spacing w:after="0" w:line="240" w:lineRule="auto"/>
        <w:rPr>
          <w:b/>
          <w:color w:val="548DD4"/>
          <w:sz w:val="16"/>
          <w:szCs w:val="16"/>
        </w:rPr>
      </w:pPr>
    </w:p>
    <w:p w:rsidR="005D6DB2" w:rsidRPr="00652F99" w:rsidRDefault="005D6DB2" w:rsidP="00534C04">
      <w:pPr>
        <w:pStyle w:val="11"/>
        <w:spacing w:after="0" w:line="240" w:lineRule="auto"/>
        <w:ind w:firstLine="567"/>
      </w:pPr>
      <w:r w:rsidRPr="00652F99">
        <w:t>Прогнозируемый о</w:t>
      </w:r>
      <w:r w:rsidR="008D4EC3" w:rsidRPr="00652F99">
        <w:t>бщий объем доходов бюджета  поселения на 20</w:t>
      </w:r>
      <w:r w:rsidR="00534C04" w:rsidRPr="00652F99">
        <w:t>2</w:t>
      </w:r>
      <w:r w:rsidR="001A57DC" w:rsidRPr="00652F99">
        <w:t>1</w:t>
      </w:r>
      <w:r w:rsidR="008D4EC3" w:rsidRPr="00652F99">
        <w:t xml:space="preserve"> год</w:t>
      </w:r>
      <w:r w:rsidRPr="00652F99">
        <w:t xml:space="preserve"> составил </w:t>
      </w:r>
      <w:r w:rsidR="001A57DC" w:rsidRPr="00652F99">
        <w:t>12705,2</w:t>
      </w:r>
      <w:r w:rsidR="008D4EC3" w:rsidRPr="00652F99">
        <w:t xml:space="preserve"> </w:t>
      </w:r>
      <w:r w:rsidR="00534C04" w:rsidRPr="00652F99">
        <w:t xml:space="preserve"> </w:t>
      </w:r>
      <w:r w:rsidRPr="00652F99">
        <w:t xml:space="preserve">тыс.рублей, в том числе безвозмездные поступления от других бюджетов бюджетной системы РФ  сумме </w:t>
      </w:r>
      <w:r w:rsidR="001A57DC" w:rsidRPr="00652F99">
        <w:t>2710,5</w:t>
      </w:r>
      <w:r w:rsidR="00534C04" w:rsidRPr="00652F99">
        <w:t xml:space="preserve"> </w:t>
      </w:r>
      <w:r w:rsidRPr="00652F99">
        <w:t>тыс.рублей.</w:t>
      </w:r>
    </w:p>
    <w:p w:rsidR="008D4EC3" w:rsidRPr="00AA508F" w:rsidRDefault="005D6DB2" w:rsidP="0074102F">
      <w:pPr>
        <w:pStyle w:val="11"/>
        <w:spacing w:after="0" w:line="240" w:lineRule="auto"/>
        <w:ind w:firstLine="540"/>
      </w:pPr>
      <w:r w:rsidRPr="00AA508F">
        <w:t xml:space="preserve">В процессе исполнения бюджета в решение Совета депутатов поселения от </w:t>
      </w:r>
      <w:r w:rsidR="001A57DC" w:rsidRPr="00AA508F">
        <w:t>24.12.2020 №13 «О бюджете Кузнецкого сельского поселения на 2021 год и на плановый период 2022 и 2023 годов»</w:t>
      </w:r>
      <w:r w:rsidR="009E4167" w:rsidRPr="00AA508F">
        <w:t xml:space="preserve"> внесены изменения, в результате чего общий доход на 01.01.20</w:t>
      </w:r>
      <w:r w:rsidR="00534C04" w:rsidRPr="00AA508F">
        <w:t>2</w:t>
      </w:r>
      <w:r w:rsidR="001A57DC" w:rsidRPr="00AA508F">
        <w:t>2</w:t>
      </w:r>
      <w:r w:rsidR="009E4167" w:rsidRPr="00AA508F">
        <w:t xml:space="preserve"> составил </w:t>
      </w:r>
      <w:r w:rsidR="00AA508F" w:rsidRPr="00AA508F">
        <w:t>44518,3</w:t>
      </w:r>
      <w:r w:rsidR="009E4167" w:rsidRPr="00AA508F">
        <w:t xml:space="preserve"> тыс.рублей</w:t>
      </w:r>
      <w:r w:rsidR="00AA508F" w:rsidRPr="00AA508F">
        <w:t>, в том числе безвозмездные поступления от других бюджетов бюджетной системы РФ  сумме 35969,9 тыс.рублей</w:t>
      </w:r>
      <w:r w:rsidRPr="00AA508F">
        <w:t xml:space="preserve">. </w:t>
      </w:r>
    </w:p>
    <w:p w:rsidR="00D7090B" w:rsidRPr="00AA508F" w:rsidRDefault="00D7090B" w:rsidP="0074102F">
      <w:pPr>
        <w:pStyle w:val="11"/>
        <w:spacing w:after="0" w:line="240" w:lineRule="auto"/>
        <w:ind w:firstLine="540"/>
      </w:pPr>
      <w:r w:rsidRPr="00AA508F">
        <w:t>За 20</w:t>
      </w:r>
      <w:r w:rsidR="00303BBF" w:rsidRPr="00AA508F">
        <w:t>2</w:t>
      </w:r>
      <w:r w:rsidR="00AA508F" w:rsidRPr="00AA508F">
        <w:t>1</w:t>
      </w:r>
      <w:r w:rsidRPr="00AA508F">
        <w:t xml:space="preserve"> год доходы бюджета сельского поселения исполнены в сумме </w:t>
      </w:r>
      <w:r w:rsidR="00AA508F" w:rsidRPr="00AA508F">
        <w:t>44554,4</w:t>
      </w:r>
      <w:r w:rsidR="00AD092E" w:rsidRPr="00AA508F">
        <w:t xml:space="preserve"> тыс.</w:t>
      </w:r>
      <w:r w:rsidRPr="00AA508F">
        <w:t>рублей (</w:t>
      </w:r>
      <w:r w:rsidR="009E4167" w:rsidRPr="00AA508F">
        <w:t>10</w:t>
      </w:r>
      <w:r w:rsidR="00303BBF" w:rsidRPr="00AA508F">
        <w:t>1</w:t>
      </w:r>
      <w:r w:rsidRPr="00AA508F">
        <w:t xml:space="preserve">% от утвержденных бюджетных назначений сумме </w:t>
      </w:r>
      <w:r w:rsidR="00AA508F" w:rsidRPr="00AA508F">
        <w:t xml:space="preserve">44518,2  </w:t>
      </w:r>
      <w:r w:rsidR="00AD092E" w:rsidRPr="00AA508F">
        <w:t>тыс.</w:t>
      </w:r>
      <w:r w:rsidRPr="00AA508F">
        <w:t xml:space="preserve">рублей), в том числе собственные доходы в сумме </w:t>
      </w:r>
      <w:r w:rsidR="00AA508F" w:rsidRPr="00AA508F">
        <w:t>8584,5</w:t>
      </w:r>
      <w:r w:rsidR="009336E7" w:rsidRPr="00AA508F">
        <w:t xml:space="preserve"> </w:t>
      </w:r>
      <w:r w:rsidR="000718DA" w:rsidRPr="00AA508F">
        <w:t>тыс.</w:t>
      </w:r>
      <w:r w:rsidRPr="00AA508F">
        <w:t>рублей (</w:t>
      </w:r>
      <w:r w:rsidR="00DC1825" w:rsidRPr="00AA508F">
        <w:t>1</w:t>
      </w:r>
      <w:r w:rsidR="00303BBF" w:rsidRPr="00AA508F">
        <w:t>0</w:t>
      </w:r>
      <w:r w:rsidR="00AA508F" w:rsidRPr="00AA508F">
        <w:t>0,4</w:t>
      </w:r>
      <w:r w:rsidR="004929E3" w:rsidRPr="00AA508F">
        <w:t>%</w:t>
      </w:r>
      <w:r w:rsidRPr="00AA508F">
        <w:t xml:space="preserve"> от утвержденных бюджетных назначений в сумме </w:t>
      </w:r>
      <w:r w:rsidR="00AA508F" w:rsidRPr="00AA508F">
        <w:t xml:space="preserve">8548,3 </w:t>
      </w:r>
      <w:r w:rsidR="000718DA" w:rsidRPr="00AA508F">
        <w:t>тыс.</w:t>
      </w:r>
      <w:r w:rsidRPr="00AA508F">
        <w:t xml:space="preserve">рублей) и безвозмездные поступления </w:t>
      </w:r>
      <w:r w:rsidR="00B42BCB" w:rsidRPr="00AA508F">
        <w:t xml:space="preserve">– </w:t>
      </w:r>
      <w:r w:rsidR="00AA508F" w:rsidRPr="00AA508F">
        <w:t>35969,9</w:t>
      </w:r>
      <w:r w:rsidR="000718DA" w:rsidRPr="00AA508F">
        <w:t xml:space="preserve"> тыс.</w:t>
      </w:r>
      <w:r w:rsidRPr="00AA508F">
        <w:t>руб</w:t>
      </w:r>
      <w:r w:rsidR="00B42BCB" w:rsidRPr="00AA508F">
        <w:t xml:space="preserve">лей </w:t>
      </w:r>
      <w:r w:rsidRPr="00AA508F">
        <w:t>(</w:t>
      </w:r>
      <w:r w:rsidR="00AA508F" w:rsidRPr="00AA508F">
        <w:t>100</w:t>
      </w:r>
      <w:r w:rsidRPr="00AA508F">
        <w:t>% от утвержденных бюджетных назначений</w:t>
      </w:r>
      <w:r w:rsidR="00331D84" w:rsidRPr="00AA508F">
        <w:t xml:space="preserve"> в сумме </w:t>
      </w:r>
      <w:r w:rsidR="00AA508F" w:rsidRPr="00AA508F">
        <w:t>35969,9</w:t>
      </w:r>
      <w:r w:rsidR="003D220E" w:rsidRPr="00AA508F">
        <w:t xml:space="preserve"> тыс.рублей)</w:t>
      </w:r>
      <w:r w:rsidRPr="00AA508F">
        <w:t xml:space="preserve">. </w:t>
      </w:r>
    </w:p>
    <w:p w:rsidR="00D7090B" w:rsidRPr="00EE376F" w:rsidRDefault="00D7090B" w:rsidP="00772292">
      <w:pPr>
        <w:pStyle w:val="11"/>
        <w:spacing w:after="0" w:line="240" w:lineRule="auto"/>
        <w:ind w:firstLine="0"/>
        <w:rPr>
          <w:color w:val="548DD4"/>
        </w:rPr>
      </w:pPr>
      <w:r w:rsidRPr="00EE376F">
        <w:rPr>
          <w:color w:val="548DD4"/>
        </w:rPr>
        <w:t xml:space="preserve">       </w:t>
      </w:r>
      <w:r w:rsidRPr="0089721D">
        <w:t>По сравнению с уровнем 20</w:t>
      </w:r>
      <w:r w:rsidR="00AA508F" w:rsidRPr="0089721D">
        <w:t>20</w:t>
      </w:r>
      <w:r w:rsidR="000E5DCB" w:rsidRPr="0089721D">
        <w:t xml:space="preserve"> </w:t>
      </w:r>
      <w:r w:rsidRPr="0089721D">
        <w:t>года (фактом исполнения) доходная часть бюджета сельского поселения в целом</w:t>
      </w:r>
      <w:r w:rsidRPr="00EE376F">
        <w:rPr>
          <w:color w:val="548DD4"/>
        </w:rPr>
        <w:t xml:space="preserve"> </w:t>
      </w:r>
      <w:r w:rsidR="0089721D" w:rsidRPr="00674C23">
        <w:t>увеличилась</w:t>
      </w:r>
      <w:r w:rsidR="0089721D" w:rsidRPr="00EE376F">
        <w:rPr>
          <w:color w:val="548DD4"/>
        </w:rPr>
        <w:t xml:space="preserve"> </w:t>
      </w:r>
      <w:r w:rsidRPr="00674C23">
        <w:t>на</w:t>
      </w:r>
      <w:r w:rsidRPr="00EE376F">
        <w:rPr>
          <w:color w:val="548DD4"/>
        </w:rPr>
        <w:t xml:space="preserve"> </w:t>
      </w:r>
      <w:r w:rsidR="00674C23" w:rsidRPr="00674C23">
        <w:t>10977,0</w:t>
      </w:r>
      <w:r w:rsidRPr="00674C23">
        <w:t xml:space="preserve"> тыс. рублей или на</w:t>
      </w:r>
      <w:r w:rsidRPr="00EE376F">
        <w:rPr>
          <w:color w:val="548DD4"/>
        </w:rPr>
        <w:t xml:space="preserve"> </w:t>
      </w:r>
      <w:r w:rsidR="00E35FB4" w:rsidRPr="00E35FB4">
        <w:t>32,7%</w:t>
      </w:r>
      <w:r w:rsidRPr="00E35FB4">
        <w:t>,</w:t>
      </w:r>
      <w:r w:rsidR="0032357E" w:rsidRPr="00E35FB4">
        <w:t xml:space="preserve"> </w:t>
      </w:r>
      <w:r w:rsidRPr="00674C23">
        <w:t xml:space="preserve">в </w:t>
      </w:r>
      <w:r w:rsidR="00533DD1" w:rsidRPr="00674C23">
        <w:t xml:space="preserve">т.ч. </w:t>
      </w:r>
      <w:r w:rsidRPr="00674C23">
        <w:t>собственны</w:t>
      </w:r>
      <w:r w:rsidR="00B737BD">
        <w:t>е</w:t>
      </w:r>
      <w:r w:rsidRPr="00674C23">
        <w:t xml:space="preserve"> доход</w:t>
      </w:r>
      <w:r w:rsidR="00533DD1" w:rsidRPr="00674C23">
        <w:t xml:space="preserve">ы </w:t>
      </w:r>
      <w:r w:rsidRPr="00674C23">
        <w:t>у</w:t>
      </w:r>
      <w:r w:rsidR="0003126E" w:rsidRPr="00674C23">
        <w:t>меньшились</w:t>
      </w:r>
      <w:r w:rsidR="0003126E" w:rsidRPr="00EE376F">
        <w:rPr>
          <w:color w:val="548DD4"/>
        </w:rPr>
        <w:t xml:space="preserve"> </w:t>
      </w:r>
      <w:r w:rsidRPr="00674C23">
        <w:t xml:space="preserve">на </w:t>
      </w:r>
      <w:r w:rsidR="00674C23" w:rsidRPr="00674C23">
        <w:t>868,7</w:t>
      </w:r>
      <w:r w:rsidR="00533DD1" w:rsidRPr="00674C23">
        <w:t xml:space="preserve"> </w:t>
      </w:r>
      <w:r w:rsidR="00DA4CCB" w:rsidRPr="00674C23">
        <w:t>т</w:t>
      </w:r>
      <w:r w:rsidRPr="00674C23">
        <w:t>ыс. руб</w:t>
      </w:r>
      <w:r w:rsidR="00DA4CCB" w:rsidRPr="00674C23">
        <w:t>лей</w:t>
      </w:r>
      <w:r w:rsidRPr="00674C23">
        <w:t xml:space="preserve"> или на</w:t>
      </w:r>
      <w:r w:rsidRPr="00EE376F">
        <w:rPr>
          <w:color w:val="548DD4"/>
        </w:rPr>
        <w:t xml:space="preserve"> </w:t>
      </w:r>
      <w:r w:rsidR="00E35FB4" w:rsidRPr="00E35FB4">
        <w:t>9,2</w:t>
      </w:r>
      <w:r w:rsidRPr="00E35FB4">
        <w:t>%</w:t>
      </w:r>
      <w:r w:rsidR="0032357E" w:rsidRPr="00E35FB4">
        <w:t>,</w:t>
      </w:r>
      <w:r w:rsidR="0032357E" w:rsidRPr="00EE376F">
        <w:rPr>
          <w:color w:val="548DD4"/>
        </w:rPr>
        <w:t xml:space="preserve"> </w:t>
      </w:r>
      <w:r w:rsidRPr="00674C23">
        <w:t>безвозмездны</w:t>
      </w:r>
      <w:r w:rsidR="00533DD1" w:rsidRPr="00674C23">
        <w:t>е</w:t>
      </w:r>
      <w:r w:rsidRPr="00674C23">
        <w:t xml:space="preserve"> поступления </w:t>
      </w:r>
      <w:r w:rsidR="00DD082A" w:rsidRPr="00674C23">
        <w:t>у</w:t>
      </w:r>
      <w:r w:rsidR="00674C23" w:rsidRPr="00674C23">
        <w:t xml:space="preserve">величились </w:t>
      </w:r>
      <w:r w:rsidR="004A3C95" w:rsidRPr="00674C23">
        <w:t>н</w:t>
      </w:r>
      <w:r w:rsidRPr="00674C23">
        <w:t>а</w:t>
      </w:r>
      <w:r w:rsidRPr="00EE376F">
        <w:rPr>
          <w:color w:val="548DD4"/>
        </w:rPr>
        <w:t xml:space="preserve"> </w:t>
      </w:r>
      <w:r w:rsidR="00533DD1" w:rsidRPr="00674C23">
        <w:t>1</w:t>
      </w:r>
      <w:r w:rsidR="00674C23" w:rsidRPr="00674C23">
        <w:t>1845,7</w:t>
      </w:r>
      <w:r w:rsidR="0032357E" w:rsidRPr="00674C23">
        <w:t xml:space="preserve"> </w:t>
      </w:r>
      <w:r w:rsidRPr="00674C23">
        <w:t>тыс. руб</w:t>
      </w:r>
      <w:r w:rsidR="0032357E" w:rsidRPr="00674C23">
        <w:t xml:space="preserve">лей </w:t>
      </w:r>
      <w:r w:rsidRPr="00674C23">
        <w:t xml:space="preserve">или </w:t>
      </w:r>
      <w:r w:rsidRPr="00E35FB4">
        <w:t xml:space="preserve">на </w:t>
      </w:r>
      <w:r w:rsidR="00E35FB4" w:rsidRPr="00E35FB4">
        <w:t>49,1</w:t>
      </w:r>
      <w:r w:rsidR="00E4533D" w:rsidRPr="00E35FB4">
        <w:t>%.</w:t>
      </w:r>
    </w:p>
    <w:p w:rsidR="00D7090B" w:rsidRPr="00674C23" w:rsidRDefault="00D7090B" w:rsidP="00B737BD">
      <w:pPr>
        <w:pStyle w:val="11"/>
        <w:spacing w:line="240" w:lineRule="auto"/>
        <w:ind w:firstLine="540"/>
      </w:pPr>
      <w:r w:rsidRPr="00674C23">
        <w:t>Динамика поступления доходов за 20</w:t>
      </w:r>
      <w:r w:rsidR="00674C23" w:rsidRPr="00674C23">
        <w:t>20</w:t>
      </w:r>
      <w:r w:rsidR="00303BBF" w:rsidRPr="00674C23">
        <w:t>-202</w:t>
      </w:r>
      <w:r w:rsidR="00674C23" w:rsidRPr="00674C23">
        <w:t>1</w:t>
      </w:r>
      <w:r w:rsidR="002004B6" w:rsidRPr="00674C23">
        <w:t xml:space="preserve"> </w:t>
      </w:r>
      <w:r w:rsidRPr="00674C23">
        <w:t>г</w:t>
      </w:r>
      <w:r w:rsidR="001E2C2F" w:rsidRPr="00674C23">
        <w:t>одов</w:t>
      </w:r>
      <w:r w:rsidR="003D4206" w:rsidRPr="00674C23">
        <w:t xml:space="preserve"> показана на рисунке</w:t>
      </w:r>
      <w:r w:rsidRPr="00674C23">
        <w:t>:</w:t>
      </w:r>
    </w:p>
    <w:p w:rsidR="00D7090B" w:rsidRPr="00EE376F" w:rsidRDefault="00CD4A1C" w:rsidP="00294CA5">
      <w:pPr>
        <w:pStyle w:val="11"/>
        <w:spacing w:line="240" w:lineRule="auto"/>
        <w:ind w:firstLine="0"/>
        <w:jc w:val="left"/>
        <w:rPr>
          <w:color w:val="548DD4"/>
        </w:rPr>
      </w:pPr>
      <w:r>
        <w:rPr>
          <w:noProof/>
          <w:color w:val="548DD4"/>
          <w:lang w:eastAsia="ru-RU"/>
        </w:rPr>
        <w:lastRenderedPageBreak/>
        <w:drawing>
          <wp:inline distT="0" distB="0" distL="0" distR="0">
            <wp:extent cx="6248400" cy="27336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7090B" w:rsidRPr="00EE376F">
        <w:rPr>
          <w:color w:val="548DD4"/>
        </w:rPr>
        <w:t xml:space="preserve"> </w:t>
      </w:r>
    </w:p>
    <w:p w:rsidR="00D7090B" w:rsidRPr="00AA508F" w:rsidRDefault="00D7090B" w:rsidP="00496535">
      <w:pPr>
        <w:jc w:val="center"/>
        <w:rPr>
          <w:sz w:val="28"/>
          <w:szCs w:val="28"/>
        </w:rPr>
      </w:pPr>
      <w:r w:rsidRPr="00AA508F">
        <w:rPr>
          <w:sz w:val="28"/>
          <w:szCs w:val="28"/>
        </w:rPr>
        <w:t>Исполнение бюджета по доходам за 20</w:t>
      </w:r>
      <w:r w:rsidR="00AA508F" w:rsidRPr="00AA508F">
        <w:rPr>
          <w:sz w:val="28"/>
          <w:szCs w:val="28"/>
        </w:rPr>
        <w:t>20</w:t>
      </w:r>
      <w:r w:rsidR="009C1066" w:rsidRPr="00AA508F">
        <w:rPr>
          <w:sz w:val="28"/>
          <w:szCs w:val="28"/>
        </w:rPr>
        <w:t>-202</w:t>
      </w:r>
      <w:r w:rsidR="00AA508F" w:rsidRPr="00AA508F">
        <w:rPr>
          <w:sz w:val="28"/>
          <w:szCs w:val="28"/>
        </w:rPr>
        <w:t>1</w:t>
      </w:r>
      <w:r w:rsidR="009C1066" w:rsidRPr="00AA508F">
        <w:rPr>
          <w:sz w:val="28"/>
          <w:szCs w:val="28"/>
        </w:rPr>
        <w:t xml:space="preserve"> годы </w:t>
      </w:r>
      <w:r w:rsidRPr="00AA508F">
        <w:rPr>
          <w:sz w:val="28"/>
          <w:szCs w:val="28"/>
        </w:rPr>
        <w:t xml:space="preserve">отражено в </w:t>
      </w:r>
      <w:r w:rsidR="00AA508F">
        <w:rPr>
          <w:sz w:val="28"/>
          <w:szCs w:val="28"/>
        </w:rPr>
        <w:t>Т</w:t>
      </w:r>
      <w:r w:rsidRPr="00AA508F">
        <w:rPr>
          <w:sz w:val="28"/>
          <w:szCs w:val="28"/>
        </w:rPr>
        <w:t>аблице</w:t>
      </w:r>
      <w:r w:rsidR="00931FA6">
        <w:rPr>
          <w:sz w:val="28"/>
          <w:szCs w:val="28"/>
        </w:rPr>
        <w:t xml:space="preserve"> 1</w:t>
      </w:r>
      <w:r w:rsidRPr="00AA508F">
        <w:rPr>
          <w:sz w:val="28"/>
          <w:szCs w:val="28"/>
        </w:rPr>
        <w:t>:</w:t>
      </w:r>
    </w:p>
    <w:p w:rsidR="005F4DB8" w:rsidRPr="00AA508F" w:rsidRDefault="00AA508F" w:rsidP="009C106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="00931FA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9C1066" w:rsidRPr="00AA508F">
        <w:rPr>
          <w:sz w:val="22"/>
          <w:szCs w:val="22"/>
        </w:rPr>
        <w:t>(тыс.руб.)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193"/>
        <w:gridCol w:w="967"/>
        <w:gridCol w:w="1159"/>
        <w:gridCol w:w="1181"/>
        <w:gridCol w:w="900"/>
        <w:gridCol w:w="900"/>
        <w:gridCol w:w="900"/>
      </w:tblGrid>
      <w:tr w:rsidR="005F4DB8" w:rsidRPr="00EE376F" w:rsidTr="005E5211">
        <w:trPr>
          <w:trHeight w:val="333"/>
        </w:trPr>
        <w:tc>
          <w:tcPr>
            <w:tcW w:w="3168" w:type="dxa"/>
            <w:vMerge w:val="restart"/>
            <w:shd w:val="clear" w:color="auto" w:fill="auto"/>
          </w:tcPr>
          <w:p w:rsidR="005F4DB8" w:rsidRPr="00EE376F" w:rsidRDefault="005F4DB8" w:rsidP="00882022">
            <w:pPr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:rsidR="005F4DB8" w:rsidRPr="00AA508F" w:rsidRDefault="00AA508F" w:rsidP="009C1066">
            <w:pPr>
              <w:jc w:val="center"/>
            </w:pPr>
            <w:r w:rsidRPr="00AA508F">
              <w:t>2020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5F4DB8" w:rsidRPr="00AA508F" w:rsidRDefault="005F4DB8" w:rsidP="00AA5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20</w:t>
            </w:r>
            <w:r w:rsidR="009C1066" w:rsidRPr="00AA508F">
              <w:rPr>
                <w:sz w:val="22"/>
                <w:szCs w:val="22"/>
              </w:rPr>
              <w:t>2</w:t>
            </w:r>
            <w:r w:rsidR="00AA508F" w:rsidRPr="00AA508F">
              <w:rPr>
                <w:sz w:val="22"/>
                <w:szCs w:val="22"/>
              </w:rPr>
              <w:t>1</w:t>
            </w:r>
          </w:p>
        </w:tc>
      </w:tr>
      <w:tr w:rsidR="00AA508F" w:rsidRPr="00EE376F" w:rsidTr="0089721D">
        <w:trPr>
          <w:trHeight w:val="333"/>
        </w:trPr>
        <w:tc>
          <w:tcPr>
            <w:tcW w:w="3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DB8" w:rsidRPr="00EE376F" w:rsidRDefault="005F4DB8" w:rsidP="00882022">
            <w:pPr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5F4DB8" w:rsidRPr="00AA508F" w:rsidRDefault="005F4DB8" w:rsidP="005E5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Исполнено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5F4DB8" w:rsidRPr="00AA508F" w:rsidRDefault="005F4DB8" w:rsidP="00882022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Уд-й вес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F4DB8" w:rsidRPr="00AA508F" w:rsidRDefault="005F4DB8" w:rsidP="00882022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Утвержденные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5F4DB8" w:rsidRPr="00AA508F" w:rsidRDefault="005F4DB8" w:rsidP="00882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Исполнено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F4DB8" w:rsidRPr="00AA508F" w:rsidRDefault="005F4DB8" w:rsidP="00882022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Уд-й вес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F4DB8" w:rsidRPr="00AA508F" w:rsidRDefault="005F4DB8" w:rsidP="00AA508F">
            <w:pPr>
              <w:ind w:left="-63" w:right="-104"/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Отклонение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F4DB8" w:rsidRPr="00AA508F" w:rsidRDefault="005F4DB8" w:rsidP="00882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% выполнения</w:t>
            </w:r>
          </w:p>
        </w:tc>
      </w:tr>
      <w:tr w:rsidR="00AA508F" w:rsidRPr="00EE376F" w:rsidTr="00EE376F">
        <w:trPr>
          <w:trHeight w:val="333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882022">
            <w:pPr>
              <w:jc w:val="both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 xml:space="preserve">СОБСТВЕННЫЕ ДОХОДЫ 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9453,2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28,2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8548,3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8584,5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19,3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36,2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4BC96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100,4</w:t>
            </w:r>
          </w:p>
        </w:tc>
      </w:tr>
      <w:tr w:rsidR="00AA508F" w:rsidRPr="00EE376F" w:rsidTr="00EE376F">
        <w:trPr>
          <w:trHeight w:val="333"/>
        </w:trPr>
        <w:tc>
          <w:tcPr>
            <w:tcW w:w="3168" w:type="dxa"/>
            <w:shd w:val="clear" w:color="auto" w:fill="DDD9C3"/>
          </w:tcPr>
          <w:p w:rsidR="00AA508F" w:rsidRPr="00AA508F" w:rsidRDefault="00AA508F" w:rsidP="00882022">
            <w:pPr>
              <w:jc w:val="both"/>
              <w:rPr>
                <w:b/>
                <w:i/>
                <w:sz w:val="22"/>
                <w:szCs w:val="22"/>
              </w:rPr>
            </w:pPr>
            <w:r w:rsidRPr="00AA508F">
              <w:rPr>
                <w:b/>
                <w:i/>
                <w:sz w:val="22"/>
                <w:szCs w:val="22"/>
              </w:rPr>
              <w:t xml:space="preserve">Налоговые доходы </w:t>
            </w:r>
          </w:p>
        </w:tc>
        <w:tc>
          <w:tcPr>
            <w:tcW w:w="1193" w:type="dxa"/>
            <w:shd w:val="clear" w:color="auto" w:fill="DDD9C3"/>
          </w:tcPr>
          <w:p w:rsidR="00AA508F" w:rsidRPr="00AA508F" w:rsidRDefault="00AA508F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bCs/>
                <w:sz w:val="22"/>
                <w:szCs w:val="22"/>
              </w:rPr>
              <w:t>9407,6</w:t>
            </w:r>
          </w:p>
        </w:tc>
        <w:tc>
          <w:tcPr>
            <w:tcW w:w="967" w:type="dxa"/>
            <w:shd w:val="clear" w:color="auto" w:fill="DDD9C3"/>
          </w:tcPr>
          <w:p w:rsidR="00AA508F" w:rsidRPr="00AA508F" w:rsidRDefault="00AA508F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99,5</w:t>
            </w:r>
          </w:p>
        </w:tc>
        <w:tc>
          <w:tcPr>
            <w:tcW w:w="1159" w:type="dxa"/>
            <w:shd w:val="clear" w:color="auto" w:fill="DDD9C3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8225,6</w:t>
            </w:r>
          </w:p>
        </w:tc>
        <w:tc>
          <w:tcPr>
            <w:tcW w:w="1181" w:type="dxa"/>
            <w:shd w:val="clear" w:color="auto" w:fill="DDD9C3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8360,0</w:t>
            </w:r>
          </w:p>
        </w:tc>
        <w:tc>
          <w:tcPr>
            <w:tcW w:w="900" w:type="dxa"/>
            <w:shd w:val="clear" w:color="auto" w:fill="DDD9C3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97,4</w:t>
            </w:r>
          </w:p>
        </w:tc>
        <w:tc>
          <w:tcPr>
            <w:tcW w:w="900" w:type="dxa"/>
            <w:shd w:val="clear" w:color="auto" w:fill="DDD9C3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104,4</w:t>
            </w:r>
          </w:p>
        </w:tc>
        <w:tc>
          <w:tcPr>
            <w:tcW w:w="900" w:type="dxa"/>
            <w:shd w:val="clear" w:color="auto" w:fill="DDD9C3"/>
          </w:tcPr>
          <w:p w:rsidR="00AA508F" w:rsidRPr="00AA508F" w:rsidRDefault="00AA508F" w:rsidP="00EE376F">
            <w:pPr>
              <w:rPr>
                <w:b/>
              </w:rPr>
            </w:pPr>
            <w:r w:rsidRPr="00AA508F">
              <w:rPr>
                <w:b/>
              </w:rPr>
              <w:t>101,3</w:t>
            </w:r>
          </w:p>
        </w:tc>
      </w:tr>
      <w:tr w:rsidR="00952DD0" w:rsidRPr="00EE376F" w:rsidTr="00AA508F">
        <w:trPr>
          <w:trHeight w:val="299"/>
        </w:trPr>
        <w:tc>
          <w:tcPr>
            <w:tcW w:w="3168" w:type="dxa"/>
            <w:shd w:val="clear" w:color="auto" w:fill="auto"/>
          </w:tcPr>
          <w:p w:rsidR="00952DD0" w:rsidRPr="00AA508F" w:rsidRDefault="00952DD0" w:rsidP="00882022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340,4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3,6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508,7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518,5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6,2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9,8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101,9</w:t>
            </w:r>
          </w:p>
        </w:tc>
      </w:tr>
      <w:tr w:rsidR="00952DD0" w:rsidRPr="00EE376F" w:rsidTr="00AA508F">
        <w:trPr>
          <w:trHeight w:val="309"/>
        </w:trPr>
        <w:tc>
          <w:tcPr>
            <w:tcW w:w="3168" w:type="dxa"/>
            <w:shd w:val="clear" w:color="auto" w:fill="auto"/>
          </w:tcPr>
          <w:p w:rsidR="00952DD0" w:rsidRPr="00AA508F" w:rsidRDefault="00952DD0" w:rsidP="00882022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1477,8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15,7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1505,0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1489,9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17,8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-15,1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99,0</w:t>
            </w:r>
          </w:p>
        </w:tc>
      </w:tr>
      <w:tr w:rsidR="00952DD0" w:rsidRPr="00EE376F" w:rsidTr="00AA508F">
        <w:trPr>
          <w:trHeight w:val="325"/>
        </w:trPr>
        <w:tc>
          <w:tcPr>
            <w:tcW w:w="3168" w:type="dxa"/>
            <w:shd w:val="clear" w:color="auto" w:fill="auto"/>
          </w:tcPr>
          <w:p w:rsidR="00952DD0" w:rsidRPr="00AA508F" w:rsidRDefault="00952DD0" w:rsidP="00882022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524,2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5,6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186,5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186,5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952DD0" w:rsidRPr="00EE376F" w:rsidTr="00AA508F">
        <w:trPr>
          <w:trHeight w:val="287"/>
        </w:trPr>
        <w:tc>
          <w:tcPr>
            <w:tcW w:w="3168" w:type="dxa"/>
            <w:shd w:val="clear" w:color="auto" w:fill="auto"/>
          </w:tcPr>
          <w:p w:rsidR="00952DD0" w:rsidRPr="00AA508F" w:rsidRDefault="00952DD0" w:rsidP="00882022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 xml:space="preserve">Земельный налог, 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7063,4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75,1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6055,4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6165,1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109,7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101,8</w:t>
            </w:r>
          </w:p>
        </w:tc>
      </w:tr>
      <w:tr w:rsidR="00952DD0" w:rsidRPr="00EE376F" w:rsidTr="0089721D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952DD0" w:rsidRPr="00AA508F" w:rsidRDefault="00952DD0" w:rsidP="00882022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1,8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52DD0" w:rsidRPr="00952DD0" w:rsidRDefault="00952DD0" w:rsidP="00F654E1">
            <w:pPr>
              <w:jc w:val="center"/>
              <w:rPr>
                <w:sz w:val="22"/>
                <w:szCs w:val="22"/>
              </w:rPr>
            </w:pPr>
            <w:r w:rsidRPr="00952DD0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952DD0" w:rsidRPr="00952DD0" w:rsidRDefault="00952DD0" w:rsidP="00F654E1">
            <w:pPr>
              <w:jc w:val="center"/>
              <w:rPr>
                <w:sz w:val="22"/>
                <w:szCs w:val="22"/>
              </w:rPr>
            </w:pPr>
            <w:r w:rsidRPr="00952D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952DD0" w:rsidRDefault="00952DD0" w:rsidP="00F654E1">
            <w:pPr>
              <w:jc w:val="center"/>
              <w:rPr>
                <w:sz w:val="22"/>
                <w:szCs w:val="22"/>
              </w:rPr>
            </w:pPr>
            <w:r w:rsidRPr="00952D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952DD0" w:rsidRDefault="00952DD0" w:rsidP="00F654E1">
            <w:pPr>
              <w:jc w:val="center"/>
              <w:rPr>
                <w:sz w:val="22"/>
                <w:szCs w:val="22"/>
              </w:rPr>
            </w:pPr>
            <w:r w:rsidRPr="00952D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952DD0" w:rsidRDefault="00952DD0" w:rsidP="00F654E1">
            <w:pPr>
              <w:jc w:val="center"/>
              <w:rPr>
                <w:sz w:val="22"/>
                <w:szCs w:val="22"/>
              </w:rPr>
            </w:pPr>
            <w:r w:rsidRPr="00952DD0">
              <w:rPr>
                <w:sz w:val="22"/>
                <w:szCs w:val="22"/>
              </w:rPr>
              <w:t>0</w:t>
            </w:r>
          </w:p>
        </w:tc>
      </w:tr>
      <w:tr w:rsidR="00952DD0" w:rsidRPr="00EE376F" w:rsidTr="00EE376F">
        <w:trPr>
          <w:trHeight w:val="263"/>
        </w:trPr>
        <w:tc>
          <w:tcPr>
            <w:tcW w:w="3168" w:type="dxa"/>
            <w:shd w:val="clear" w:color="auto" w:fill="DDD9C3"/>
          </w:tcPr>
          <w:p w:rsidR="00952DD0" w:rsidRPr="00AA508F" w:rsidRDefault="00952DD0" w:rsidP="00882022">
            <w:pPr>
              <w:jc w:val="both"/>
              <w:rPr>
                <w:b/>
                <w:i/>
                <w:sz w:val="22"/>
                <w:szCs w:val="22"/>
              </w:rPr>
            </w:pPr>
            <w:r w:rsidRPr="00AA508F">
              <w:rPr>
                <w:b/>
                <w:i/>
                <w:sz w:val="22"/>
                <w:szCs w:val="22"/>
              </w:rPr>
              <w:t>Неналоговые доходы:</w:t>
            </w:r>
          </w:p>
        </w:tc>
        <w:tc>
          <w:tcPr>
            <w:tcW w:w="1193" w:type="dxa"/>
            <w:shd w:val="clear" w:color="auto" w:fill="DDD9C3"/>
          </w:tcPr>
          <w:p w:rsidR="00952DD0" w:rsidRPr="00AA508F" w:rsidRDefault="00952DD0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8F">
              <w:rPr>
                <w:b/>
                <w:bCs/>
                <w:sz w:val="22"/>
                <w:szCs w:val="22"/>
              </w:rPr>
              <w:t>45,6</w:t>
            </w:r>
          </w:p>
        </w:tc>
        <w:tc>
          <w:tcPr>
            <w:tcW w:w="967" w:type="dxa"/>
            <w:shd w:val="clear" w:color="auto" w:fill="DDD9C3"/>
          </w:tcPr>
          <w:p w:rsidR="00952DD0" w:rsidRPr="00AA508F" w:rsidRDefault="00952DD0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159" w:type="dxa"/>
            <w:shd w:val="clear" w:color="auto" w:fill="DDD9C3"/>
          </w:tcPr>
          <w:p w:rsidR="00952DD0" w:rsidRPr="007B461A" w:rsidRDefault="00952DD0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7B461A">
              <w:rPr>
                <w:b/>
                <w:bCs/>
                <w:sz w:val="22"/>
                <w:szCs w:val="22"/>
              </w:rPr>
              <w:t>292,7</w:t>
            </w:r>
          </w:p>
        </w:tc>
        <w:tc>
          <w:tcPr>
            <w:tcW w:w="1181" w:type="dxa"/>
            <w:shd w:val="clear" w:color="auto" w:fill="DDD9C3"/>
          </w:tcPr>
          <w:p w:rsidR="00952DD0" w:rsidRPr="007B461A" w:rsidRDefault="00952DD0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7B461A">
              <w:rPr>
                <w:b/>
                <w:bCs/>
                <w:sz w:val="22"/>
                <w:szCs w:val="22"/>
              </w:rPr>
              <w:t>224,5</w:t>
            </w:r>
          </w:p>
        </w:tc>
        <w:tc>
          <w:tcPr>
            <w:tcW w:w="900" w:type="dxa"/>
            <w:shd w:val="clear" w:color="auto" w:fill="DDD9C3"/>
          </w:tcPr>
          <w:p w:rsidR="00952DD0" w:rsidRPr="00142DAB" w:rsidRDefault="00952DD0" w:rsidP="00EE376F">
            <w:pPr>
              <w:jc w:val="center"/>
              <w:rPr>
                <w:b/>
                <w:sz w:val="22"/>
                <w:szCs w:val="22"/>
              </w:rPr>
            </w:pPr>
            <w:r w:rsidRPr="00142DAB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900" w:type="dxa"/>
            <w:shd w:val="clear" w:color="auto" w:fill="DDD9C3"/>
          </w:tcPr>
          <w:p w:rsidR="00952DD0" w:rsidRPr="00142DAB" w:rsidRDefault="00952DD0" w:rsidP="00EE376F">
            <w:pPr>
              <w:jc w:val="center"/>
              <w:rPr>
                <w:b/>
                <w:sz w:val="22"/>
                <w:szCs w:val="22"/>
              </w:rPr>
            </w:pPr>
            <w:r w:rsidRPr="00142DAB">
              <w:rPr>
                <w:b/>
                <w:sz w:val="22"/>
                <w:szCs w:val="22"/>
              </w:rPr>
              <w:t>-68,2</w:t>
            </w:r>
          </w:p>
        </w:tc>
        <w:tc>
          <w:tcPr>
            <w:tcW w:w="900" w:type="dxa"/>
            <w:shd w:val="clear" w:color="auto" w:fill="DDD9C3"/>
          </w:tcPr>
          <w:p w:rsidR="00952DD0" w:rsidRPr="00142DAB" w:rsidRDefault="00952DD0" w:rsidP="00EE376F">
            <w:pPr>
              <w:jc w:val="center"/>
              <w:rPr>
                <w:b/>
                <w:sz w:val="22"/>
                <w:szCs w:val="22"/>
              </w:rPr>
            </w:pPr>
            <w:r w:rsidRPr="00142DAB">
              <w:rPr>
                <w:b/>
                <w:sz w:val="22"/>
                <w:szCs w:val="22"/>
              </w:rPr>
              <w:t>76,7</w:t>
            </w:r>
          </w:p>
        </w:tc>
      </w:tr>
      <w:tr w:rsidR="00952DD0" w:rsidRPr="00EE376F" w:rsidTr="00AA508F">
        <w:trPr>
          <w:trHeight w:val="263"/>
        </w:trPr>
        <w:tc>
          <w:tcPr>
            <w:tcW w:w="3168" w:type="dxa"/>
            <w:shd w:val="clear" w:color="auto" w:fill="auto"/>
          </w:tcPr>
          <w:p w:rsidR="00952DD0" w:rsidRPr="00AA508F" w:rsidRDefault="00952DD0" w:rsidP="007572F1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20,6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45,2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148,3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80,1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-68,2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54,0</w:t>
            </w:r>
          </w:p>
        </w:tc>
      </w:tr>
      <w:tr w:rsidR="00952DD0" w:rsidRPr="00EE376F" w:rsidTr="00AA508F">
        <w:trPr>
          <w:trHeight w:val="263"/>
        </w:trPr>
        <w:tc>
          <w:tcPr>
            <w:tcW w:w="3168" w:type="dxa"/>
            <w:shd w:val="clear" w:color="auto" w:fill="auto"/>
          </w:tcPr>
          <w:p w:rsidR="00952DD0" w:rsidRPr="00AA508F" w:rsidRDefault="00952DD0" w:rsidP="007572F1">
            <w:pPr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193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25,0</w:t>
            </w:r>
          </w:p>
        </w:tc>
        <w:tc>
          <w:tcPr>
            <w:tcW w:w="967" w:type="dxa"/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54,8</w:t>
            </w:r>
          </w:p>
        </w:tc>
        <w:tc>
          <w:tcPr>
            <w:tcW w:w="1159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20,5</w:t>
            </w:r>
          </w:p>
        </w:tc>
        <w:tc>
          <w:tcPr>
            <w:tcW w:w="1181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20,5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9,1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952DD0" w:rsidRPr="00EE376F" w:rsidTr="0089721D">
        <w:trPr>
          <w:trHeight w:val="263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both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952DD0" w:rsidRPr="00AA508F" w:rsidRDefault="00952DD0" w:rsidP="00EE3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bCs/>
                <w:sz w:val="22"/>
                <w:szCs w:val="22"/>
              </w:rPr>
            </w:pPr>
            <w:r w:rsidRPr="007B461A">
              <w:rPr>
                <w:bCs/>
                <w:sz w:val="22"/>
                <w:szCs w:val="22"/>
              </w:rPr>
              <w:t>70,7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bCs/>
                <w:sz w:val="22"/>
                <w:szCs w:val="22"/>
              </w:rPr>
            </w:pPr>
            <w:r w:rsidRPr="007B461A">
              <w:rPr>
                <w:bCs/>
                <w:sz w:val="22"/>
                <w:szCs w:val="22"/>
              </w:rPr>
              <w:t>70,7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31,5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52DD0" w:rsidRPr="007B461A" w:rsidRDefault="00952DD0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89721D">
        <w:trPr>
          <w:trHeight w:val="263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both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 xml:space="preserve">Доходы от оказания платных услуг и компенсация затрат государства 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bCs/>
                <w:sz w:val="22"/>
                <w:szCs w:val="22"/>
              </w:rPr>
            </w:pPr>
            <w:r w:rsidRPr="007B461A"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bCs/>
                <w:sz w:val="22"/>
                <w:szCs w:val="22"/>
              </w:rPr>
            </w:pPr>
            <w:r w:rsidRPr="007B461A"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23,7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EE376F">
        <w:trPr>
          <w:trHeight w:val="263"/>
        </w:trPr>
        <w:tc>
          <w:tcPr>
            <w:tcW w:w="3168" w:type="dxa"/>
            <w:shd w:val="clear" w:color="auto" w:fill="C4BC96"/>
          </w:tcPr>
          <w:p w:rsidR="0089721D" w:rsidRPr="0089721D" w:rsidRDefault="0089721D" w:rsidP="00EE376F">
            <w:pPr>
              <w:jc w:val="both"/>
              <w:rPr>
                <w:b/>
                <w:sz w:val="22"/>
                <w:szCs w:val="22"/>
              </w:rPr>
            </w:pPr>
            <w:r w:rsidRPr="0089721D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93" w:type="dxa"/>
            <w:shd w:val="clear" w:color="auto" w:fill="C4BC96"/>
          </w:tcPr>
          <w:p w:rsidR="0089721D" w:rsidRPr="00AA508F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24124,2</w:t>
            </w:r>
          </w:p>
        </w:tc>
        <w:tc>
          <w:tcPr>
            <w:tcW w:w="967" w:type="dxa"/>
            <w:shd w:val="clear" w:color="auto" w:fill="C4BC96"/>
          </w:tcPr>
          <w:p w:rsidR="0089721D" w:rsidRPr="00AA508F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AA508F">
              <w:rPr>
                <w:b/>
                <w:sz w:val="22"/>
                <w:szCs w:val="22"/>
              </w:rPr>
              <w:t>71,8</w:t>
            </w:r>
          </w:p>
        </w:tc>
        <w:tc>
          <w:tcPr>
            <w:tcW w:w="1159" w:type="dxa"/>
            <w:shd w:val="clear" w:color="auto" w:fill="C4BC96"/>
          </w:tcPr>
          <w:p w:rsidR="0089721D" w:rsidRPr="007B461A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7B461A">
              <w:rPr>
                <w:b/>
                <w:sz w:val="22"/>
                <w:szCs w:val="22"/>
              </w:rPr>
              <w:t>35969,9</w:t>
            </w:r>
          </w:p>
        </w:tc>
        <w:tc>
          <w:tcPr>
            <w:tcW w:w="1181" w:type="dxa"/>
            <w:shd w:val="clear" w:color="auto" w:fill="C4BC96"/>
          </w:tcPr>
          <w:p w:rsidR="0089721D" w:rsidRPr="007B461A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7B461A">
              <w:rPr>
                <w:b/>
                <w:sz w:val="22"/>
                <w:szCs w:val="22"/>
              </w:rPr>
              <w:t>35969,9</w:t>
            </w:r>
          </w:p>
        </w:tc>
        <w:tc>
          <w:tcPr>
            <w:tcW w:w="900" w:type="dxa"/>
            <w:shd w:val="clear" w:color="auto" w:fill="C4BC96"/>
          </w:tcPr>
          <w:p w:rsidR="0089721D" w:rsidRPr="00102ADF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102ADF">
              <w:rPr>
                <w:b/>
                <w:sz w:val="22"/>
                <w:szCs w:val="22"/>
              </w:rPr>
              <w:t>80,7</w:t>
            </w:r>
          </w:p>
        </w:tc>
        <w:tc>
          <w:tcPr>
            <w:tcW w:w="900" w:type="dxa"/>
            <w:shd w:val="clear" w:color="auto" w:fill="C4BC96"/>
          </w:tcPr>
          <w:p w:rsidR="0089721D" w:rsidRPr="00102ADF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102AD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C4BC96"/>
          </w:tcPr>
          <w:p w:rsidR="0089721D" w:rsidRPr="00102ADF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102ADF">
              <w:rPr>
                <w:b/>
                <w:sz w:val="22"/>
                <w:szCs w:val="22"/>
              </w:rPr>
              <w:t>100,0</w:t>
            </w:r>
          </w:p>
        </w:tc>
      </w:tr>
      <w:tr w:rsidR="0089721D" w:rsidRPr="00EE376F" w:rsidTr="00AA508F">
        <w:trPr>
          <w:trHeight w:val="510"/>
        </w:trPr>
        <w:tc>
          <w:tcPr>
            <w:tcW w:w="3168" w:type="dxa"/>
            <w:shd w:val="clear" w:color="auto" w:fill="auto"/>
          </w:tcPr>
          <w:p w:rsidR="0089721D" w:rsidRPr="00AA508F" w:rsidRDefault="0089721D" w:rsidP="00882022">
            <w:pPr>
              <w:shd w:val="clear" w:color="auto" w:fill="FFFFFF"/>
              <w:ind w:right="72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 xml:space="preserve">Дотации бюджетам субъектам РФ и муниципальных образований </w:t>
            </w:r>
          </w:p>
        </w:tc>
        <w:tc>
          <w:tcPr>
            <w:tcW w:w="1193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725,0</w:t>
            </w:r>
          </w:p>
        </w:tc>
        <w:tc>
          <w:tcPr>
            <w:tcW w:w="967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3,0</w:t>
            </w:r>
          </w:p>
        </w:tc>
        <w:tc>
          <w:tcPr>
            <w:tcW w:w="1159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793,0</w:t>
            </w:r>
          </w:p>
        </w:tc>
        <w:tc>
          <w:tcPr>
            <w:tcW w:w="1181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793,0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AA508F">
        <w:trPr>
          <w:trHeight w:val="274"/>
        </w:trPr>
        <w:tc>
          <w:tcPr>
            <w:tcW w:w="3168" w:type="dxa"/>
            <w:shd w:val="clear" w:color="auto" w:fill="auto"/>
          </w:tcPr>
          <w:p w:rsidR="0089721D" w:rsidRPr="00AA508F" w:rsidRDefault="0089721D" w:rsidP="009C1066">
            <w:pPr>
              <w:shd w:val="clear" w:color="auto" w:fill="FFFFFF"/>
              <w:ind w:right="-25" w:firstLine="5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 xml:space="preserve">Субсидии бюджетам субъектам РФ и муниципальных образований (межбюджетные субсидии) </w:t>
            </w:r>
          </w:p>
        </w:tc>
        <w:tc>
          <w:tcPr>
            <w:tcW w:w="1193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6278,6</w:t>
            </w:r>
          </w:p>
        </w:tc>
        <w:tc>
          <w:tcPr>
            <w:tcW w:w="967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26,0</w:t>
            </w:r>
          </w:p>
        </w:tc>
        <w:tc>
          <w:tcPr>
            <w:tcW w:w="1159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4399,3</w:t>
            </w:r>
          </w:p>
        </w:tc>
        <w:tc>
          <w:tcPr>
            <w:tcW w:w="1181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4399,3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12,2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AA508F">
        <w:trPr>
          <w:trHeight w:val="268"/>
        </w:trPr>
        <w:tc>
          <w:tcPr>
            <w:tcW w:w="3168" w:type="dxa"/>
            <w:shd w:val="clear" w:color="auto" w:fill="auto"/>
          </w:tcPr>
          <w:p w:rsidR="0089721D" w:rsidRPr="00AA508F" w:rsidRDefault="0089721D" w:rsidP="00882022">
            <w:pPr>
              <w:shd w:val="clear" w:color="auto" w:fill="FFFFFF"/>
              <w:ind w:right="86" w:firstLine="5"/>
              <w:jc w:val="both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 xml:space="preserve">Субвенции бюджетам субъектов РФ и </w:t>
            </w:r>
            <w:r w:rsidRPr="00AA508F">
              <w:rPr>
                <w:sz w:val="22"/>
                <w:szCs w:val="22"/>
              </w:rPr>
              <w:lastRenderedPageBreak/>
              <w:t xml:space="preserve">муниципальных образований </w:t>
            </w:r>
          </w:p>
        </w:tc>
        <w:tc>
          <w:tcPr>
            <w:tcW w:w="1193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lastRenderedPageBreak/>
              <w:t>321,3</w:t>
            </w:r>
          </w:p>
        </w:tc>
        <w:tc>
          <w:tcPr>
            <w:tcW w:w="967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1,3</w:t>
            </w:r>
          </w:p>
        </w:tc>
        <w:tc>
          <w:tcPr>
            <w:tcW w:w="1159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245,3</w:t>
            </w:r>
          </w:p>
        </w:tc>
        <w:tc>
          <w:tcPr>
            <w:tcW w:w="1181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245,3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AA508F">
        <w:trPr>
          <w:trHeight w:val="510"/>
        </w:trPr>
        <w:tc>
          <w:tcPr>
            <w:tcW w:w="3168" w:type="dxa"/>
            <w:shd w:val="clear" w:color="auto" w:fill="auto"/>
          </w:tcPr>
          <w:p w:rsidR="0089721D" w:rsidRPr="00AA508F" w:rsidRDefault="0089721D" w:rsidP="00882022">
            <w:pPr>
              <w:shd w:val="clear" w:color="auto" w:fill="FFFFFF"/>
              <w:ind w:right="86" w:firstLine="5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193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16799,3</w:t>
            </w:r>
          </w:p>
        </w:tc>
        <w:tc>
          <w:tcPr>
            <w:tcW w:w="967" w:type="dxa"/>
          </w:tcPr>
          <w:p w:rsidR="0089721D" w:rsidRPr="00AA508F" w:rsidRDefault="0089721D" w:rsidP="00EE376F">
            <w:pPr>
              <w:jc w:val="center"/>
              <w:rPr>
                <w:sz w:val="22"/>
                <w:szCs w:val="22"/>
              </w:rPr>
            </w:pPr>
            <w:r w:rsidRPr="00AA508F">
              <w:rPr>
                <w:sz w:val="22"/>
                <w:szCs w:val="22"/>
              </w:rPr>
              <w:t>69,6</w:t>
            </w:r>
          </w:p>
        </w:tc>
        <w:tc>
          <w:tcPr>
            <w:tcW w:w="1159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30532,3</w:t>
            </w:r>
          </w:p>
        </w:tc>
        <w:tc>
          <w:tcPr>
            <w:tcW w:w="1181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30532,3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84,9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sz w:val="22"/>
                <w:szCs w:val="22"/>
              </w:rPr>
            </w:pPr>
            <w:r w:rsidRPr="007B461A">
              <w:rPr>
                <w:sz w:val="22"/>
                <w:szCs w:val="22"/>
              </w:rPr>
              <w:t>100,0</w:t>
            </w:r>
          </w:p>
        </w:tc>
      </w:tr>
      <w:tr w:rsidR="0089721D" w:rsidRPr="00EE376F" w:rsidTr="00AA508F">
        <w:trPr>
          <w:trHeight w:val="510"/>
        </w:trPr>
        <w:tc>
          <w:tcPr>
            <w:tcW w:w="3168" w:type="dxa"/>
            <w:shd w:val="clear" w:color="auto" w:fill="auto"/>
          </w:tcPr>
          <w:p w:rsidR="0089721D" w:rsidRPr="00AA508F" w:rsidRDefault="0089721D" w:rsidP="00882022">
            <w:pPr>
              <w:shd w:val="clear" w:color="auto" w:fill="FFFFFF"/>
              <w:ind w:right="72"/>
              <w:rPr>
                <w:b/>
              </w:rPr>
            </w:pPr>
            <w:r w:rsidRPr="00AA508F">
              <w:rPr>
                <w:b/>
              </w:rPr>
              <w:t xml:space="preserve">Всего: </w:t>
            </w:r>
          </w:p>
        </w:tc>
        <w:tc>
          <w:tcPr>
            <w:tcW w:w="1193" w:type="dxa"/>
          </w:tcPr>
          <w:p w:rsidR="0089721D" w:rsidRPr="00AA508F" w:rsidRDefault="0089721D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8F">
              <w:rPr>
                <w:b/>
                <w:bCs/>
                <w:sz w:val="22"/>
                <w:szCs w:val="22"/>
              </w:rPr>
              <w:t>33577,4</w:t>
            </w:r>
          </w:p>
        </w:tc>
        <w:tc>
          <w:tcPr>
            <w:tcW w:w="967" w:type="dxa"/>
          </w:tcPr>
          <w:p w:rsidR="0089721D" w:rsidRPr="00AA508F" w:rsidRDefault="00B737BD" w:rsidP="00EE37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7B461A">
              <w:rPr>
                <w:b/>
                <w:bCs/>
                <w:sz w:val="22"/>
                <w:szCs w:val="22"/>
              </w:rPr>
              <w:t>44518,2</w:t>
            </w:r>
          </w:p>
        </w:tc>
        <w:tc>
          <w:tcPr>
            <w:tcW w:w="1181" w:type="dxa"/>
            <w:shd w:val="clear" w:color="auto" w:fill="auto"/>
          </w:tcPr>
          <w:p w:rsidR="0089721D" w:rsidRPr="007B461A" w:rsidRDefault="0089721D" w:rsidP="00EE376F">
            <w:pPr>
              <w:jc w:val="center"/>
              <w:rPr>
                <w:b/>
                <w:bCs/>
                <w:sz w:val="22"/>
                <w:szCs w:val="22"/>
              </w:rPr>
            </w:pPr>
            <w:r w:rsidRPr="007B461A">
              <w:rPr>
                <w:b/>
                <w:bCs/>
                <w:sz w:val="22"/>
                <w:szCs w:val="22"/>
              </w:rPr>
              <w:t>44554,4</w:t>
            </w:r>
          </w:p>
        </w:tc>
        <w:tc>
          <w:tcPr>
            <w:tcW w:w="900" w:type="dxa"/>
            <w:shd w:val="clear" w:color="auto" w:fill="auto"/>
          </w:tcPr>
          <w:p w:rsidR="0089721D" w:rsidRPr="00B737BD" w:rsidRDefault="00B737BD" w:rsidP="00EE376F">
            <w:pPr>
              <w:jc w:val="center"/>
              <w:rPr>
                <w:b/>
                <w:sz w:val="22"/>
                <w:szCs w:val="22"/>
              </w:rPr>
            </w:pPr>
            <w:r w:rsidRPr="00B737B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89721D" w:rsidRPr="00B737BD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B737BD">
              <w:rPr>
                <w:b/>
                <w:sz w:val="22"/>
                <w:szCs w:val="22"/>
              </w:rPr>
              <w:t>36,2</w:t>
            </w:r>
          </w:p>
        </w:tc>
        <w:tc>
          <w:tcPr>
            <w:tcW w:w="900" w:type="dxa"/>
            <w:shd w:val="clear" w:color="auto" w:fill="auto"/>
          </w:tcPr>
          <w:p w:rsidR="0089721D" w:rsidRPr="00B737BD" w:rsidRDefault="0089721D" w:rsidP="00EE376F">
            <w:pPr>
              <w:jc w:val="center"/>
              <w:rPr>
                <w:b/>
                <w:sz w:val="22"/>
                <w:szCs w:val="22"/>
              </w:rPr>
            </w:pPr>
            <w:r w:rsidRPr="00B737BD">
              <w:rPr>
                <w:b/>
                <w:sz w:val="22"/>
                <w:szCs w:val="22"/>
              </w:rPr>
              <w:t>100,1</w:t>
            </w:r>
          </w:p>
        </w:tc>
      </w:tr>
    </w:tbl>
    <w:p w:rsidR="005F4DB8" w:rsidRPr="00EE376F" w:rsidRDefault="005F4DB8" w:rsidP="00496535">
      <w:pPr>
        <w:jc w:val="center"/>
        <w:rPr>
          <w:color w:val="548DD4"/>
          <w:sz w:val="28"/>
          <w:szCs w:val="28"/>
        </w:rPr>
      </w:pPr>
    </w:p>
    <w:p w:rsidR="00D36BEA" w:rsidRPr="00E35FB4" w:rsidRDefault="00D36BEA" w:rsidP="00E05AEC">
      <w:pPr>
        <w:ind w:firstLine="540"/>
        <w:jc w:val="both"/>
        <w:rPr>
          <w:sz w:val="28"/>
          <w:szCs w:val="28"/>
        </w:rPr>
      </w:pPr>
      <w:r w:rsidRPr="00E35FB4">
        <w:rPr>
          <w:sz w:val="28"/>
          <w:szCs w:val="28"/>
        </w:rPr>
        <w:t>Утвержденные назначения по доходам бюджета поселения за 20</w:t>
      </w:r>
      <w:r w:rsidR="00C34CF4" w:rsidRPr="00E35FB4">
        <w:rPr>
          <w:sz w:val="28"/>
          <w:szCs w:val="28"/>
        </w:rPr>
        <w:t>2</w:t>
      </w:r>
      <w:r w:rsidR="00E35FB4" w:rsidRPr="00E35FB4">
        <w:rPr>
          <w:sz w:val="28"/>
          <w:szCs w:val="28"/>
        </w:rPr>
        <w:t>1</w:t>
      </w:r>
      <w:r w:rsidRPr="00E35FB4">
        <w:rPr>
          <w:sz w:val="28"/>
          <w:szCs w:val="28"/>
        </w:rPr>
        <w:t xml:space="preserve"> год исполнены на 10</w:t>
      </w:r>
      <w:r w:rsidR="00E35FB4" w:rsidRPr="00E35FB4">
        <w:rPr>
          <w:sz w:val="28"/>
          <w:szCs w:val="28"/>
        </w:rPr>
        <w:t>0</w:t>
      </w:r>
      <w:r w:rsidR="00C34CF4" w:rsidRPr="00E35FB4">
        <w:rPr>
          <w:sz w:val="28"/>
          <w:szCs w:val="28"/>
        </w:rPr>
        <w:t>,</w:t>
      </w:r>
      <w:r w:rsidR="00E35FB4" w:rsidRPr="00E35FB4">
        <w:rPr>
          <w:sz w:val="28"/>
          <w:szCs w:val="28"/>
        </w:rPr>
        <w:t>1</w:t>
      </w:r>
      <w:r w:rsidRPr="00E35FB4">
        <w:rPr>
          <w:sz w:val="28"/>
          <w:szCs w:val="28"/>
        </w:rPr>
        <w:t>%</w:t>
      </w:r>
      <w:r w:rsidR="00C34CF4" w:rsidRPr="00E35FB4">
        <w:rPr>
          <w:sz w:val="28"/>
          <w:szCs w:val="28"/>
        </w:rPr>
        <w:t xml:space="preserve"> от плановых показателей. </w:t>
      </w:r>
    </w:p>
    <w:p w:rsidR="00605109" w:rsidRPr="00E35FB4" w:rsidRDefault="00605109" w:rsidP="00E05AEC">
      <w:pPr>
        <w:ind w:firstLine="540"/>
        <w:jc w:val="both"/>
        <w:rPr>
          <w:sz w:val="28"/>
          <w:szCs w:val="28"/>
        </w:rPr>
      </w:pPr>
      <w:r w:rsidRPr="00E35FB4">
        <w:rPr>
          <w:sz w:val="28"/>
          <w:szCs w:val="28"/>
        </w:rPr>
        <w:t>Исполнение бюджета по собственным доходам Кузнецкого сельского поселения в 20</w:t>
      </w:r>
      <w:r w:rsidR="00E35FB4" w:rsidRPr="00E35FB4">
        <w:rPr>
          <w:sz w:val="28"/>
          <w:szCs w:val="28"/>
        </w:rPr>
        <w:t>21</w:t>
      </w:r>
      <w:r w:rsidRPr="00E35FB4">
        <w:rPr>
          <w:sz w:val="28"/>
          <w:szCs w:val="28"/>
        </w:rPr>
        <w:t xml:space="preserve"> году </w:t>
      </w:r>
      <w:r w:rsidR="00B737BD">
        <w:rPr>
          <w:sz w:val="28"/>
          <w:szCs w:val="28"/>
        </w:rPr>
        <w:t>с</w:t>
      </w:r>
      <w:r w:rsidRPr="00E35FB4">
        <w:rPr>
          <w:sz w:val="28"/>
          <w:szCs w:val="28"/>
        </w:rPr>
        <w:t xml:space="preserve">оставило </w:t>
      </w:r>
      <w:r w:rsidR="00E35FB4" w:rsidRPr="00E35FB4">
        <w:rPr>
          <w:sz w:val="28"/>
          <w:szCs w:val="28"/>
        </w:rPr>
        <w:t>8584,5</w:t>
      </w:r>
      <w:r w:rsidRPr="00E35FB4">
        <w:rPr>
          <w:sz w:val="28"/>
          <w:szCs w:val="28"/>
        </w:rPr>
        <w:t xml:space="preserve"> тыс.рублей или 1</w:t>
      </w:r>
      <w:r w:rsidR="00C34CF4" w:rsidRPr="00E35FB4">
        <w:rPr>
          <w:sz w:val="28"/>
          <w:szCs w:val="28"/>
        </w:rPr>
        <w:t>0</w:t>
      </w:r>
      <w:r w:rsidR="00E35FB4" w:rsidRPr="00E35FB4">
        <w:rPr>
          <w:sz w:val="28"/>
          <w:szCs w:val="28"/>
        </w:rPr>
        <w:t>0,4</w:t>
      </w:r>
      <w:r w:rsidRPr="00E35FB4">
        <w:rPr>
          <w:sz w:val="28"/>
          <w:szCs w:val="28"/>
        </w:rPr>
        <w:t xml:space="preserve">% к годовым плановым показателям, что на </w:t>
      </w:r>
      <w:r w:rsidR="00E35FB4" w:rsidRPr="00E35FB4">
        <w:rPr>
          <w:sz w:val="28"/>
          <w:szCs w:val="28"/>
        </w:rPr>
        <w:t>868,7</w:t>
      </w:r>
      <w:r w:rsidRPr="00E35FB4">
        <w:rPr>
          <w:sz w:val="28"/>
          <w:szCs w:val="28"/>
        </w:rPr>
        <w:t xml:space="preserve"> тыс.рублей </w:t>
      </w:r>
      <w:r w:rsidR="00952745" w:rsidRPr="00E35FB4">
        <w:rPr>
          <w:sz w:val="28"/>
          <w:szCs w:val="28"/>
        </w:rPr>
        <w:t>меньше с</w:t>
      </w:r>
      <w:r w:rsidRPr="00E35FB4">
        <w:rPr>
          <w:sz w:val="28"/>
          <w:szCs w:val="28"/>
        </w:rPr>
        <w:t>обственных доходов за аналогичный период 20</w:t>
      </w:r>
      <w:r w:rsidR="00E35FB4" w:rsidRPr="00E35FB4">
        <w:rPr>
          <w:sz w:val="28"/>
          <w:szCs w:val="28"/>
        </w:rPr>
        <w:t>20</w:t>
      </w:r>
      <w:r w:rsidRPr="00E35FB4">
        <w:rPr>
          <w:sz w:val="28"/>
          <w:szCs w:val="28"/>
        </w:rPr>
        <w:t xml:space="preserve"> года. </w:t>
      </w:r>
    </w:p>
    <w:p w:rsidR="00E05AEC" w:rsidRPr="00E35FB4" w:rsidRDefault="00605109" w:rsidP="00E05AEC">
      <w:pPr>
        <w:ind w:firstLine="540"/>
        <w:jc w:val="both"/>
        <w:rPr>
          <w:sz w:val="28"/>
          <w:szCs w:val="28"/>
        </w:rPr>
      </w:pPr>
      <w:r w:rsidRPr="00E35FB4">
        <w:rPr>
          <w:sz w:val="28"/>
          <w:szCs w:val="28"/>
        </w:rPr>
        <w:t xml:space="preserve">Анализ структуры налоговых доходов бюджета поселения, что </w:t>
      </w:r>
      <w:r w:rsidR="00E05AEC" w:rsidRPr="00E35FB4">
        <w:rPr>
          <w:sz w:val="28"/>
          <w:szCs w:val="28"/>
        </w:rPr>
        <w:t xml:space="preserve">основными источниками формирования собственных доходов бюджета сельского поселения являлись налоги. </w:t>
      </w:r>
    </w:p>
    <w:p w:rsidR="00E05AEC" w:rsidRPr="00E35FB4" w:rsidRDefault="00E05AEC" w:rsidP="00E05AEC">
      <w:pPr>
        <w:pStyle w:val="11"/>
        <w:tabs>
          <w:tab w:val="left" w:pos="540"/>
        </w:tabs>
        <w:spacing w:after="0" w:line="240" w:lineRule="auto"/>
        <w:ind w:firstLine="540"/>
      </w:pPr>
      <w:r w:rsidRPr="00E35FB4">
        <w:t>Налоговые доходы сельского поселения за 20</w:t>
      </w:r>
      <w:r w:rsidR="00952745" w:rsidRPr="00E35FB4">
        <w:t>2</w:t>
      </w:r>
      <w:r w:rsidR="00E35FB4" w:rsidRPr="00E35FB4">
        <w:t>1</w:t>
      </w:r>
      <w:r w:rsidRPr="00E35FB4">
        <w:t xml:space="preserve"> год составили </w:t>
      </w:r>
      <w:r w:rsidR="00E35FB4" w:rsidRPr="00E35FB4">
        <w:t>8360,0</w:t>
      </w:r>
      <w:r w:rsidR="00DA3C14" w:rsidRPr="00E35FB4">
        <w:t xml:space="preserve"> </w:t>
      </w:r>
      <w:r w:rsidRPr="00E35FB4">
        <w:t>тыс.рублей (</w:t>
      </w:r>
      <w:r w:rsidR="00E35FB4" w:rsidRPr="00E35FB4">
        <w:t>97,4</w:t>
      </w:r>
      <w:r w:rsidRPr="00E35FB4">
        <w:t>% собственных доходов) и исполнены на</w:t>
      </w:r>
      <w:r w:rsidRPr="00EE376F">
        <w:rPr>
          <w:color w:val="548DD4"/>
        </w:rPr>
        <w:t xml:space="preserve"> </w:t>
      </w:r>
      <w:r w:rsidR="00952745" w:rsidRPr="00E35FB4">
        <w:t>10</w:t>
      </w:r>
      <w:r w:rsidR="00E35FB4" w:rsidRPr="00E35FB4">
        <w:t>1,3</w:t>
      </w:r>
      <w:r w:rsidRPr="00E35FB4">
        <w:t xml:space="preserve">% от утвержденных бюджетных назначений </w:t>
      </w:r>
      <w:r w:rsidR="00DA3C14" w:rsidRPr="00E35FB4">
        <w:t xml:space="preserve">в сумме </w:t>
      </w:r>
      <w:r w:rsidR="00E35FB4">
        <w:t>8225,6</w:t>
      </w:r>
      <w:r w:rsidR="00DA3C14" w:rsidRPr="00E35FB4">
        <w:t xml:space="preserve"> </w:t>
      </w:r>
      <w:r w:rsidRPr="00E35FB4">
        <w:t>тыс.рублей</w:t>
      </w:r>
      <w:r w:rsidR="00952745" w:rsidRPr="00E35FB4">
        <w:t>.</w:t>
      </w:r>
      <w:r w:rsidR="00B37355" w:rsidRPr="00E35FB4">
        <w:t xml:space="preserve"> </w:t>
      </w:r>
    </w:p>
    <w:p w:rsidR="00972450" w:rsidRPr="00D46FEC" w:rsidRDefault="00E05AEC" w:rsidP="00E05AEC">
      <w:pPr>
        <w:pStyle w:val="11"/>
        <w:spacing w:after="0" w:line="240" w:lineRule="auto"/>
        <w:ind w:firstLine="540"/>
      </w:pPr>
      <w:r w:rsidRPr="00D46FEC">
        <w:t>Основными (бюджетообразующими) налоговыми доходами бюджета сельского поселения в 20</w:t>
      </w:r>
      <w:r w:rsidR="00952745" w:rsidRPr="00D46FEC">
        <w:t>2</w:t>
      </w:r>
      <w:r w:rsidR="00E35FB4" w:rsidRPr="00D46FEC">
        <w:t>1</w:t>
      </w:r>
      <w:r w:rsidRPr="00D46FEC">
        <w:t xml:space="preserve"> году являлись</w:t>
      </w:r>
      <w:r w:rsidR="00972450" w:rsidRPr="00D46FEC">
        <w:t>:</w:t>
      </w:r>
    </w:p>
    <w:p w:rsidR="00952745" w:rsidRPr="00D46FEC" w:rsidRDefault="00952745" w:rsidP="00952745">
      <w:pPr>
        <w:ind w:firstLine="540"/>
        <w:jc w:val="both"/>
        <w:rPr>
          <w:sz w:val="28"/>
          <w:szCs w:val="28"/>
          <w:lang/>
        </w:rPr>
      </w:pPr>
      <w:r w:rsidRPr="00D46FEC">
        <w:rPr>
          <w:sz w:val="28"/>
          <w:szCs w:val="28"/>
          <w:lang/>
        </w:rPr>
        <w:t xml:space="preserve">- земельный налог в сумме </w:t>
      </w:r>
      <w:r w:rsidR="00E35FB4" w:rsidRPr="00D46FEC">
        <w:rPr>
          <w:sz w:val="28"/>
          <w:szCs w:val="28"/>
          <w:lang/>
        </w:rPr>
        <w:t>6165,1</w:t>
      </w:r>
      <w:r w:rsidRPr="00D46FEC">
        <w:rPr>
          <w:sz w:val="28"/>
          <w:szCs w:val="28"/>
          <w:lang/>
        </w:rPr>
        <w:t xml:space="preserve"> тыс. рублей (7</w:t>
      </w:r>
      <w:r w:rsidR="00E35FB4" w:rsidRPr="00D46FEC">
        <w:rPr>
          <w:sz w:val="28"/>
          <w:szCs w:val="28"/>
          <w:lang/>
        </w:rPr>
        <w:t>3,7</w:t>
      </w:r>
      <w:r w:rsidRPr="00D46FEC">
        <w:rPr>
          <w:sz w:val="28"/>
          <w:szCs w:val="28"/>
          <w:lang/>
        </w:rPr>
        <w:t>% от общего объёма налоговых доходов и 7</w:t>
      </w:r>
      <w:r w:rsidR="00D46FEC" w:rsidRPr="00D46FEC">
        <w:rPr>
          <w:sz w:val="28"/>
          <w:szCs w:val="28"/>
          <w:lang/>
        </w:rPr>
        <w:t>1,8</w:t>
      </w:r>
      <w:r w:rsidRPr="00D46FEC">
        <w:rPr>
          <w:sz w:val="28"/>
          <w:szCs w:val="28"/>
          <w:lang/>
        </w:rPr>
        <w:t>% от общего объёма собственных доходов бюджета сельского поселения);</w:t>
      </w:r>
    </w:p>
    <w:p w:rsidR="00952745" w:rsidRPr="00D46FEC" w:rsidRDefault="00952745" w:rsidP="00952745">
      <w:pPr>
        <w:ind w:firstLine="540"/>
        <w:jc w:val="both"/>
        <w:rPr>
          <w:sz w:val="28"/>
          <w:szCs w:val="28"/>
          <w:lang/>
        </w:rPr>
      </w:pPr>
      <w:r w:rsidRPr="00D46FEC">
        <w:rPr>
          <w:sz w:val="28"/>
          <w:szCs w:val="28"/>
          <w:lang/>
        </w:rPr>
        <w:t>- налог на имущество физических лиц в сумме 14</w:t>
      </w:r>
      <w:r w:rsidR="00D46FEC" w:rsidRPr="00D46FEC">
        <w:rPr>
          <w:sz w:val="28"/>
          <w:szCs w:val="28"/>
          <w:lang/>
        </w:rPr>
        <w:t>89,9</w:t>
      </w:r>
      <w:r w:rsidRPr="00D46FEC">
        <w:rPr>
          <w:sz w:val="28"/>
          <w:szCs w:val="28"/>
          <w:lang/>
        </w:rPr>
        <w:t xml:space="preserve"> тыс.рублей (1</w:t>
      </w:r>
      <w:r w:rsidR="00D46FEC" w:rsidRPr="00D46FEC">
        <w:rPr>
          <w:sz w:val="28"/>
          <w:szCs w:val="28"/>
          <w:lang/>
        </w:rPr>
        <w:t>7,8</w:t>
      </w:r>
      <w:r w:rsidRPr="00D46FEC">
        <w:rPr>
          <w:sz w:val="28"/>
          <w:szCs w:val="28"/>
          <w:lang/>
        </w:rPr>
        <w:t>% от общего объёма налоговых доходов и 1</w:t>
      </w:r>
      <w:r w:rsidR="00D46FEC" w:rsidRPr="00D46FEC">
        <w:rPr>
          <w:sz w:val="28"/>
          <w:szCs w:val="28"/>
          <w:lang/>
        </w:rPr>
        <w:t>7,4</w:t>
      </w:r>
      <w:r w:rsidRPr="00D46FEC">
        <w:rPr>
          <w:sz w:val="28"/>
          <w:szCs w:val="28"/>
          <w:lang/>
        </w:rPr>
        <w:t>% от общего объёма собственных доходов бюджета сельского поселения).</w:t>
      </w:r>
    </w:p>
    <w:p w:rsidR="00605109" w:rsidRPr="00D46FEC" w:rsidRDefault="00952745" w:rsidP="00605109">
      <w:pPr>
        <w:pStyle w:val="11"/>
        <w:spacing w:after="0" w:line="240" w:lineRule="auto"/>
        <w:ind w:firstLine="540"/>
      </w:pPr>
      <w:r w:rsidRPr="00D46FEC">
        <w:t>Неналоговые доходы сельского поселения в 202</w:t>
      </w:r>
      <w:r w:rsidR="00D46FEC" w:rsidRPr="00D46FEC">
        <w:t>1</w:t>
      </w:r>
      <w:r w:rsidRPr="00D46FEC">
        <w:t xml:space="preserve"> году составили  </w:t>
      </w:r>
      <w:r w:rsidR="00D46FEC" w:rsidRPr="00D46FEC">
        <w:t>224,5</w:t>
      </w:r>
      <w:r w:rsidRPr="00D46FEC">
        <w:t xml:space="preserve"> тыс. рублей (</w:t>
      </w:r>
      <w:r w:rsidR="00D46FEC" w:rsidRPr="00D46FEC">
        <w:t>2,6</w:t>
      </w:r>
      <w:r w:rsidRPr="00D46FEC">
        <w:t>% собственных доходов)</w:t>
      </w:r>
      <w:r w:rsidR="00552404" w:rsidRPr="00D46FEC">
        <w:t xml:space="preserve">. </w:t>
      </w:r>
      <w:r w:rsidRPr="00D46FEC">
        <w:t>По сравнению с 20</w:t>
      </w:r>
      <w:r w:rsidR="00D46FEC" w:rsidRPr="00D46FEC">
        <w:t>20</w:t>
      </w:r>
      <w:r w:rsidR="00FA4233" w:rsidRPr="00D46FEC">
        <w:t xml:space="preserve"> годом произошло у</w:t>
      </w:r>
      <w:r w:rsidR="00D46FEC" w:rsidRPr="00D46FEC">
        <w:t xml:space="preserve">величение </w:t>
      </w:r>
      <w:r w:rsidR="00FA4233" w:rsidRPr="00D46FEC">
        <w:t xml:space="preserve">поступления налогов на </w:t>
      </w:r>
      <w:r w:rsidR="00D46FEC" w:rsidRPr="00D46FEC">
        <w:t>178,9</w:t>
      </w:r>
      <w:r w:rsidR="00FA4233" w:rsidRPr="00D46FEC">
        <w:t xml:space="preserve"> тыс.рублей.</w:t>
      </w:r>
    </w:p>
    <w:p w:rsidR="00C81CD9" w:rsidRPr="00D46FEC" w:rsidRDefault="00C81CD9" w:rsidP="00912ACB">
      <w:pPr>
        <w:ind w:firstLine="540"/>
        <w:jc w:val="both"/>
        <w:rPr>
          <w:sz w:val="28"/>
          <w:szCs w:val="28"/>
        </w:rPr>
      </w:pPr>
      <w:r w:rsidRPr="00D46FEC">
        <w:rPr>
          <w:sz w:val="28"/>
          <w:szCs w:val="28"/>
        </w:rPr>
        <w:t xml:space="preserve">Удельный вес безвозмездных поступлений в структуре доходов составил </w:t>
      </w:r>
      <w:r w:rsidR="00D46FEC" w:rsidRPr="00D46FEC">
        <w:rPr>
          <w:sz w:val="28"/>
          <w:szCs w:val="28"/>
        </w:rPr>
        <w:t>80,7</w:t>
      </w:r>
      <w:r w:rsidRPr="00D46FEC">
        <w:rPr>
          <w:sz w:val="28"/>
          <w:szCs w:val="28"/>
        </w:rPr>
        <w:t>% от всех доходов сельского поселения.</w:t>
      </w:r>
      <w:r w:rsidR="00FA4233" w:rsidRPr="00D46FEC">
        <w:rPr>
          <w:sz w:val="28"/>
          <w:szCs w:val="28"/>
        </w:rPr>
        <w:t xml:space="preserve"> </w:t>
      </w:r>
      <w:r w:rsidRPr="00D46FEC">
        <w:rPr>
          <w:sz w:val="28"/>
          <w:szCs w:val="28"/>
        </w:rPr>
        <w:t xml:space="preserve">   </w:t>
      </w:r>
    </w:p>
    <w:p w:rsidR="00FA4233" w:rsidRPr="00D46FEC" w:rsidRDefault="00FA4233" w:rsidP="00912ACB">
      <w:pPr>
        <w:ind w:firstLine="540"/>
        <w:jc w:val="both"/>
        <w:rPr>
          <w:sz w:val="28"/>
          <w:szCs w:val="28"/>
        </w:rPr>
      </w:pPr>
      <w:r w:rsidRPr="00D46FEC">
        <w:rPr>
          <w:sz w:val="28"/>
          <w:szCs w:val="28"/>
        </w:rPr>
        <w:t>Исполнение бюджета по безвозмездным поступлениям Кузнецкого сельского поселения в</w:t>
      </w:r>
      <w:r w:rsidR="00952745" w:rsidRPr="00D46FEC">
        <w:rPr>
          <w:sz w:val="28"/>
          <w:szCs w:val="28"/>
        </w:rPr>
        <w:t xml:space="preserve"> 202</w:t>
      </w:r>
      <w:r w:rsidR="00D46FEC" w:rsidRPr="00D46FEC">
        <w:rPr>
          <w:sz w:val="28"/>
          <w:szCs w:val="28"/>
        </w:rPr>
        <w:t>1</w:t>
      </w:r>
      <w:r w:rsidRPr="00D46FEC">
        <w:rPr>
          <w:sz w:val="28"/>
          <w:szCs w:val="28"/>
        </w:rPr>
        <w:t xml:space="preserve"> году </w:t>
      </w:r>
      <w:r w:rsidR="00B737BD">
        <w:rPr>
          <w:sz w:val="28"/>
          <w:szCs w:val="28"/>
        </w:rPr>
        <w:t>с</w:t>
      </w:r>
      <w:r w:rsidRPr="00D46FEC">
        <w:rPr>
          <w:sz w:val="28"/>
          <w:szCs w:val="28"/>
        </w:rPr>
        <w:t xml:space="preserve">оставило </w:t>
      </w:r>
      <w:r w:rsidR="00D46FEC" w:rsidRPr="00D46FEC">
        <w:rPr>
          <w:sz w:val="28"/>
          <w:szCs w:val="28"/>
        </w:rPr>
        <w:t>35969,9</w:t>
      </w:r>
      <w:r w:rsidRPr="00D46FEC">
        <w:rPr>
          <w:sz w:val="28"/>
          <w:szCs w:val="28"/>
        </w:rPr>
        <w:t xml:space="preserve"> тыс.рублей или </w:t>
      </w:r>
      <w:r w:rsidR="00952745" w:rsidRPr="00D46FEC">
        <w:rPr>
          <w:sz w:val="28"/>
          <w:szCs w:val="28"/>
        </w:rPr>
        <w:t>100%</w:t>
      </w:r>
      <w:r w:rsidRPr="00D46FEC">
        <w:rPr>
          <w:sz w:val="28"/>
          <w:szCs w:val="28"/>
        </w:rPr>
        <w:t xml:space="preserve"> к годовым плановым показателям, что на </w:t>
      </w:r>
      <w:r w:rsidR="00D46FEC" w:rsidRPr="00D46FEC">
        <w:rPr>
          <w:sz w:val="28"/>
          <w:szCs w:val="28"/>
        </w:rPr>
        <w:t>11845,7</w:t>
      </w:r>
      <w:r w:rsidRPr="00D46FEC">
        <w:rPr>
          <w:sz w:val="28"/>
          <w:szCs w:val="28"/>
        </w:rPr>
        <w:t xml:space="preserve"> тыс.рублей </w:t>
      </w:r>
      <w:r w:rsidR="00D46FEC" w:rsidRPr="00D46FEC">
        <w:rPr>
          <w:sz w:val="28"/>
          <w:szCs w:val="28"/>
        </w:rPr>
        <w:t xml:space="preserve">больше </w:t>
      </w:r>
      <w:r w:rsidR="00E3364A" w:rsidRPr="00D46FEC">
        <w:rPr>
          <w:sz w:val="28"/>
          <w:szCs w:val="28"/>
        </w:rPr>
        <w:t>чем в</w:t>
      </w:r>
      <w:r w:rsidR="00952745" w:rsidRPr="00D46FEC">
        <w:rPr>
          <w:sz w:val="28"/>
          <w:szCs w:val="28"/>
        </w:rPr>
        <w:t xml:space="preserve"> 20</w:t>
      </w:r>
      <w:r w:rsidR="00D46FEC" w:rsidRPr="00D46FEC">
        <w:rPr>
          <w:sz w:val="28"/>
          <w:szCs w:val="28"/>
        </w:rPr>
        <w:t>20</w:t>
      </w:r>
      <w:r w:rsidRPr="00D46FEC">
        <w:rPr>
          <w:sz w:val="28"/>
          <w:szCs w:val="28"/>
        </w:rPr>
        <w:t xml:space="preserve"> год</w:t>
      </w:r>
      <w:r w:rsidR="00E3364A" w:rsidRPr="00D46FEC">
        <w:rPr>
          <w:sz w:val="28"/>
          <w:szCs w:val="28"/>
        </w:rPr>
        <w:t>у</w:t>
      </w:r>
      <w:r w:rsidRPr="00D46FEC">
        <w:rPr>
          <w:sz w:val="28"/>
          <w:szCs w:val="28"/>
        </w:rPr>
        <w:t>.</w:t>
      </w:r>
    </w:p>
    <w:p w:rsidR="008D7537" w:rsidRPr="00931FA6" w:rsidRDefault="008D7537" w:rsidP="00D7090B">
      <w:pPr>
        <w:jc w:val="center"/>
        <w:rPr>
          <w:b/>
          <w:color w:val="548DD4"/>
          <w:sz w:val="16"/>
          <w:szCs w:val="16"/>
        </w:rPr>
      </w:pPr>
    </w:p>
    <w:p w:rsidR="00CD5602" w:rsidRPr="0089721D" w:rsidRDefault="00CD5602" w:rsidP="00233893">
      <w:pPr>
        <w:jc w:val="both"/>
        <w:rPr>
          <w:b/>
          <w:sz w:val="28"/>
          <w:szCs w:val="28"/>
        </w:rPr>
      </w:pPr>
      <w:r w:rsidRPr="0089721D">
        <w:rPr>
          <w:b/>
          <w:sz w:val="28"/>
          <w:szCs w:val="28"/>
        </w:rPr>
        <w:t xml:space="preserve">2. Анализ исполнения расходной части бюджета </w:t>
      </w:r>
      <w:r w:rsidR="00233893" w:rsidRPr="0089721D">
        <w:rPr>
          <w:b/>
          <w:sz w:val="28"/>
          <w:szCs w:val="28"/>
        </w:rPr>
        <w:t>Ку</w:t>
      </w:r>
      <w:r w:rsidR="00E3364A" w:rsidRPr="0089721D">
        <w:rPr>
          <w:b/>
          <w:sz w:val="28"/>
          <w:szCs w:val="28"/>
        </w:rPr>
        <w:t xml:space="preserve">знецкого </w:t>
      </w:r>
      <w:r w:rsidRPr="0089721D">
        <w:rPr>
          <w:b/>
          <w:sz w:val="28"/>
          <w:szCs w:val="28"/>
        </w:rPr>
        <w:t>сельского поселения.</w:t>
      </w:r>
    </w:p>
    <w:p w:rsidR="00F17857" w:rsidRPr="00931FA6" w:rsidRDefault="00F17857" w:rsidP="0068439F">
      <w:pPr>
        <w:rPr>
          <w:b/>
          <w:color w:val="548DD4"/>
          <w:sz w:val="16"/>
          <w:szCs w:val="16"/>
        </w:rPr>
      </w:pPr>
    </w:p>
    <w:p w:rsidR="00820542" w:rsidRPr="00D46FEC" w:rsidRDefault="00592825" w:rsidP="00C55D88">
      <w:pPr>
        <w:pStyle w:val="11"/>
        <w:spacing w:after="0" w:line="240" w:lineRule="auto"/>
        <w:ind w:firstLine="539"/>
      </w:pPr>
      <w:r w:rsidRPr="00D46FEC">
        <w:t xml:space="preserve">Согласно решения Совета депутатов Кузнецкого сельского поселения от </w:t>
      </w:r>
      <w:r w:rsidR="00D46FEC" w:rsidRPr="00D46FEC">
        <w:t xml:space="preserve">24.12.2020 №13 «О бюджете Кузнецкого сельского поселения на 2021 год и на плановый период 2022 и 2023 годов» </w:t>
      </w:r>
      <w:r w:rsidRPr="00D46FEC">
        <w:t>общий объем расходов бюджета поселения на 20</w:t>
      </w:r>
      <w:r w:rsidR="00952745" w:rsidRPr="00D46FEC">
        <w:t>2</w:t>
      </w:r>
      <w:r w:rsidR="00D46FEC" w:rsidRPr="00D46FEC">
        <w:t>1</w:t>
      </w:r>
      <w:r w:rsidRPr="00D46FEC">
        <w:t xml:space="preserve"> год запланирован в сумме 1</w:t>
      </w:r>
      <w:r w:rsidR="00D46FEC" w:rsidRPr="00D46FEC">
        <w:t>2705,2</w:t>
      </w:r>
      <w:r w:rsidRPr="00D46FEC">
        <w:t xml:space="preserve"> тыс.рублей. </w:t>
      </w:r>
      <w:r w:rsidR="00415C30" w:rsidRPr="00D46FEC">
        <w:t>С учетом последующих изменений и дополнений, внесенных в бюджет сельского поселения на</w:t>
      </w:r>
      <w:r w:rsidR="00415C30" w:rsidRPr="00EE376F">
        <w:rPr>
          <w:color w:val="548DD4"/>
        </w:rPr>
        <w:t xml:space="preserve"> </w:t>
      </w:r>
      <w:r w:rsidR="00415C30" w:rsidRPr="00D46FEC">
        <w:t>20</w:t>
      </w:r>
      <w:r w:rsidR="001B0390" w:rsidRPr="00D46FEC">
        <w:t>2</w:t>
      </w:r>
      <w:r w:rsidR="00D46FEC" w:rsidRPr="00D46FEC">
        <w:t>1</w:t>
      </w:r>
      <w:r w:rsidR="00415C30" w:rsidRPr="00D46FEC">
        <w:t xml:space="preserve"> год</w:t>
      </w:r>
      <w:r w:rsidR="00415C30" w:rsidRPr="00EE376F">
        <w:rPr>
          <w:color w:val="548DD4"/>
        </w:rPr>
        <w:t xml:space="preserve"> </w:t>
      </w:r>
      <w:r w:rsidR="00415C30" w:rsidRPr="001450B7">
        <w:t xml:space="preserve">на основании </w:t>
      </w:r>
      <w:r w:rsidR="001450B7" w:rsidRPr="001450B7">
        <w:t xml:space="preserve">девяти </w:t>
      </w:r>
      <w:r w:rsidR="002807EB" w:rsidRPr="001450B7">
        <w:t>р</w:t>
      </w:r>
      <w:r w:rsidR="00415C30" w:rsidRPr="001450B7">
        <w:t>ешений Совета депутатов Кузнецкого сельского поселения</w:t>
      </w:r>
      <w:r w:rsidR="002807EB" w:rsidRPr="001450B7">
        <w:t xml:space="preserve"> (</w:t>
      </w:r>
      <w:r w:rsidR="00552404" w:rsidRPr="001450B7">
        <w:t xml:space="preserve">№01 от </w:t>
      </w:r>
      <w:r w:rsidR="001450B7" w:rsidRPr="001450B7">
        <w:t>28</w:t>
      </w:r>
      <w:r w:rsidR="00552404" w:rsidRPr="001450B7">
        <w:t>.01.202</w:t>
      </w:r>
      <w:r w:rsidR="001450B7" w:rsidRPr="001450B7">
        <w:t>1</w:t>
      </w:r>
      <w:r w:rsidR="00552404" w:rsidRPr="001450B7">
        <w:t>,</w:t>
      </w:r>
      <w:r w:rsidR="00552404" w:rsidRPr="00EE376F">
        <w:rPr>
          <w:color w:val="548DD4"/>
        </w:rPr>
        <w:t xml:space="preserve"> </w:t>
      </w:r>
      <w:r w:rsidR="00552404" w:rsidRPr="006E1765">
        <w:t>№</w:t>
      </w:r>
      <w:r w:rsidR="001450B7" w:rsidRPr="006E1765">
        <w:t>12,13</w:t>
      </w:r>
      <w:r w:rsidR="00552404" w:rsidRPr="006E1765">
        <w:t xml:space="preserve"> от 1</w:t>
      </w:r>
      <w:r w:rsidR="001450B7" w:rsidRPr="006E1765">
        <w:t>0</w:t>
      </w:r>
      <w:r w:rsidR="00552404" w:rsidRPr="006E1765">
        <w:t>.0</w:t>
      </w:r>
      <w:r w:rsidR="001450B7" w:rsidRPr="006E1765">
        <w:t>6</w:t>
      </w:r>
      <w:r w:rsidR="00552404" w:rsidRPr="006E1765">
        <w:t>.202</w:t>
      </w:r>
      <w:r w:rsidR="001450B7" w:rsidRPr="006E1765">
        <w:t>1</w:t>
      </w:r>
      <w:r w:rsidR="00552404" w:rsidRPr="006E1765">
        <w:t xml:space="preserve">, </w:t>
      </w:r>
      <w:r w:rsidR="002807EB" w:rsidRPr="006E1765">
        <w:t>№</w:t>
      </w:r>
      <w:r w:rsidR="006E1765" w:rsidRPr="006E1765">
        <w:t>17 о</w:t>
      </w:r>
      <w:r w:rsidR="002807EB" w:rsidRPr="006E1765">
        <w:t xml:space="preserve">т </w:t>
      </w:r>
      <w:r w:rsidR="006E1765" w:rsidRPr="006E1765">
        <w:t>22</w:t>
      </w:r>
      <w:r w:rsidR="002807EB" w:rsidRPr="006E1765">
        <w:t>.0</w:t>
      </w:r>
      <w:r w:rsidR="006E1765" w:rsidRPr="006E1765">
        <w:t>7</w:t>
      </w:r>
      <w:r w:rsidR="002807EB" w:rsidRPr="006E1765">
        <w:t>.20</w:t>
      </w:r>
      <w:r w:rsidR="00552404" w:rsidRPr="006E1765">
        <w:t>2</w:t>
      </w:r>
      <w:r w:rsidR="006E1765" w:rsidRPr="006E1765">
        <w:t>1</w:t>
      </w:r>
      <w:r w:rsidR="002807EB" w:rsidRPr="006E1765">
        <w:t>, №</w:t>
      </w:r>
      <w:r w:rsidR="006E1765" w:rsidRPr="006E1765">
        <w:t>20</w:t>
      </w:r>
      <w:r w:rsidR="002807EB" w:rsidRPr="006E1765">
        <w:t xml:space="preserve"> от </w:t>
      </w:r>
      <w:r w:rsidR="006E1765" w:rsidRPr="006E1765">
        <w:t>26</w:t>
      </w:r>
      <w:r w:rsidR="002807EB" w:rsidRPr="006E1765">
        <w:t>.0</w:t>
      </w:r>
      <w:r w:rsidR="006E1765" w:rsidRPr="006E1765">
        <w:t>8</w:t>
      </w:r>
      <w:r w:rsidR="002807EB" w:rsidRPr="006E1765">
        <w:t>.20</w:t>
      </w:r>
      <w:r w:rsidR="00552404" w:rsidRPr="006E1765">
        <w:t>2</w:t>
      </w:r>
      <w:r w:rsidR="006E1765" w:rsidRPr="006E1765">
        <w:t>1</w:t>
      </w:r>
      <w:r w:rsidR="002807EB" w:rsidRPr="006E1765">
        <w:t>, №</w:t>
      </w:r>
      <w:r w:rsidR="006E1765" w:rsidRPr="006E1765">
        <w:t>22</w:t>
      </w:r>
      <w:r w:rsidR="002807EB" w:rsidRPr="006E1765">
        <w:t xml:space="preserve"> от </w:t>
      </w:r>
      <w:r w:rsidR="006E1765" w:rsidRPr="006E1765">
        <w:t>28</w:t>
      </w:r>
      <w:r w:rsidR="002807EB" w:rsidRPr="006E1765">
        <w:t>.</w:t>
      </w:r>
      <w:r w:rsidR="006E1765" w:rsidRPr="006E1765">
        <w:t>10</w:t>
      </w:r>
      <w:r w:rsidR="002807EB" w:rsidRPr="006E1765">
        <w:t>.20</w:t>
      </w:r>
      <w:r w:rsidR="00552404" w:rsidRPr="006E1765">
        <w:t>2</w:t>
      </w:r>
      <w:r w:rsidR="006E1765" w:rsidRPr="006E1765">
        <w:t>1</w:t>
      </w:r>
      <w:r w:rsidR="002807EB" w:rsidRPr="006E1765">
        <w:t>,</w:t>
      </w:r>
      <w:r w:rsidR="002807EB" w:rsidRPr="00EE376F">
        <w:rPr>
          <w:color w:val="548DD4"/>
        </w:rPr>
        <w:t xml:space="preserve"> </w:t>
      </w:r>
      <w:r w:rsidR="002807EB" w:rsidRPr="006E1765">
        <w:t>№</w:t>
      </w:r>
      <w:r w:rsidR="00552404" w:rsidRPr="006E1765">
        <w:t>16</w:t>
      </w:r>
      <w:r w:rsidR="002807EB" w:rsidRPr="006E1765">
        <w:t xml:space="preserve"> от </w:t>
      </w:r>
      <w:r w:rsidR="006E1765" w:rsidRPr="006E1765">
        <w:t>25</w:t>
      </w:r>
      <w:r w:rsidR="002807EB" w:rsidRPr="006E1765">
        <w:t>.</w:t>
      </w:r>
      <w:r w:rsidR="006E1765" w:rsidRPr="006E1765">
        <w:t>11</w:t>
      </w:r>
      <w:r w:rsidR="002807EB" w:rsidRPr="006E1765">
        <w:t>.20</w:t>
      </w:r>
      <w:r w:rsidR="00552404" w:rsidRPr="006E1765">
        <w:t>2</w:t>
      </w:r>
      <w:r w:rsidR="006E1765" w:rsidRPr="006E1765">
        <w:t>1</w:t>
      </w:r>
      <w:r w:rsidR="002807EB" w:rsidRPr="006E1765">
        <w:t>, №</w:t>
      </w:r>
      <w:r w:rsidR="006E1765" w:rsidRPr="006E1765">
        <w:t>27</w:t>
      </w:r>
      <w:r w:rsidR="002807EB" w:rsidRPr="006E1765">
        <w:t xml:space="preserve"> от </w:t>
      </w:r>
      <w:r w:rsidR="006E1765" w:rsidRPr="006E1765">
        <w:t>09</w:t>
      </w:r>
      <w:r w:rsidR="002807EB" w:rsidRPr="006E1765">
        <w:t>.</w:t>
      </w:r>
      <w:r w:rsidR="006E1765" w:rsidRPr="006E1765">
        <w:t>12</w:t>
      </w:r>
      <w:r w:rsidR="002807EB" w:rsidRPr="006E1765">
        <w:t>.20</w:t>
      </w:r>
      <w:r w:rsidR="00552404" w:rsidRPr="006E1765">
        <w:t>2</w:t>
      </w:r>
      <w:r w:rsidR="006E1765" w:rsidRPr="006E1765">
        <w:t>1</w:t>
      </w:r>
      <w:r w:rsidR="002807EB" w:rsidRPr="006E1765">
        <w:t>)</w:t>
      </w:r>
      <w:r w:rsidR="00415C30" w:rsidRPr="00EE376F">
        <w:rPr>
          <w:color w:val="548DD4"/>
        </w:rPr>
        <w:t xml:space="preserve"> </w:t>
      </w:r>
      <w:r w:rsidR="00415C30" w:rsidRPr="00D46FEC">
        <w:t xml:space="preserve">расходная часть </w:t>
      </w:r>
      <w:r w:rsidR="00415C30" w:rsidRPr="00D46FEC">
        <w:lastRenderedPageBreak/>
        <w:t xml:space="preserve">увеличилась на сумму </w:t>
      </w:r>
      <w:r w:rsidR="00D46FEC" w:rsidRPr="00D46FEC">
        <w:t>32360,8</w:t>
      </w:r>
      <w:r w:rsidR="00820542" w:rsidRPr="00D46FEC">
        <w:t xml:space="preserve"> тыс.рублей и на 01.01.20</w:t>
      </w:r>
      <w:r w:rsidR="001B0390" w:rsidRPr="00D46FEC">
        <w:t>2</w:t>
      </w:r>
      <w:r w:rsidR="00D46FEC" w:rsidRPr="00D46FEC">
        <w:t>2</w:t>
      </w:r>
      <w:r w:rsidR="00820542" w:rsidRPr="00D46FEC">
        <w:t xml:space="preserve"> составил</w:t>
      </w:r>
      <w:r w:rsidR="00AD3FC4">
        <w:t>а</w:t>
      </w:r>
      <w:r w:rsidR="00820542" w:rsidRPr="00D46FEC">
        <w:t xml:space="preserve"> </w:t>
      </w:r>
      <w:r w:rsidR="00D46FEC" w:rsidRPr="00D46FEC">
        <w:t>45066,0</w:t>
      </w:r>
      <w:r w:rsidR="00820542" w:rsidRPr="00D46FEC">
        <w:t xml:space="preserve"> тыс.рублей. </w:t>
      </w:r>
    </w:p>
    <w:p w:rsidR="00931FA6" w:rsidRDefault="001B0390" w:rsidP="00931FA6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D46FEC">
        <w:rPr>
          <w:sz w:val="28"/>
          <w:szCs w:val="28"/>
        </w:rPr>
        <w:t>Динамика исполнения бюджета  по расходам в 202</w:t>
      </w:r>
      <w:r w:rsidR="00D46FEC">
        <w:rPr>
          <w:sz w:val="28"/>
          <w:szCs w:val="28"/>
        </w:rPr>
        <w:t>1 году отражена в Т</w:t>
      </w:r>
      <w:r w:rsidRPr="00D46FEC">
        <w:rPr>
          <w:sz w:val="28"/>
          <w:szCs w:val="28"/>
        </w:rPr>
        <w:t>аблице</w:t>
      </w:r>
      <w:r w:rsidR="00931FA6">
        <w:rPr>
          <w:sz w:val="28"/>
          <w:szCs w:val="28"/>
        </w:rPr>
        <w:t>2</w:t>
      </w:r>
      <w:r w:rsidRPr="00D46FEC">
        <w:rPr>
          <w:sz w:val="28"/>
          <w:szCs w:val="28"/>
        </w:rPr>
        <w:t>:</w:t>
      </w:r>
      <w:r w:rsidRPr="00D46FEC">
        <w:rPr>
          <w:sz w:val="28"/>
          <w:szCs w:val="28"/>
        </w:rPr>
        <w:tab/>
      </w:r>
    </w:p>
    <w:p w:rsidR="001B0390" w:rsidRPr="00380BFC" w:rsidRDefault="001B0390" w:rsidP="00931FA6">
      <w:pPr>
        <w:tabs>
          <w:tab w:val="left" w:pos="540"/>
        </w:tabs>
        <w:ind w:firstLine="567"/>
        <w:jc w:val="right"/>
        <w:rPr>
          <w:sz w:val="16"/>
          <w:szCs w:val="16"/>
        </w:rPr>
      </w:pPr>
      <w:r w:rsidRPr="00EE376F">
        <w:rPr>
          <w:color w:val="548DD4"/>
        </w:rPr>
        <w:t xml:space="preserve">                                                                                                   </w:t>
      </w:r>
      <w:r w:rsidR="00931FA6">
        <w:rPr>
          <w:color w:val="548DD4"/>
        </w:rPr>
        <w:t xml:space="preserve">       </w:t>
      </w:r>
      <w:r w:rsidR="00D46FEC" w:rsidRPr="00380BFC">
        <w:t xml:space="preserve">Таблица </w:t>
      </w:r>
      <w:r w:rsidR="00931FA6">
        <w:t>2</w:t>
      </w:r>
      <w:r w:rsidRPr="00380BFC">
        <w:t xml:space="preserve"> </w:t>
      </w:r>
      <w:r w:rsidR="00931FA6">
        <w:t>(</w:t>
      </w:r>
      <w:r w:rsidRPr="00380BFC">
        <w:t>тыс. руб.</w:t>
      </w:r>
      <w:r w:rsidR="00931FA6">
        <w:t>)</w:t>
      </w:r>
      <w:r w:rsidRPr="00380BFC">
        <w:t xml:space="preserve"> </w:t>
      </w:r>
      <w:r w:rsidRPr="00380BFC">
        <w:rPr>
          <w:sz w:val="28"/>
          <w:szCs w:val="28"/>
        </w:rPr>
        <w:tab/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900"/>
        <w:gridCol w:w="720"/>
        <w:gridCol w:w="900"/>
        <w:gridCol w:w="772"/>
        <w:gridCol w:w="1028"/>
        <w:gridCol w:w="720"/>
        <w:gridCol w:w="1080"/>
        <w:gridCol w:w="900"/>
        <w:gridCol w:w="720"/>
      </w:tblGrid>
      <w:tr w:rsidR="001B0390" w:rsidRPr="00EE376F" w:rsidTr="005F566A">
        <w:trPr>
          <w:trHeight w:val="57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rPr>
                <w:sz w:val="22"/>
                <w:szCs w:val="22"/>
              </w:rPr>
            </w:pPr>
          </w:p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Первоначальные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Утвержденные</w:t>
            </w:r>
          </w:p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Исполнено</w:t>
            </w:r>
          </w:p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Отклонение</w:t>
            </w:r>
          </w:p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%</w:t>
            </w:r>
          </w:p>
          <w:p w:rsidR="001B0390" w:rsidRPr="00380BFC" w:rsidRDefault="001B0390" w:rsidP="001B03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Выполнения</w:t>
            </w:r>
          </w:p>
        </w:tc>
      </w:tr>
      <w:tr w:rsidR="001B0390" w:rsidRPr="00EE376F" w:rsidTr="005F566A">
        <w:trPr>
          <w:trHeight w:val="637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уд. вес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Уд. вес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уд. вес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ind w:left="-108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от первоначального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ind w:left="-108" w:right="-108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 xml:space="preserve">От утвержденного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  <w:rPr>
                <w:sz w:val="20"/>
                <w:szCs w:val="20"/>
              </w:rPr>
            </w:pPr>
          </w:p>
        </w:tc>
      </w:tr>
      <w:tr w:rsidR="00F341F2" w:rsidRPr="00EE376F" w:rsidTr="00F341F2">
        <w:trPr>
          <w:trHeight w:val="3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ind w:right="-108"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Общегосударственные вопросы (0100)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37,6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5205,8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5204,9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11,6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429,6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-0,9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99,98</w:t>
            </w:r>
          </w:p>
        </w:tc>
      </w:tr>
      <w:tr w:rsidR="00F341F2" w:rsidRPr="00EE376F" w:rsidTr="00F341F2">
        <w:trPr>
          <w:trHeight w:val="3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ind w:right="-108"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Национальная оборона (0200)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1,8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226,6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-0,6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3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ind w:right="-108"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Обеспечение пожарной безопасности (0300)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1,6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3204,9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7,11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3204,9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3004,9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43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Национальная экономика (0400)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11,6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16134,6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35,80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16134,6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14657,9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3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ЖКХ (0500)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18053,8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40,06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17848,8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39,8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14414,5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-205,0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98,86</w:t>
            </w:r>
          </w:p>
        </w:tc>
      </w:tr>
      <w:tr w:rsidR="00F341F2" w:rsidRPr="00EE376F" w:rsidTr="00F341F2">
        <w:trPr>
          <w:trHeight w:val="4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Культура, кинематография, средства массовой информации (0800)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15,7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1652,3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3,67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1652,3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-347,7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4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Социальная политика (1000)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396,9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224,2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2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sz w:val="22"/>
                <w:szCs w:val="22"/>
                <w:lang/>
              </w:rPr>
            </w:pPr>
            <w:r w:rsidRPr="00380BFC">
              <w:rPr>
                <w:sz w:val="22"/>
                <w:szCs w:val="22"/>
                <w:lang/>
              </w:rPr>
              <w:t>Физическая культура и спорт (1100)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531119" w:rsidRDefault="00F341F2" w:rsidP="00531119">
            <w:pPr>
              <w:jc w:val="center"/>
              <w:rPr>
                <w:sz w:val="22"/>
                <w:szCs w:val="22"/>
              </w:rPr>
            </w:pPr>
            <w:r w:rsidRPr="00531119">
              <w:rPr>
                <w:sz w:val="22"/>
                <w:szCs w:val="22"/>
              </w:rPr>
              <w:t>3,3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191,2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76B2" w:rsidRDefault="00F341F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191,2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sz w:val="22"/>
                <w:szCs w:val="22"/>
              </w:rPr>
            </w:pPr>
            <w:r w:rsidRPr="00F341F2">
              <w:rPr>
                <w:sz w:val="22"/>
                <w:szCs w:val="22"/>
              </w:rPr>
              <w:t>-228,4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100</w:t>
            </w:r>
          </w:p>
        </w:tc>
      </w:tr>
      <w:tr w:rsidR="00F341F2" w:rsidRPr="00EE376F" w:rsidTr="00F341F2">
        <w:trPr>
          <w:trHeight w:val="35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1B0390">
            <w:pPr>
              <w:autoSpaceDE/>
              <w:autoSpaceDN/>
              <w:rPr>
                <w:b/>
                <w:sz w:val="22"/>
                <w:szCs w:val="22"/>
                <w:lang/>
              </w:rPr>
            </w:pPr>
            <w:r w:rsidRPr="00380BFC">
              <w:rPr>
                <w:b/>
                <w:sz w:val="22"/>
                <w:szCs w:val="22"/>
                <w:lang/>
              </w:rPr>
              <w:t xml:space="preserve">ВСЕГО РАСХОДОВ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1B039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12705,2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ind w:right="-6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45066,1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tabs>
                <w:tab w:val="left" w:pos="180"/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44860,2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F341F2" w:rsidRDefault="00F341F2" w:rsidP="00F341F2">
            <w:pPr>
              <w:jc w:val="center"/>
              <w:rPr>
                <w:b/>
                <w:sz w:val="22"/>
                <w:szCs w:val="22"/>
              </w:rPr>
            </w:pPr>
            <w:r w:rsidRPr="00F341F2">
              <w:rPr>
                <w:b/>
                <w:sz w:val="22"/>
                <w:szCs w:val="22"/>
              </w:rPr>
              <w:t>32155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1F2" w:rsidRPr="00380BFC" w:rsidRDefault="00F341F2" w:rsidP="000857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-205,9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F2" w:rsidRPr="00380BFC" w:rsidRDefault="00F341F2" w:rsidP="000857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99,54</w:t>
            </w:r>
          </w:p>
        </w:tc>
      </w:tr>
    </w:tbl>
    <w:p w:rsidR="004040CA" w:rsidRDefault="004040CA" w:rsidP="001B0390">
      <w:pPr>
        <w:autoSpaceDE/>
        <w:autoSpaceDN/>
        <w:ind w:firstLine="540"/>
        <w:jc w:val="both"/>
        <w:rPr>
          <w:sz w:val="28"/>
          <w:szCs w:val="28"/>
          <w:lang/>
        </w:rPr>
      </w:pPr>
    </w:p>
    <w:p w:rsidR="001B0390" w:rsidRPr="00380BFC" w:rsidRDefault="001B0390" w:rsidP="001B0390">
      <w:pPr>
        <w:autoSpaceDE/>
        <w:autoSpaceDN/>
        <w:ind w:firstLine="540"/>
        <w:jc w:val="both"/>
        <w:rPr>
          <w:sz w:val="28"/>
          <w:szCs w:val="28"/>
          <w:lang/>
        </w:rPr>
      </w:pPr>
      <w:r w:rsidRPr="00380BFC">
        <w:rPr>
          <w:sz w:val="28"/>
          <w:szCs w:val="28"/>
          <w:lang/>
        </w:rPr>
        <w:t xml:space="preserve">Основная доля расходов </w:t>
      </w:r>
      <w:r w:rsidR="00380BFC" w:rsidRPr="00380BFC">
        <w:rPr>
          <w:sz w:val="28"/>
          <w:szCs w:val="28"/>
          <w:lang/>
        </w:rPr>
        <w:t xml:space="preserve">в 2021 году </w:t>
      </w:r>
      <w:r w:rsidR="00085771" w:rsidRPr="00380BFC">
        <w:rPr>
          <w:sz w:val="28"/>
          <w:szCs w:val="28"/>
          <w:lang/>
        </w:rPr>
        <w:t xml:space="preserve">Кузнецкого </w:t>
      </w:r>
      <w:r w:rsidRPr="00380BFC">
        <w:rPr>
          <w:sz w:val="28"/>
          <w:szCs w:val="28"/>
          <w:lang/>
        </w:rPr>
        <w:t>сельского поселения приходилась на:</w:t>
      </w:r>
    </w:p>
    <w:p w:rsidR="001B0390" w:rsidRPr="00380BFC" w:rsidRDefault="001B0390" w:rsidP="001B0390">
      <w:pPr>
        <w:autoSpaceDE/>
        <w:autoSpaceDN/>
        <w:ind w:firstLine="540"/>
        <w:jc w:val="both"/>
        <w:rPr>
          <w:sz w:val="28"/>
          <w:szCs w:val="28"/>
          <w:lang/>
        </w:rPr>
      </w:pPr>
      <w:r w:rsidRPr="00380BFC">
        <w:rPr>
          <w:sz w:val="28"/>
          <w:szCs w:val="28"/>
          <w:lang/>
        </w:rPr>
        <w:t xml:space="preserve">- </w:t>
      </w:r>
      <w:r w:rsidR="00085771" w:rsidRPr="00380BFC">
        <w:rPr>
          <w:sz w:val="28"/>
          <w:szCs w:val="28"/>
          <w:lang/>
        </w:rPr>
        <w:t>ЖКХ в</w:t>
      </w:r>
      <w:r w:rsidRPr="00380BFC">
        <w:rPr>
          <w:sz w:val="28"/>
          <w:szCs w:val="28"/>
          <w:lang/>
        </w:rPr>
        <w:t xml:space="preserve"> сумме </w:t>
      </w:r>
      <w:r w:rsidR="00380BFC" w:rsidRPr="00380BFC">
        <w:rPr>
          <w:sz w:val="28"/>
          <w:szCs w:val="28"/>
          <w:lang/>
        </w:rPr>
        <w:t>17848,8</w:t>
      </w:r>
      <w:r w:rsidRPr="00380BFC">
        <w:rPr>
          <w:sz w:val="28"/>
          <w:szCs w:val="28"/>
          <w:lang/>
        </w:rPr>
        <w:t xml:space="preserve"> тыс.рублей или </w:t>
      </w:r>
      <w:r w:rsidR="00380BFC" w:rsidRPr="00380BFC">
        <w:rPr>
          <w:sz w:val="28"/>
          <w:szCs w:val="28"/>
          <w:lang/>
        </w:rPr>
        <w:t>39,8</w:t>
      </w:r>
      <w:r w:rsidRPr="00380BFC">
        <w:rPr>
          <w:sz w:val="28"/>
          <w:szCs w:val="28"/>
          <w:lang/>
        </w:rPr>
        <w:t>% от общей суммы расходов. Выделенные средства исполнены на 9</w:t>
      </w:r>
      <w:r w:rsidR="00380BFC" w:rsidRPr="00380BFC">
        <w:rPr>
          <w:sz w:val="28"/>
          <w:szCs w:val="28"/>
          <w:lang/>
        </w:rPr>
        <w:t>8,86</w:t>
      </w:r>
      <w:r w:rsidRPr="00380BFC">
        <w:rPr>
          <w:sz w:val="28"/>
          <w:szCs w:val="28"/>
          <w:lang/>
        </w:rPr>
        <w:t>% от утвержденных бюджетных назначений</w:t>
      </w:r>
      <w:r w:rsidR="00BC1F4B">
        <w:rPr>
          <w:sz w:val="28"/>
          <w:szCs w:val="28"/>
          <w:lang/>
        </w:rPr>
        <w:t xml:space="preserve"> по причине отсутствия актов выполненных работ</w:t>
      </w:r>
      <w:r w:rsidRPr="00380BFC">
        <w:rPr>
          <w:sz w:val="28"/>
          <w:szCs w:val="28"/>
          <w:lang/>
        </w:rPr>
        <w:t>;</w:t>
      </w:r>
    </w:p>
    <w:p w:rsidR="001B0390" w:rsidRDefault="001B0390" w:rsidP="001B0390">
      <w:pPr>
        <w:autoSpaceDE/>
        <w:autoSpaceDN/>
        <w:ind w:firstLine="540"/>
        <w:jc w:val="both"/>
        <w:rPr>
          <w:sz w:val="28"/>
          <w:szCs w:val="28"/>
          <w:lang/>
        </w:rPr>
      </w:pPr>
      <w:r w:rsidRPr="00380BFC">
        <w:rPr>
          <w:sz w:val="28"/>
          <w:szCs w:val="28"/>
          <w:lang/>
        </w:rPr>
        <w:t xml:space="preserve">- </w:t>
      </w:r>
      <w:r w:rsidR="00380BFC" w:rsidRPr="00380BFC">
        <w:rPr>
          <w:sz w:val="28"/>
          <w:szCs w:val="28"/>
          <w:lang/>
        </w:rPr>
        <w:t xml:space="preserve">национальную экономику </w:t>
      </w:r>
      <w:r w:rsidRPr="00380BFC">
        <w:rPr>
          <w:sz w:val="28"/>
          <w:szCs w:val="28"/>
          <w:lang/>
        </w:rPr>
        <w:t xml:space="preserve">в сумме </w:t>
      </w:r>
      <w:r w:rsidR="00380BFC" w:rsidRPr="00380BFC">
        <w:rPr>
          <w:sz w:val="28"/>
          <w:szCs w:val="28"/>
          <w:lang/>
        </w:rPr>
        <w:t>16134,6</w:t>
      </w:r>
      <w:r w:rsidRPr="00380BFC">
        <w:rPr>
          <w:sz w:val="28"/>
          <w:szCs w:val="28"/>
          <w:lang/>
        </w:rPr>
        <w:t xml:space="preserve"> тыс.рублей или </w:t>
      </w:r>
      <w:r w:rsidR="00380BFC" w:rsidRPr="00380BFC">
        <w:rPr>
          <w:sz w:val="28"/>
          <w:szCs w:val="28"/>
          <w:lang/>
        </w:rPr>
        <w:t>36,0</w:t>
      </w:r>
      <w:r w:rsidRPr="00380BFC">
        <w:rPr>
          <w:sz w:val="28"/>
          <w:szCs w:val="28"/>
          <w:lang/>
        </w:rPr>
        <w:t xml:space="preserve">% от общей суммы расходов. Выделенные средства исполнены на </w:t>
      </w:r>
      <w:r w:rsidR="00380BFC" w:rsidRPr="00380BFC">
        <w:rPr>
          <w:sz w:val="28"/>
          <w:szCs w:val="28"/>
          <w:lang/>
        </w:rPr>
        <w:t>100</w:t>
      </w:r>
      <w:r w:rsidRPr="00380BFC">
        <w:rPr>
          <w:sz w:val="28"/>
          <w:szCs w:val="28"/>
          <w:lang/>
        </w:rPr>
        <w:t>% от ут</w:t>
      </w:r>
      <w:r w:rsidR="00085771" w:rsidRPr="00380BFC">
        <w:rPr>
          <w:sz w:val="28"/>
          <w:szCs w:val="28"/>
          <w:lang/>
        </w:rPr>
        <w:t>вержденных бюджетных назначений.</w:t>
      </w:r>
    </w:p>
    <w:p w:rsidR="001B0390" w:rsidRPr="00380BFC" w:rsidRDefault="001B0390" w:rsidP="001B0390">
      <w:pPr>
        <w:autoSpaceDE/>
        <w:autoSpaceDN/>
        <w:ind w:firstLine="540"/>
        <w:jc w:val="both"/>
        <w:rPr>
          <w:sz w:val="28"/>
          <w:szCs w:val="28"/>
          <w:lang/>
        </w:rPr>
      </w:pPr>
    </w:p>
    <w:p w:rsidR="001B0390" w:rsidRPr="00380BFC" w:rsidRDefault="001B0390" w:rsidP="001B0390">
      <w:pPr>
        <w:tabs>
          <w:tab w:val="left" w:pos="9000"/>
        </w:tabs>
        <w:autoSpaceDE/>
        <w:autoSpaceDN/>
        <w:ind w:firstLine="539"/>
        <w:jc w:val="both"/>
        <w:rPr>
          <w:sz w:val="28"/>
          <w:szCs w:val="28"/>
          <w:lang/>
        </w:rPr>
      </w:pPr>
      <w:r w:rsidRPr="00380BFC">
        <w:rPr>
          <w:sz w:val="28"/>
          <w:szCs w:val="28"/>
          <w:lang/>
        </w:rPr>
        <w:t>Динамика исполнения бюджета за 20</w:t>
      </w:r>
      <w:r w:rsidR="00380BFC" w:rsidRPr="00380BFC">
        <w:rPr>
          <w:sz w:val="28"/>
          <w:szCs w:val="28"/>
          <w:lang/>
        </w:rPr>
        <w:t>20</w:t>
      </w:r>
      <w:r w:rsidRPr="00380BFC">
        <w:rPr>
          <w:sz w:val="28"/>
          <w:szCs w:val="28"/>
          <w:lang/>
        </w:rPr>
        <w:t xml:space="preserve"> - 202</w:t>
      </w:r>
      <w:r w:rsidR="00380BFC" w:rsidRPr="00380BFC">
        <w:rPr>
          <w:sz w:val="28"/>
          <w:szCs w:val="28"/>
          <w:lang/>
        </w:rPr>
        <w:t>1</w:t>
      </w:r>
      <w:r w:rsidRPr="00380BFC">
        <w:rPr>
          <w:sz w:val="28"/>
          <w:szCs w:val="28"/>
          <w:lang/>
        </w:rPr>
        <w:t xml:space="preserve"> годы показана на  рисунке</w:t>
      </w:r>
      <w:r w:rsidR="00931FA6">
        <w:rPr>
          <w:sz w:val="28"/>
          <w:szCs w:val="28"/>
          <w:lang/>
        </w:rPr>
        <w:t>1</w:t>
      </w:r>
      <w:r w:rsidRPr="00380BFC">
        <w:rPr>
          <w:sz w:val="28"/>
          <w:szCs w:val="28"/>
          <w:lang/>
        </w:rPr>
        <w:t xml:space="preserve">. </w:t>
      </w:r>
    </w:p>
    <w:p w:rsidR="0074313C" w:rsidRPr="00EE376F" w:rsidRDefault="0074313C" w:rsidP="001B0390">
      <w:pPr>
        <w:tabs>
          <w:tab w:val="left" w:pos="9000"/>
        </w:tabs>
        <w:autoSpaceDE/>
        <w:autoSpaceDN/>
        <w:ind w:firstLine="539"/>
        <w:jc w:val="both"/>
        <w:rPr>
          <w:color w:val="548DD4"/>
          <w:sz w:val="28"/>
          <w:szCs w:val="28"/>
          <w:lang/>
        </w:rPr>
      </w:pPr>
    </w:p>
    <w:p w:rsidR="001B0390" w:rsidRPr="00F376B2" w:rsidRDefault="00CD4A1C" w:rsidP="001B0390">
      <w:pPr>
        <w:autoSpaceDE/>
        <w:autoSpaceDN/>
        <w:jc w:val="center"/>
        <w:rPr>
          <w:sz w:val="28"/>
          <w:szCs w:val="28"/>
          <w:lang/>
        </w:rPr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6172200" cy="376237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B0390" w:rsidRPr="00EE376F">
        <w:rPr>
          <w:color w:val="548DD4"/>
          <w:lang/>
        </w:rPr>
        <w:t xml:space="preserve"> </w:t>
      </w:r>
      <w:r w:rsidR="001B0390" w:rsidRPr="00EE376F">
        <w:rPr>
          <w:color w:val="548DD4"/>
          <w:lang/>
        </w:rPr>
        <w:tab/>
      </w:r>
      <w:r w:rsidR="001B0390" w:rsidRPr="00F376B2">
        <w:rPr>
          <w:lang/>
        </w:rPr>
        <w:t>Р</w:t>
      </w:r>
      <w:r w:rsidR="001B0390" w:rsidRPr="00F376B2">
        <w:rPr>
          <w:sz w:val="28"/>
          <w:szCs w:val="28"/>
          <w:lang/>
        </w:rPr>
        <w:t>асход в динамике за 20</w:t>
      </w:r>
      <w:r w:rsidR="00F376B2" w:rsidRPr="00F376B2">
        <w:rPr>
          <w:sz w:val="28"/>
          <w:szCs w:val="28"/>
          <w:lang/>
        </w:rPr>
        <w:t>20</w:t>
      </w:r>
      <w:r w:rsidR="001B0390" w:rsidRPr="00F376B2">
        <w:rPr>
          <w:sz w:val="28"/>
          <w:szCs w:val="28"/>
          <w:lang/>
        </w:rPr>
        <w:t xml:space="preserve"> – 202</w:t>
      </w:r>
      <w:r w:rsidR="00F376B2" w:rsidRPr="00F376B2">
        <w:rPr>
          <w:sz w:val="28"/>
          <w:szCs w:val="28"/>
          <w:lang/>
        </w:rPr>
        <w:t>1</w:t>
      </w:r>
      <w:r w:rsidR="001B0390" w:rsidRPr="00F376B2">
        <w:rPr>
          <w:sz w:val="28"/>
          <w:szCs w:val="28"/>
          <w:lang/>
        </w:rPr>
        <w:t xml:space="preserve"> годы по разделам функциональной классификации</w:t>
      </w:r>
    </w:p>
    <w:p w:rsidR="001B0390" w:rsidRPr="00F376B2" w:rsidRDefault="001B0390" w:rsidP="001B0390">
      <w:pPr>
        <w:autoSpaceDE/>
        <w:autoSpaceDN/>
        <w:ind w:left="709" w:firstLine="709"/>
        <w:rPr>
          <w:sz w:val="16"/>
          <w:szCs w:val="16"/>
          <w:lang/>
        </w:rPr>
      </w:pPr>
      <w:r w:rsidRPr="00EE376F">
        <w:rPr>
          <w:b/>
          <w:color w:val="548DD4"/>
          <w:lang/>
        </w:rPr>
        <w:t xml:space="preserve">                                                                                                           </w:t>
      </w:r>
      <w:r w:rsidR="00F376B2" w:rsidRPr="00F376B2">
        <w:rPr>
          <w:lang/>
        </w:rPr>
        <w:t>Таблица</w:t>
      </w:r>
      <w:r w:rsidR="00931FA6">
        <w:rPr>
          <w:lang/>
        </w:rPr>
        <w:t xml:space="preserve"> 3(</w:t>
      </w:r>
      <w:r w:rsidRPr="00F376B2">
        <w:rPr>
          <w:lang/>
        </w:rPr>
        <w:t>тыс.руб.</w:t>
      </w:r>
      <w:r w:rsidR="00931FA6">
        <w:rPr>
          <w:lang/>
        </w:rPr>
        <w:t>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1260"/>
        <w:gridCol w:w="993"/>
        <w:gridCol w:w="1133"/>
        <w:gridCol w:w="1025"/>
        <w:gridCol w:w="1349"/>
      </w:tblGrid>
      <w:tr w:rsidR="00F376B2" w:rsidRPr="00EE376F" w:rsidTr="005F566A">
        <w:trPr>
          <w:trHeight w:val="576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rPr>
                <w:caps/>
              </w:rPr>
            </w:pPr>
          </w:p>
          <w:p w:rsidR="001B0390" w:rsidRPr="00380BFC" w:rsidRDefault="001B0390" w:rsidP="001B0390">
            <w:pPr>
              <w:jc w:val="center"/>
              <w:rPr>
                <w:caps/>
              </w:rPr>
            </w:pPr>
            <w:r w:rsidRPr="00380BFC">
              <w:rPr>
                <w:caps/>
              </w:rPr>
              <w:t>Наименование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390" w:rsidRPr="00380BFC" w:rsidRDefault="00380BFC" w:rsidP="001B0390">
            <w:pPr>
              <w:jc w:val="center"/>
              <w:rPr>
                <w:caps/>
              </w:rPr>
            </w:pPr>
            <w:r w:rsidRPr="00380BFC">
              <w:rPr>
                <w:caps/>
              </w:rPr>
              <w:t>2020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90" w:rsidRPr="00380BFC" w:rsidRDefault="00380BFC" w:rsidP="001B0390">
            <w:pPr>
              <w:jc w:val="center"/>
              <w:rPr>
                <w:caps/>
              </w:rPr>
            </w:pPr>
            <w:r w:rsidRPr="00380BFC">
              <w:rPr>
                <w:caps/>
              </w:rPr>
              <w:t>2021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90" w:rsidRPr="00380BFC" w:rsidRDefault="001B0390" w:rsidP="001B0390">
            <w:pPr>
              <w:ind w:left="-199" w:right="-108"/>
              <w:jc w:val="center"/>
            </w:pPr>
            <w:r w:rsidRPr="00380BFC">
              <w:t>отклонение</w:t>
            </w:r>
          </w:p>
        </w:tc>
      </w:tr>
      <w:tr w:rsidR="001B0390" w:rsidRPr="00EE376F" w:rsidTr="005F566A">
        <w:trPr>
          <w:trHeight w:val="401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</w:pPr>
            <w:r w:rsidRPr="00380BFC">
              <w:t>сумма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</w:pPr>
            <w:r w:rsidRPr="00380BFC">
              <w:t>уд. вес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B0390" w:rsidRPr="00380BFC" w:rsidRDefault="001B0390" w:rsidP="001B0390">
            <w:pPr>
              <w:jc w:val="center"/>
            </w:pPr>
            <w:r w:rsidRPr="00380BFC">
              <w:t>сумма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380BFC" w:rsidRDefault="001B0390" w:rsidP="001B0390">
            <w:pPr>
              <w:jc w:val="center"/>
            </w:pPr>
            <w:r w:rsidRPr="00380BFC">
              <w:t>уд. вес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90" w:rsidRPr="00EE376F" w:rsidRDefault="001B0390" w:rsidP="001B0390">
            <w:pPr>
              <w:jc w:val="center"/>
              <w:rPr>
                <w:color w:val="548DD4"/>
              </w:rPr>
            </w:pPr>
          </w:p>
        </w:tc>
      </w:tr>
      <w:tr w:rsidR="00F376B2" w:rsidRPr="00EE376F" w:rsidTr="00F376B2">
        <w:trPr>
          <w:trHeight w:val="33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Общегосударственные вопросы (0100)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7065,7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5204,9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11,6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-1860,8</w:t>
            </w:r>
          </w:p>
        </w:tc>
      </w:tr>
      <w:tr w:rsidR="00F376B2" w:rsidRPr="00EE376F" w:rsidTr="00F376B2">
        <w:trPr>
          <w:trHeight w:val="33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Национальная оборона (0200)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258,7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226,0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-32,7</w:t>
            </w:r>
          </w:p>
        </w:tc>
      </w:tr>
      <w:tr w:rsidR="00F376B2" w:rsidRPr="00EE376F" w:rsidTr="00F376B2">
        <w:trPr>
          <w:trHeight w:val="24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Национальная безопасность (0300)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606,5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3204,9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7,1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2598,4</w:t>
            </w:r>
          </w:p>
        </w:tc>
      </w:tr>
      <w:tr w:rsidR="00F376B2" w:rsidRPr="00EE376F" w:rsidTr="00F376B2">
        <w:trPr>
          <w:trHeight w:val="43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Национальная экономика (0400)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2061,0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16134,6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14073,6</w:t>
            </w:r>
          </w:p>
        </w:tc>
      </w:tr>
      <w:tr w:rsidR="00F376B2" w:rsidRPr="00EE376F" w:rsidTr="00F376B2">
        <w:trPr>
          <w:trHeight w:val="3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ЖКХ (0500)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21720,3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63,4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17848,8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-3871,5</w:t>
            </w:r>
          </w:p>
        </w:tc>
      </w:tr>
      <w:tr w:rsidR="00F376B2" w:rsidRPr="00EE376F" w:rsidTr="00F376B2">
        <w:trPr>
          <w:trHeight w:val="42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Культура, кинематография, средства массовой информации (0800)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2095,0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1652,3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3,7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-442,7</w:t>
            </w:r>
          </w:p>
        </w:tc>
      </w:tr>
      <w:tr w:rsidR="00F376B2" w:rsidRPr="00EE376F" w:rsidTr="00F376B2">
        <w:trPr>
          <w:trHeight w:val="42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 xml:space="preserve">Социальная политика (1000)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97B9F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97B9F" w:rsidP="00F3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156,6</w:t>
            </w:r>
          </w:p>
        </w:tc>
      </w:tr>
      <w:tr w:rsidR="00F376B2" w:rsidRPr="00EE376F" w:rsidTr="00F376B2">
        <w:trPr>
          <w:trHeight w:val="26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lang/>
              </w:rPr>
            </w:pPr>
            <w:r w:rsidRPr="00380BFC">
              <w:rPr>
                <w:lang/>
              </w:rPr>
              <w:t>Физическая культура и спорт (1100)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237,0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191,2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jc w:val="center"/>
              <w:rPr>
                <w:sz w:val="22"/>
                <w:szCs w:val="22"/>
              </w:rPr>
            </w:pPr>
            <w:r w:rsidRPr="00380BFC">
              <w:rPr>
                <w:sz w:val="22"/>
                <w:szCs w:val="22"/>
              </w:rPr>
              <w:t>0,4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color w:val="000000"/>
                <w:sz w:val="22"/>
                <w:szCs w:val="22"/>
              </w:rPr>
            </w:pPr>
            <w:r w:rsidRPr="00F376B2">
              <w:rPr>
                <w:color w:val="000000"/>
                <w:sz w:val="22"/>
                <w:szCs w:val="22"/>
              </w:rPr>
              <w:t>-45,8</w:t>
            </w:r>
          </w:p>
        </w:tc>
      </w:tr>
      <w:tr w:rsidR="00F376B2" w:rsidRPr="00EE376F" w:rsidTr="00F376B2">
        <w:trPr>
          <w:trHeight w:val="35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380BFC" w:rsidRDefault="00F376B2" w:rsidP="001B0390">
            <w:pPr>
              <w:autoSpaceDE/>
              <w:autoSpaceDN/>
              <w:rPr>
                <w:b/>
                <w:lang/>
              </w:rPr>
            </w:pPr>
            <w:r w:rsidRPr="00380BFC">
              <w:rPr>
                <w:b/>
                <w:lang/>
              </w:rPr>
              <w:t xml:space="preserve">ВСЕГО РАСХОДОВ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380BFC" w:rsidRDefault="00F376B2" w:rsidP="00EE376F">
            <w:pPr>
              <w:tabs>
                <w:tab w:val="left" w:pos="180"/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380BFC">
              <w:rPr>
                <w:b/>
                <w:sz w:val="22"/>
                <w:szCs w:val="22"/>
              </w:rPr>
              <w:t>34284,6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6B2" w:rsidRPr="00380BFC" w:rsidRDefault="00F376B2" w:rsidP="00EE376F">
            <w:pPr>
              <w:jc w:val="center"/>
              <w:rPr>
                <w:b/>
                <w:sz w:val="22"/>
                <w:szCs w:val="22"/>
              </w:rPr>
            </w:pPr>
            <w:r w:rsidRPr="00380BF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76B2" w:rsidRPr="00F376B2" w:rsidRDefault="00F376B2" w:rsidP="005F566A">
            <w:pPr>
              <w:tabs>
                <w:tab w:val="left" w:pos="180"/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F376B2">
              <w:rPr>
                <w:b/>
                <w:sz w:val="22"/>
                <w:szCs w:val="22"/>
              </w:rPr>
              <w:t>44860,2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5F566A">
            <w:pPr>
              <w:jc w:val="center"/>
              <w:rPr>
                <w:b/>
                <w:sz w:val="22"/>
                <w:szCs w:val="22"/>
              </w:rPr>
            </w:pPr>
            <w:r w:rsidRPr="00F376B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B2" w:rsidRPr="00F376B2" w:rsidRDefault="00F376B2" w:rsidP="00F376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76B2">
              <w:rPr>
                <w:b/>
                <w:color w:val="000000"/>
                <w:sz w:val="22"/>
                <w:szCs w:val="22"/>
              </w:rPr>
              <w:t>10575,6</w:t>
            </w:r>
          </w:p>
        </w:tc>
      </w:tr>
    </w:tbl>
    <w:p w:rsidR="001B0390" w:rsidRPr="00EE376F" w:rsidRDefault="001B0390" w:rsidP="001B0390">
      <w:pPr>
        <w:autoSpaceDE/>
        <w:autoSpaceDN/>
        <w:ind w:firstLine="709"/>
        <w:jc w:val="both"/>
        <w:rPr>
          <w:color w:val="548DD4"/>
          <w:sz w:val="28"/>
          <w:szCs w:val="28"/>
          <w:lang/>
        </w:rPr>
      </w:pPr>
    </w:p>
    <w:p w:rsidR="001B0390" w:rsidRDefault="001B0390" w:rsidP="001B0390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F376B2">
        <w:rPr>
          <w:sz w:val="28"/>
          <w:szCs w:val="28"/>
          <w:lang/>
        </w:rPr>
        <w:t>Анализируя исполнение бюджета поселения за 202</w:t>
      </w:r>
      <w:r w:rsidR="00F376B2" w:rsidRPr="00F376B2">
        <w:rPr>
          <w:sz w:val="28"/>
          <w:szCs w:val="28"/>
          <w:lang/>
        </w:rPr>
        <w:t>1</w:t>
      </w:r>
      <w:r w:rsidRPr="00F376B2">
        <w:rPr>
          <w:sz w:val="28"/>
          <w:szCs w:val="28"/>
          <w:lang/>
        </w:rPr>
        <w:t xml:space="preserve"> год необходимо отметить, что по сравнению с аналогичным периодом прошлого года расходы бюджета у</w:t>
      </w:r>
      <w:r w:rsidR="00F376B2" w:rsidRPr="00F376B2">
        <w:rPr>
          <w:sz w:val="28"/>
          <w:szCs w:val="28"/>
          <w:lang/>
        </w:rPr>
        <w:t xml:space="preserve">величились </w:t>
      </w:r>
      <w:r w:rsidRPr="00F97B9F">
        <w:rPr>
          <w:sz w:val="28"/>
          <w:szCs w:val="28"/>
          <w:lang/>
        </w:rPr>
        <w:t xml:space="preserve">на </w:t>
      </w:r>
      <w:r w:rsidR="00F376B2" w:rsidRPr="00F97B9F">
        <w:rPr>
          <w:sz w:val="28"/>
          <w:szCs w:val="28"/>
          <w:lang/>
        </w:rPr>
        <w:t>16</w:t>
      </w:r>
      <w:r w:rsidR="00F97B9F" w:rsidRPr="00F97B9F">
        <w:rPr>
          <w:sz w:val="28"/>
          <w:szCs w:val="28"/>
          <w:lang/>
        </w:rPr>
        <w:t>828,6</w:t>
      </w:r>
      <w:r w:rsidR="007E214C" w:rsidRPr="00F376B2">
        <w:rPr>
          <w:sz w:val="28"/>
          <w:szCs w:val="28"/>
          <w:lang/>
        </w:rPr>
        <w:t xml:space="preserve"> </w:t>
      </w:r>
      <w:r w:rsidRPr="00F376B2">
        <w:rPr>
          <w:sz w:val="28"/>
          <w:szCs w:val="28"/>
          <w:lang/>
        </w:rPr>
        <w:t>тыс.рублей, в том числе по разделам:</w:t>
      </w:r>
    </w:p>
    <w:p w:rsidR="00F376B2" w:rsidRPr="00F376B2" w:rsidRDefault="00F376B2" w:rsidP="00F376B2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F376B2">
        <w:rPr>
          <w:sz w:val="28"/>
          <w:szCs w:val="28"/>
          <w:lang/>
        </w:rPr>
        <w:t>- Национальную безопасность на сумму 2598,4 тыс.рублей;</w:t>
      </w:r>
    </w:p>
    <w:p w:rsidR="00F376B2" w:rsidRDefault="00F376B2" w:rsidP="00F376B2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F376B2">
        <w:rPr>
          <w:sz w:val="28"/>
          <w:szCs w:val="28"/>
          <w:lang/>
        </w:rPr>
        <w:t>- Национальную экономику на сумму 14073,6</w:t>
      </w:r>
      <w:r w:rsidR="00827113">
        <w:rPr>
          <w:sz w:val="28"/>
          <w:szCs w:val="28"/>
          <w:lang/>
        </w:rPr>
        <w:t xml:space="preserve"> тыс.рублей;</w:t>
      </w:r>
    </w:p>
    <w:p w:rsidR="00827113" w:rsidRPr="00F376B2" w:rsidRDefault="00827113" w:rsidP="00827113">
      <w:pPr>
        <w:autoSpaceDE/>
        <w:autoSpaceDN/>
        <w:ind w:firstLine="56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- Социальную</w:t>
      </w:r>
      <w:r w:rsidRPr="00445C7B">
        <w:rPr>
          <w:sz w:val="28"/>
          <w:szCs w:val="28"/>
          <w:lang/>
        </w:rPr>
        <w:t xml:space="preserve"> политик</w:t>
      </w:r>
      <w:r>
        <w:rPr>
          <w:sz w:val="28"/>
          <w:szCs w:val="28"/>
          <w:lang/>
        </w:rPr>
        <w:t>у</w:t>
      </w:r>
      <w:r w:rsidRPr="00445C7B">
        <w:rPr>
          <w:sz w:val="28"/>
          <w:szCs w:val="28"/>
          <w:lang/>
        </w:rPr>
        <w:t xml:space="preserve"> на сумму </w:t>
      </w:r>
      <w:r>
        <w:rPr>
          <w:sz w:val="28"/>
          <w:szCs w:val="28"/>
          <w:lang/>
        </w:rPr>
        <w:t>156,6</w:t>
      </w:r>
      <w:r w:rsidRPr="00445C7B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тыс.рублей.</w:t>
      </w:r>
    </w:p>
    <w:p w:rsidR="00F376B2" w:rsidRPr="00F97B9F" w:rsidRDefault="00F376B2" w:rsidP="00F376B2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По остальным разделам классификации расходов бюджета Кузнецкого сельского поселения происходят изменения в сторону у</w:t>
      </w:r>
      <w:r w:rsidR="00445C7B" w:rsidRPr="000C3257">
        <w:rPr>
          <w:sz w:val="28"/>
          <w:szCs w:val="28"/>
          <w:lang/>
        </w:rPr>
        <w:t>меньшения,</w:t>
      </w:r>
      <w:r w:rsidRPr="000C3257">
        <w:rPr>
          <w:sz w:val="28"/>
          <w:szCs w:val="28"/>
          <w:lang/>
        </w:rPr>
        <w:t xml:space="preserve"> на сумму </w:t>
      </w:r>
      <w:r w:rsidR="00445C7B" w:rsidRPr="00F97B9F">
        <w:rPr>
          <w:sz w:val="28"/>
          <w:szCs w:val="28"/>
          <w:lang/>
        </w:rPr>
        <w:t>6</w:t>
      </w:r>
      <w:r w:rsidR="00F97B9F" w:rsidRPr="00F97B9F">
        <w:rPr>
          <w:sz w:val="28"/>
          <w:szCs w:val="28"/>
          <w:lang/>
        </w:rPr>
        <w:t>253,5</w:t>
      </w:r>
      <w:r w:rsidRPr="00F97B9F">
        <w:rPr>
          <w:sz w:val="28"/>
          <w:szCs w:val="28"/>
          <w:lang/>
        </w:rPr>
        <w:t xml:space="preserve"> тыс. рублей</w:t>
      </w:r>
      <w:r w:rsidR="00445C7B" w:rsidRPr="00F97B9F">
        <w:rPr>
          <w:sz w:val="28"/>
          <w:szCs w:val="28"/>
          <w:lang/>
        </w:rPr>
        <w:t>,</w:t>
      </w:r>
      <w:r w:rsidRPr="00F97B9F">
        <w:t xml:space="preserve"> </w:t>
      </w:r>
      <w:r w:rsidRPr="00F97B9F">
        <w:rPr>
          <w:sz w:val="28"/>
          <w:szCs w:val="28"/>
          <w:lang/>
        </w:rPr>
        <w:t xml:space="preserve">в том числе по разделам: </w:t>
      </w:r>
    </w:p>
    <w:p w:rsidR="00445C7B" w:rsidRPr="00445C7B" w:rsidRDefault="00445C7B" w:rsidP="00445C7B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445C7B">
        <w:rPr>
          <w:sz w:val="28"/>
          <w:szCs w:val="28"/>
          <w:lang/>
        </w:rPr>
        <w:lastRenderedPageBreak/>
        <w:t>- Общегосударственные расходы на сумму 1860,8 тыс.рублей;</w:t>
      </w:r>
    </w:p>
    <w:p w:rsidR="00445C7B" w:rsidRPr="00445C7B" w:rsidRDefault="00445C7B" w:rsidP="00445C7B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445C7B">
        <w:rPr>
          <w:sz w:val="28"/>
          <w:szCs w:val="28"/>
          <w:lang/>
        </w:rPr>
        <w:t>- Национальная оборона на сумму 32,7 тыс.рублей;</w:t>
      </w:r>
    </w:p>
    <w:p w:rsidR="00445C7B" w:rsidRPr="00445C7B" w:rsidRDefault="00445C7B" w:rsidP="00445C7B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445C7B">
        <w:rPr>
          <w:sz w:val="28"/>
          <w:szCs w:val="28"/>
          <w:lang/>
        </w:rPr>
        <w:t>- вопросы ЖКХ на сумму 3871,5 тыс.рублей;</w:t>
      </w:r>
    </w:p>
    <w:p w:rsidR="00445C7B" w:rsidRPr="00445C7B" w:rsidRDefault="00445C7B" w:rsidP="00445C7B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445C7B">
        <w:rPr>
          <w:sz w:val="28"/>
          <w:szCs w:val="28"/>
          <w:lang/>
        </w:rPr>
        <w:t>- Культура, кинематография, средства массовой информации на сумму 442,7 тыс.рублей;</w:t>
      </w:r>
    </w:p>
    <w:p w:rsidR="001B0390" w:rsidRPr="00445C7B" w:rsidRDefault="001B0390" w:rsidP="007E214C">
      <w:pPr>
        <w:autoSpaceDE/>
        <w:autoSpaceDN/>
        <w:ind w:firstLine="567"/>
        <w:jc w:val="both"/>
        <w:rPr>
          <w:sz w:val="28"/>
          <w:szCs w:val="28"/>
          <w:lang/>
        </w:rPr>
      </w:pPr>
      <w:r w:rsidRPr="00445C7B">
        <w:rPr>
          <w:sz w:val="28"/>
          <w:szCs w:val="28"/>
          <w:lang/>
        </w:rPr>
        <w:t xml:space="preserve">- </w:t>
      </w:r>
      <w:r w:rsidR="007E214C" w:rsidRPr="00445C7B">
        <w:rPr>
          <w:sz w:val="28"/>
          <w:szCs w:val="28"/>
          <w:lang/>
        </w:rPr>
        <w:t xml:space="preserve">Физическая культура и спорт </w:t>
      </w:r>
      <w:r w:rsidRPr="00445C7B">
        <w:rPr>
          <w:sz w:val="28"/>
          <w:szCs w:val="28"/>
          <w:lang/>
        </w:rPr>
        <w:t xml:space="preserve">на сумму </w:t>
      </w:r>
      <w:r w:rsidR="00445C7B" w:rsidRPr="00445C7B">
        <w:rPr>
          <w:sz w:val="28"/>
          <w:szCs w:val="28"/>
          <w:lang/>
        </w:rPr>
        <w:t>45,8</w:t>
      </w:r>
      <w:r w:rsidR="007E214C" w:rsidRPr="00445C7B">
        <w:rPr>
          <w:sz w:val="28"/>
          <w:szCs w:val="28"/>
          <w:lang/>
        </w:rPr>
        <w:t xml:space="preserve"> </w:t>
      </w:r>
      <w:r w:rsidR="003A34D9" w:rsidRPr="00445C7B">
        <w:rPr>
          <w:sz w:val="28"/>
          <w:szCs w:val="28"/>
          <w:lang/>
        </w:rPr>
        <w:t>тыс.рублей.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 xml:space="preserve">Финансирование некоторых направлений расходования средств бюджета поселения осуществляется программно-целевым методом. Общий объем финансирования программ в 2021 году составил 38513,6 тыс.рублей, освоено 38308,6 тыс. рублей или 99,5%. Из них на реализацию:   </w:t>
      </w:r>
    </w:p>
    <w:p w:rsidR="000C3257" w:rsidRPr="000C3257" w:rsidRDefault="00717A4B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Объем субвенций в рамках региональных программ</w:t>
      </w:r>
      <w:r w:rsidR="000C3257" w:rsidRPr="000C3257">
        <w:rPr>
          <w:sz w:val="28"/>
          <w:szCs w:val="28"/>
          <w:lang/>
        </w:rPr>
        <w:t>: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 xml:space="preserve">- «Обеспечение общественной безопасности в Челябинской области» подпрограмма «Допризывная подготовка молодежи Челябинской области» утверждено 226,6 тыс.рублей, из них освоено 226,6 тыс.рублей или 100% утвержденных бюджетных назначений;  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«Развитие социальной защиты населения в Челябинской области на 2018-2021 годы» подпрограмма «Повышение качества жизни граждан пожилого возраста и иных категорий граждан» утверждено 18,2 тыс. рублей, из них освоено 18,2 тыс.рублей или 100% от утвержденных бюджетных назначений.</w:t>
      </w:r>
    </w:p>
    <w:p w:rsidR="000C3257" w:rsidRPr="000C3257" w:rsidRDefault="00717A4B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Муниципальные </w:t>
      </w:r>
      <w:r w:rsidRPr="000C3257">
        <w:rPr>
          <w:sz w:val="28"/>
          <w:szCs w:val="28"/>
          <w:lang/>
        </w:rPr>
        <w:t>программ</w:t>
      </w:r>
      <w:r>
        <w:rPr>
          <w:sz w:val="28"/>
          <w:szCs w:val="28"/>
          <w:lang/>
        </w:rPr>
        <w:t>ы Аргаяшского муниципального района</w:t>
      </w:r>
      <w:r w:rsidR="000C3257" w:rsidRPr="000C3257">
        <w:rPr>
          <w:sz w:val="28"/>
          <w:szCs w:val="28"/>
          <w:lang/>
        </w:rPr>
        <w:t>: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«Содержание автомобильных дорог общего пользования местного значения вне границ населенных пунктов» утверждено 242,4 тыс.рублей, из них освоено 242,4 тыс.рублей или 100%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«Содержание автомобильных дорог общего пользования местного значения в границах населенных пунктов» утверждено 1219,7 тыс.рублей, из них освоено 1219,7 тыс.рублей или 100%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«Развитие дорожного хозяйства в Аргаяшском муниципальном районе» утверждено 14657,9 тыс.рублей, освоено в полном объеме, в сумме 14657,9 тыс.рублей;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«Развитие жилищно-коммунального хозяйства, инфраструктуры и экологические мероприятия Аргаяшского муниципального района» утверждено 14067,2 тыс.рублей, их них освоено 14067,2 тыс.рублей или 100% от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«Энергосбережения и повышения энергетической эффективности Аргаяшского муниципального района» утверждено 126,2 тыс.рублей, их них освоено 126,2 тыс.рублей или 100% от утвержденных бюджетных назначений.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«Формирование современной городской среды Аргаяшского муниципального района» утверждено 534,0 тыс.рублей, их них освоено 534,0 тыс.рублей или 100% от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 утверждено 2942,5 тыс.рублей, их них освоено 2942,5 тыс.рублей или 100% от утвержденных бюджетных назначений.</w:t>
      </w:r>
    </w:p>
    <w:p w:rsidR="000C3257" w:rsidRPr="000C3257" w:rsidRDefault="00717A4B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Муниципальные </w:t>
      </w:r>
      <w:r w:rsidR="000C3257" w:rsidRPr="000C3257">
        <w:rPr>
          <w:sz w:val="28"/>
          <w:szCs w:val="28"/>
          <w:lang/>
        </w:rPr>
        <w:t>программы</w:t>
      </w:r>
      <w:r>
        <w:rPr>
          <w:sz w:val="28"/>
          <w:szCs w:val="28"/>
          <w:lang/>
        </w:rPr>
        <w:t xml:space="preserve"> сельского поселения</w:t>
      </w:r>
      <w:r w:rsidR="000C3257" w:rsidRPr="000C3257">
        <w:rPr>
          <w:sz w:val="28"/>
          <w:szCs w:val="28"/>
          <w:lang/>
        </w:rPr>
        <w:t>: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lastRenderedPageBreak/>
        <w:t>- «Развитие народного творчества и организации досуга населения Кузнецкого сельского поселения на 2019-2021 годы» утверждено 1652,2 тыс.рублей, их них освоено 1652,2 тыс.рублей или 100% от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«Благоустройство населенных пунктов Кузнецкого сельского поселения на 2019-2021 годы» утверждено 2635,4 тыс.рублей, их них освоено 2430,4 тыс.рублей или 92,2% от утвержденных бюджетных назначений;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- «Развитие физической культуры и спорта в Кузнецком сельском поселении на 2019-2021 гг.» утверждено 191,2 тыс.рублей, их них освоено 191,2 тыс.рублей или 100% от утвержденных бюджетных назначений.</w:t>
      </w:r>
    </w:p>
    <w:p w:rsidR="000C3257" w:rsidRPr="000C3257" w:rsidRDefault="000C3257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sz w:val="28"/>
          <w:szCs w:val="28"/>
          <w:lang/>
        </w:rPr>
      </w:pPr>
      <w:r w:rsidRPr="000C3257">
        <w:rPr>
          <w:sz w:val="28"/>
          <w:szCs w:val="28"/>
          <w:lang/>
        </w:rPr>
        <w:t>По состоянию на 01.01.2022 года данные отчета об исполнении бюджета поселения по расходам соответствуют данным, отраженных в формах годовой бюджетной отчетности за 2021 год.</w:t>
      </w:r>
    </w:p>
    <w:p w:rsidR="003A34D9" w:rsidRPr="00EE376F" w:rsidRDefault="003A34D9" w:rsidP="000C3257">
      <w:pPr>
        <w:tabs>
          <w:tab w:val="left" w:pos="180"/>
          <w:tab w:val="left" w:pos="360"/>
        </w:tabs>
        <w:autoSpaceDE/>
        <w:autoSpaceDN/>
        <w:ind w:firstLine="567"/>
        <w:jc w:val="both"/>
        <w:rPr>
          <w:color w:val="548DD4"/>
          <w:sz w:val="16"/>
          <w:szCs w:val="16"/>
        </w:rPr>
      </w:pPr>
      <w:r w:rsidRPr="00EE376F">
        <w:rPr>
          <w:color w:val="548DD4"/>
          <w:sz w:val="28"/>
          <w:szCs w:val="28"/>
        </w:rPr>
        <w:t xml:space="preserve">  </w:t>
      </w:r>
    </w:p>
    <w:p w:rsidR="00627322" w:rsidRPr="000C3257" w:rsidRDefault="00627322" w:rsidP="00627322">
      <w:pPr>
        <w:pStyle w:val="aff4"/>
        <w:keepNext/>
        <w:jc w:val="center"/>
        <w:rPr>
          <w:b w:val="0"/>
          <w:sz w:val="28"/>
          <w:szCs w:val="28"/>
        </w:rPr>
      </w:pPr>
      <w:r w:rsidRPr="000C3257">
        <w:rPr>
          <w:b w:val="0"/>
          <w:sz w:val="28"/>
          <w:szCs w:val="28"/>
        </w:rPr>
        <w:t>Исполнение решений о бюджете за 20</w:t>
      </w:r>
      <w:r w:rsidR="000C3257" w:rsidRPr="000C3257">
        <w:rPr>
          <w:b w:val="0"/>
          <w:sz w:val="28"/>
          <w:szCs w:val="28"/>
        </w:rPr>
        <w:t>20</w:t>
      </w:r>
      <w:r w:rsidRPr="000C3257">
        <w:rPr>
          <w:b w:val="0"/>
          <w:sz w:val="28"/>
          <w:szCs w:val="28"/>
        </w:rPr>
        <w:t>-20</w:t>
      </w:r>
      <w:r w:rsidR="00633019" w:rsidRPr="000C3257">
        <w:rPr>
          <w:b w:val="0"/>
          <w:sz w:val="28"/>
          <w:szCs w:val="28"/>
        </w:rPr>
        <w:t>2</w:t>
      </w:r>
      <w:r w:rsidR="000C3257" w:rsidRPr="000C3257">
        <w:rPr>
          <w:b w:val="0"/>
          <w:sz w:val="28"/>
          <w:szCs w:val="28"/>
        </w:rPr>
        <w:t>1</w:t>
      </w:r>
      <w:r w:rsidR="00633019" w:rsidRPr="000C3257">
        <w:rPr>
          <w:b w:val="0"/>
          <w:sz w:val="28"/>
          <w:szCs w:val="28"/>
        </w:rPr>
        <w:t xml:space="preserve"> </w:t>
      </w:r>
      <w:r w:rsidRPr="000C3257">
        <w:rPr>
          <w:b w:val="0"/>
          <w:sz w:val="28"/>
          <w:szCs w:val="28"/>
        </w:rPr>
        <w:t>гг.</w:t>
      </w:r>
    </w:p>
    <w:p w:rsidR="001F7148" w:rsidRPr="00EE376F" w:rsidRDefault="00CD4A1C" w:rsidP="00627322">
      <w:pPr>
        <w:keepNext/>
        <w:jc w:val="center"/>
        <w:rPr>
          <w:color w:val="548DD4"/>
          <w:sz w:val="28"/>
          <w:szCs w:val="28"/>
        </w:rPr>
      </w:pPr>
      <w:r>
        <w:rPr>
          <w:noProof/>
          <w:color w:val="548DD4"/>
          <w:sz w:val="28"/>
          <w:szCs w:val="28"/>
        </w:rPr>
        <w:drawing>
          <wp:inline distT="0" distB="0" distL="0" distR="0">
            <wp:extent cx="4114800" cy="27813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7322" w:rsidRPr="000C3257" w:rsidRDefault="00627322" w:rsidP="00627322">
      <w:pPr>
        <w:keepNext/>
        <w:ind w:firstLine="567"/>
        <w:jc w:val="both"/>
        <w:rPr>
          <w:sz w:val="28"/>
          <w:szCs w:val="28"/>
        </w:rPr>
      </w:pPr>
      <w:r w:rsidRPr="000C3257">
        <w:rPr>
          <w:sz w:val="28"/>
          <w:szCs w:val="28"/>
        </w:rPr>
        <w:t>Проведенная группировка за два года показателей фактического исполнения бюджета сельского поселения по типу отклонений от плановых бюджетных назначений в разрезе подразделов показала, что по подразделам расходов бюджета сельского поселения наблюдается неисполнение плановых ассигнований.</w:t>
      </w:r>
    </w:p>
    <w:p w:rsidR="00627322" w:rsidRPr="00EE376F" w:rsidRDefault="00627322" w:rsidP="00627322">
      <w:pPr>
        <w:keepNext/>
        <w:ind w:firstLine="567"/>
        <w:jc w:val="both"/>
        <w:rPr>
          <w:color w:val="548DD4"/>
        </w:rPr>
      </w:pPr>
    </w:p>
    <w:p w:rsidR="0083731E" w:rsidRPr="00567A9B" w:rsidRDefault="00F17857" w:rsidP="007B6F14">
      <w:pPr>
        <w:jc w:val="both"/>
        <w:rPr>
          <w:b/>
          <w:sz w:val="28"/>
          <w:szCs w:val="28"/>
        </w:rPr>
      </w:pPr>
      <w:r w:rsidRPr="00567A9B">
        <w:rPr>
          <w:b/>
          <w:sz w:val="28"/>
          <w:szCs w:val="28"/>
        </w:rPr>
        <w:t>3</w:t>
      </w:r>
      <w:r w:rsidR="00D7090B" w:rsidRPr="00567A9B">
        <w:rPr>
          <w:b/>
          <w:sz w:val="28"/>
          <w:szCs w:val="28"/>
        </w:rPr>
        <w:t>.</w:t>
      </w:r>
      <w:r w:rsidR="008C35F6" w:rsidRPr="00567A9B">
        <w:rPr>
          <w:b/>
          <w:sz w:val="28"/>
          <w:szCs w:val="28"/>
        </w:rPr>
        <w:t xml:space="preserve"> </w:t>
      </w:r>
      <w:r w:rsidR="00D7090B" w:rsidRPr="00567A9B">
        <w:rPr>
          <w:b/>
          <w:sz w:val="28"/>
          <w:szCs w:val="28"/>
        </w:rPr>
        <w:t>Соответствие данных отчета об исполнении  бюджета в части утвержденных бюджетных назначений с решением о бюджете поселения на 20</w:t>
      </w:r>
      <w:r w:rsidR="00567A9B">
        <w:rPr>
          <w:b/>
          <w:sz w:val="28"/>
          <w:szCs w:val="28"/>
        </w:rPr>
        <w:t>21</w:t>
      </w:r>
      <w:r w:rsidR="0083731E" w:rsidRPr="00567A9B">
        <w:rPr>
          <w:b/>
          <w:sz w:val="28"/>
          <w:szCs w:val="28"/>
        </w:rPr>
        <w:t xml:space="preserve"> </w:t>
      </w:r>
      <w:r w:rsidR="00D7090B" w:rsidRPr="00567A9B">
        <w:rPr>
          <w:b/>
          <w:sz w:val="28"/>
          <w:szCs w:val="28"/>
        </w:rPr>
        <w:t xml:space="preserve">год. </w:t>
      </w:r>
    </w:p>
    <w:p w:rsidR="00D7090B" w:rsidRPr="00567A9B" w:rsidRDefault="00D7090B" w:rsidP="00131A4C">
      <w:pPr>
        <w:ind w:firstLine="540"/>
        <w:jc w:val="both"/>
        <w:rPr>
          <w:sz w:val="28"/>
          <w:szCs w:val="28"/>
        </w:rPr>
      </w:pPr>
      <w:r w:rsidRPr="00567A9B">
        <w:rPr>
          <w:sz w:val="28"/>
          <w:szCs w:val="28"/>
        </w:rPr>
        <w:t xml:space="preserve">Данные  годового отчета об исполнении бюджета, в том числе по доходам и расходам по отношению к  данным  утвержденных решений  Совета депутатов от </w:t>
      </w:r>
      <w:r w:rsidR="00567A9B" w:rsidRPr="00567A9B">
        <w:rPr>
          <w:sz w:val="28"/>
          <w:szCs w:val="28"/>
        </w:rPr>
        <w:t xml:space="preserve">24.12.2020 №13 «О бюджете Кузнецкого сельского поселения на 2021 год и на плановый период 2022 и 2023 годов» </w:t>
      </w:r>
      <w:r w:rsidRPr="00567A9B">
        <w:rPr>
          <w:sz w:val="28"/>
          <w:szCs w:val="28"/>
        </w:rPr>
        <w:t>(с учётом внесенных изменений  и дополнений</w:t>
      </w:r>
      <w:r w:rsidR="00602263" w:rsidRPr="00567A9B">
        <w:rPr>
          <w:sz w:val="28"/>
          <w:szCs w:val="28"/>
        </w:rPr>
        <w:t xml:space="preserve"> в течение года</w:t>
      </w:r>
      <w:r w:rsidRPr="00567A9B">
        <w:rPr>
          <w:sz w:val="28"/>
          <w:szCs w:val="28"/>
        </w:rPr>
        <w:t>)</w:t>
      </w:r>
      <w:r w:rsidR="00602263" w:rsidRPr="00567A9B">
        <w:rPr>
          <w:sz w:val="28"/>
          <w:szCs w:val="28"/>
        </w:rPr>
        <w:t xml:space="preserve"> соответствуют</w:t>
      </w:r>
      <w:r w:rsidRPr="00567A9B">
        <w:rPr>
          <w:sz w:val="28"/>
          <w:szCs w:val="28"/>
        </w:rPr>
        <w:t>.</w:t>
      </w:r>
    </w:p>
    <w:p w:rsidR="00D7090B" w:rsidRPr="00567A9B" w:rsidRDefault="00D7090B" w:rsidP="00602263">
      <w:pPr>
        <w:ind w:firstLine="540"/>
        <w:rPr>
          <w:vanish/>
          <w:sz w:val="28"/>
          <w:szCs w:val="28"/>
        </w:rPr>
      </w:pPr>
      <w:r w:rsidRPr="00567A9B">
        <w:rPr>
          <w:sz w:val="28"/>
          <w:szCs w:val="28"/>
        </w:rPr>
        <w:t>Данные о бюджетных назначениях на 20</w:t>
      </w:r>
      <w:r w:rsidR="00633019" w:rsidRPr="00567A9B">
        <w:rPr>
          <w:sz w:val="28"/>
          <w:szCs w:val="28"/>
        </w:rPr>
        <w:t>2</w:t>
      </w:r>
      <w:r w:rsidR="00567A9B" w:rsidRPr="00567A9B">
        <w:rPr>
          <w:sz w:val="28"/>
          <w:szCs w:val="28"/>
        </w:rPr>
        <w:t>1</w:t>
      </w:r>
      <w:r w:rsidR="00185BC1" w:rsidRPr="00567A9B">
        <w:rPr>
          <w:sz w:val="28"/>
          <w:szCs w:val="28"/>
        </w:rPr>
        <w:t xml:space="preserve"> год</w:t>
      </w:r>
      <w:r w:rsidRPr="00567A9B">
        <w:rPr>
          <w:sz w:val="28"/>
          <w:szCs w:val="28"/>
        </w:rPr>
        <w:t xml:space="preserve"> отражены в </w:t>
      </w:r>
      <w:r w:rsidR="00931FA6">
        <w:rPr>
          <w:sz w:val="28"/>
          <w:szCs w:val="28"/>
        </w:rPr>
        <w:t>Т</w:t>
      </w:r>
      <w:r w:rsidRPr="00567A9B">
        <w:rPr>
          <w:sz w:val="28"/>
          <w:szCs w:val="28"/>
        </w:rPr>
        <w:t>аблице</w:t>
      </w:r>
      <w:r w:rsidR="00931FA6">
        <w:rPr>
          <w:sz w:val="28"/>
          <w:szCs w:val="28"/>
        </w:rPr>
        <w:t xml:space="preserve"> 4</w:t>
      </w:r>
      <w:r w:rsidRPr="00567A9B">
        <w:rPr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2535"/>
        <w:gridCol w:w="2526"/>
        <w:gridCol w:w="2527"/>
        <w:gridCol w:w="2527"/>
      </w:tblGrid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tbl>
            <w:tblPr>
              <w:tblW w:w="0" w:type="auto"/>
              <w:tblLook w:val="01E0"/>
            </w:tblPr>
            <w:tblGrid>
              <w:gridCol w:w="579"/>
              <w:gridCol w:w="579"/>
              <w:gridCol w:w="579"/>
              <w:gridCol w:w="580"/>
            </w:tblGrid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</w:tbl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tbl>
            <w:tblPr>
              <w:tblW w:w="0" w:type="auto"/>
              <w:tblLook w:val="01E0"/>
            </w:tblPr>
            <w:tblGrid>
              <w:gridCol w:w="579"/>
              <w:gridCol w:w="579"/>
              <w:gridCol w:w="579"/>
              <w:gridCol w:w="580"/>
            </w:tblGrid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  <w:tr w:rsidR="00D7090B" w:rsidRPr="00567A9B">
              <w:trPr>
                <w:hidden/>
              </w:trPr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:rsidR="00D7090B" w:rsidRPr="00567A9B" w:rsidRDefault="00D7090B" w:rsidP="00433E9F">
                  <w:pPr>
                    <w:spacing w:after="120" w:line="276" w:lineRule="auto"/>
                    <w:jc w:val="both"/>
                    <w:rPr>
                      <w:rFonts w:ascii="Calibri" w:hAnsi="Calibri"/>
                      <w:vanish/>
                      <w:sz w:val="28"/>
                      <w:szCs w:val="28"/>
                    </w:rPr>
                  </w:pPr>
                </w:p>
              </w:tc>
            </w:tr>
          </w:tbl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  <w:tr w:rsidR="00D7090B" w:rsidRPr="00567A9B">
        <w:trPr>
          <w:hidden/>
        </w:trPr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D7090B" w:rsidRPr="00567A9B" w:rsidRDefault="00D7090B" w:rsidP="00433E9F">
            <w:pPr>
              <w:spacing w:after="120" w:line="276" w:lineRule="auto"/>
              <w:jc w:val="both"/>
              <w:rPr>
                <w:rFonts w:ascii="Calibri" w:hAnsi="Calibri"/>
                <w:vanish/>
                <w:sz w:val="28"/>
                <w:szCs w:val="28"/>
              </w:rPr>
            </w:pPr>
          </w:p>
        </w:tc>
      </w:tr>
    </w:tbl>
    <w:p w:rsidR="000E48B6" w:rsidRPr="00567A9B" w:rsidRDefault="00567A9B" w:rsidP="001E1DFD">
      <w:pPr>
        <w:tabs>
          <w:tab w:val="left" w:pos="500"/>
        </w:tabs>
        <w:jc w:val="right"/>
      </w:pPr>
      <w:r w:rsidRPr="00567A9B">
        <w:t xml:space="preserve">Таблица </w:t>
      </w:r>
      <w:r w:rsidR="00931FA6">
        <w:t>4 (</w:t>
      </w:r>
      <w:r w:rsidR="00D7090B" w:rsidRPr="00567A9B">
        <w:t>тыс. руб.</w:t>
      </w:r>
      <w:r w:rsidR="00931FA6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4"/>
        <w:gridCol w:w="2147"/>
        <w:gridCol w:w="2327"/>
        <w:gridCol w:w="1670"/>
      </w:tblGrid>
      <w:tr w:rsidR="00D7090B" w:rsidRPr="00EE376F" w:rsidTr="00931FA6">
        <w:trPr>
          <w:trHeight w:val="337"/>
        </w:trPr>
        <w:tc>
          <w:tcPr>
            <w:tcW w:w="3864" w:type="dxa"/>
            <w:vMerge w:val="restart"/>
            <w:shd w:val="clear" w:color="auto" w:fill="auto"/>
            <w:vAlign w:val="center"/>
          </w:tcPr>
          <w:p w:rsidR="00D7090B" w:rsidRPr="00567A9B" w:rsidRDefault="00D7090B" w:rsidP="00714D42">
            <w:pPr>
              <w:spacing w:after="120"/>
              <w:jc w:val="center"/>
            </w:pPr>
            <w:r w:rsidRPr="00567A9B">
              <w:t>Наименование показателя</w:t>
            </w:r>
          </w:p>
        </w:tc>
        <w:tc>
          <w:tcPr>
            <w:tcW w:w="4474" w:type="dxa"/>
            <w:gridSpan w:val="2"/>
            <w:shd w:val="clear" w:color="auto" w:fill="auto"/>
            <w:vAlign w:val="center"/>
          </w:tcPr>
          <w:p w:rsidR="00D7090B" w:rsidRPr="00567A9B" w:rsidRDefault="00D7090B" w:rsidP="00714D42">
            <w:pPr>
              <w:spacing w:after="120"/>
              <w:jc w:val="center"/>
            </w:pPr>
            <w:r w:rsidRPr="00567A9B">
              <w:t>Утвержденные бюджетные назначения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D7090B" w:rsidRPr="00567A9B" w:rsidRDefault="00567A9B" w:rsidP="00714D42">
            <w:pPr>
              <w:spacing w:after="120"/>
              <w:jc w:val="center"/>
            </w:pPr>
            <w:r w:rsidRPr="00567A9B">
              <w:t>О</w:t>
            </w:r>
            <w:r w:rsidR="00D7090B" w:rsidRPr="00567A9B">
              <w:t>тклонение</w:t>
            </w:r>
            <w:r>
              <w:t xml:space="preserve"> </w:t>
            </w:r>
          </w:p>
        </w:tc>
      </w:tr>
      <w:tr w:rsidR="00D7090B" w:rsidRPr="00EE376F" w:rsidTr="00931FA6">
        <w:trPr>
          <w:trHeight w:val="221"/>
        </w:trPr>
        <w:tc>
          <w:tcPr>
            <w:tcW w:w="3864" w:type="dxa"/>
            <w:vMerge/>
            <w:shd w:val="clear" w:color="auto" w:fill="auto"/>
          </w:tcPr>
          <w:p w:rsidR="00D7090B" w:rsidRPr="00567A9B" w:rsidRDefault="00D7090B" w:rsidP="00433E9F">
            <w:pPr>
              <w:spacing w:after="120"/>
              <w:jc w:val="both"/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D7090B" w:rsidRPr="00567A9B" w:rsidRDefault="00D7090B" w:rsidP="00714D42">
            <w:pPr>
              <w:spacing w:after="120"/>
              <w:jc w:val="center"/>
            </w:pPr>
            <w:r w:rsidRPr="00567A9B">
              <w:t>По дан</w:t>
            </w:r>
            <w:r w:rsidR="00185BC1" w:rsidRPr="00567A9B">
              <w:t>ны</w:t>
            </w:r>
            <w:r w:rsidRPr="00567A9B">
              <w:t xml:space="preserve">м </w:t>
            </w:r>
            <w:r w:rsidRPr="00567A9B">
              <w:lastRenderedPageBreak/>
              <w:t>год</w:t>
            </w:r>
            <w:r w:rsidR="00185BC1" w:rsidRPr="00567A9B">
              <w:t>ового</w:t>
            </w:r>
            <w:r w:rsidRPr="00567A9B">
              <w:t xml:space="preserve"> отчета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D7090B" w:rsidRPr="00567A9B" w:rsidRDefault="00D7090B" w:rsidP="00714D42">
            <w:pPr>
              <w:spacing w:after="120"/>
              <w:jc w:val="center"/>
            </w:pPr>
            <w:r w:rsidRPr="00567A9B">
              <w:lastRenderedPageBreak/>
              <w:t>Утв</w:t>
            </w:r>
            <w:r w:rsidR="00185BC1" w:rsidRPr="00567A9B">
              <w:t xml:space="preserve">ержденные </w:t>
            </w:r>
            <w:r w:rsidR="00185BC1" w:rsidRPr="00567A9B">
              <w:lastRenderedPageBreak/>
              <w:t>решением о бюджете</w:t>
            </w:r>
          </w:p>
        </w:tc>
        <w:tc>
          <w:tcPr>
            <w:tcW w:w="1670" w:type="dxa"/>
            <w:vMerge/>
            <w:shd w:val="clear" w:color="auto" w:fill="auto"/>
          </w:tcPr>
          <w:p w:rsidR="00D7090B" w:rsidRPr="00EE376F" w:rsidRDefault="00D7090B" w:rsidP="00433E9F">
            <w:pPr>
              <w:spacing w:after="120"/>
              <w:jc w:val="both"/>
              <w:rPr>
                <w:color w:val="548DD4"/>
              </w:rPr>
            </w:pPr>
          </w:p>
        </w:tc>
      </w:tr>
      <w:tr w:rsidR="002F2E38" w:rsidRPr="00567A9B" w:rsidTr="00931FA6">
        <w:trPr>
          <w:trHeight w:val="353"/>
        </w:trPr>
        <w:tc>
          <w:tcPr>
            <w:tcW w:w="3864" w:type="dxa"/>
            <w:shd w:val="clear" w:color="auto" w:fill="auto"/>
          </w:tcPr>
          <w:p w:rsidR="002F2E38" w:rsidRPr="00567A9B" w:rsidRDefault="002F2E38" w:rsidP="00633019">
            <w:pPr>
              <w:jc w:val="both"/>
            </w:pPr>
            <w:r w:rsidRPr="00567A9B">
              <w:lastRenderedPageBreak/>
              <w:t>Доходы бюджета</w:t>
            </w:r>
          </w:p>
        </w:tc>
        <w:tc>
          <w:tcPr>
            <w:tcW w:w="2147" w:type="dxa"/>
            <w:shd w:val="clear" w:color="auto" w:fill="auto"/>
          </w:tcPr>
          <w:p w:rsidR="002F2E38" w:rsidRPr="00567A9B" w:rsidRDefault="00567A9B" w:rsidP="00FA7F35">
            <w:pPr>
              <w:spacing w:after="120"/>
              <w:jc w:val="right"/>
            </w:pPr>
            <w:r w:rsidRPr="00567A9B">
              <w:t>44518,3</w:t>
            </w:r>
          </w:p>
        </w:tc>
        <w:tc>
          <w:tcPr>
            <w:tcW w:w="2327" w:type="dxa"/>
            <w:shd w:val="clear" w:color="auto" w:fill="auto"/>
          </w:tcPr>
          <w:p w:rsidR="002F2E38" w:rsidRPr="00567A9B" w:rsidRDefault="00567A9B" w:rsidP="005F566A">
            <w:pPr>
              <w:spacing w:after="120"/>
              <w:jc w:val="right"/>
            </w:pPr>
            <w:r w:rsidRPr="00567A9B">
              <w:t>44518,3</w:t>
            </w:r>
          </w:p>
        </w:tc>
        <w:tc>
          <w:tcPr>
            <w:tcW w:w="1670" w:type="dxa"/>
            <w:shd w:val="clear" w:color="auto" w:fill="auto"/>
          </w:tcPr>
          <w:p w:rsidR="002F2E38" w:rsidRPr="00567A9B" w:rsidRDefault="002F2E38" w:rsidP="00433E9F">
            <w:pPr>
              <w:spacing w:after="120"/>
              <w:jc w:val="right"/>
            </w:pPr>
            <w:r w:rsidRPr="00567A9B">
              <w:t>0</w:t>
            </w:r>
          </w:p>
        </w:tc>
      </w:tr>
      <w:tr w:rsidR="002F2E38" w:rsidRPr="00567A9B" w:rsidTr="00931FA6">
        <w:trPr>
          <w:trHeight w:val="367"/>
        </w:trPr>
        <w:tc>
          <w:tcPr>
            <w:tcW w:w="3864" w:type="dxa"/>
            <w:shd w:val="clear" w:color="auto" w:fill="auto"/>
          </w:tcPr>
          <w:p w:rsidR="002F2E38" w:rsidRPr="00567A9B" w:rsidRDefault="002F2E38" w:rsidP="00633019">
            <w:pPr>
              <w:jc w:val="both"/>
            </w:pPr>
            <w:r w:rsidRPr="00567A9B">
              <w:t>Налоговые и неналоговые доходы</w:t>
            </w:r>
          </w:p>
        </w:tc>
        <w:tc>
          <w:tcPr>
            <w:tcW w:w="2147" w:type="dxa"/>
            <w:shd w:val="clear" w:color="auto" w:fill="auto"/>
          </w:tcPr>
          <w:p w:rsidR="002F2E38" w:rsidRPr="00567A9B" w:rsidRDefault="00567A9B" w:rsidP="002B7A6C">
            <w:pPr>
              <w:spacing w:after="120"/>
              <w:jc w:val="right"/>
            </w:pPr>
            <w:r w:rsidRPr="00567A9B">
              <w:t>8548,3</w:t>
            </w:r>
          </w:p>
        </w:tc>
        <w:tc>
          <w:tcPr>
            <w:tcW w:w="2327" w:type="dxa"/>
            <w:shd w:val="clear" w:color="auto" w:fill="auto"/>
          </w:tcPr>
          <w:p w:rsidR="002F2E38" w:rsidRPr="00567A9B" w:rsidRDefault="00567A9B" w:rsidP="005F566A">
            <w:pPr>
              <w:spacing w:after="120"/>
              <w:jc w:val="right"/>
            </w:pPr>
            <w:r w:rsidRPr="00567A9B">
              <w:t>8548,3</w:t>
            </w:r>
          </w:p>
        </w:tc>
        <w:tc>
          <w:tcPr>
            <w:tcW w:w="1670" w:type="dxa"/>
            <w:shd w:val="clear" w:color="auto" w:fill="auto"/>
          </w:tcPr>
          <w:p w:rsidR="002F2E38" w:rsidRPr="00567A9B" w:rsidRDefault="002F2E38" w:rsidP="00433E9F">
            <w:pPr>
              <w:spacing w:after="120"/>
              <w:jc w:val="right"/>
            </w:pPr>
            <w:r w:rsidRPr="00567A9B">
              <w:t>0</w:t>
            </w:r>
          </w:p>
        </w:tc>
      </w:tr>
      <w:tr w:rsidR="002F2E38" w:rsidRPr="00567A9B" w:rsidTr="00931FA6">
        <w:trPr>
          <w:trHeight w:val="302"/>
        </w:trPr>
        <w:tc>
          <w:tcPr>
            <w:tcW w:w="3864" w:type="dxa"/>
            <w:shd w:val="clear" w:color="auto" w:fill="auto"/>
          </w:tcPr>
          <w:p w:rsidR="002F2E38" w:rsidRPr="00567A9B" w:rsidRDefault="002F2E38" w:rsidP="00633019">
            <w:pPr>
              <w:jc w:val="both"/>
            </w:pPr>
            <w:r w:rsidRPr="00567A9B">
              <w:t>Безвозмездные поступления от других бюджетов бюджетной системы РФ</w:t>
            </w:r>
          </w:p>
        </w:tc>
        <w:tc>
          <w:tcPr>
            <w:tcW w:w="2147" w:type="dxa"/>
            <w:shd w:val="clear" w:color="auto" w:fill="auto"/>
          </w:tcPr>
          <w:p w:rsidR="002F2E38" w:rsidRPr="00567A9B" w:rsidRDefault="00567A9B" w:rsidP="002B7A6C">
            <w:pPr>
              <w:spacing w:after="120"/>
              <w:jc w:val="right"/>
            </w:pPr>
            <w:r w:rsidRPr="00567A9B">
              <w:t>35969,9</w:t>
            </w:r>
          </w:p>
        </w:tc>
        <w:tc>
          <w:tcPr>
            <w:tcW w:w="2327" w:type="dxa"/>
            <w:shd w:val="clear" w:color="auto" w:fill="auto"/>
          </w:tcPr>
          <w:p w:rsidR="002F2E38" w:rsidRPr="00567A9B" w:rsidRDefault="00567A9B" w:rsidP="005F566A">
            <w:pPr>
              <w:spacing w:after="120"/>
              <w:jc w:val="right"/>
            </w:pPr>
            <w:r w:rsidRPr="00567A9B">
              <w:t>35969,9</w:t>
            </w:r>
          </w:p>
        </w:tc>
        <w:tc>
          <w:tcPr>
            <w:tcW w:w="1670" w:type="dxa"/>
            <w:shd w:val="clear" w:color="auto" w:fill="auto"/>
          </w:tcPr>
          <w:p w:rsidR="002F2E38" w:rsidRPr="00567A9B" w:rsidRDefault="002F2E38" w:rsidP="00433E9F">
            <w:pPr>
              <w:spacing w:after="120"/>
              <w:jc w:val="right"/>
            </w:pPr>
            <w:r w:rsidRPr="00567A9B">
              <w:t>0</w:t>
            </w:r>
          </w:p>
        </w:tc>
      </w:tr>
      <w:tr w:rsidR="002F2E38" w:rsidRPr="00567A9B" w:rsidTr="00931FA6">
        <w:tc>
          <w:tcPr>
            <w:tcW w:w="3864" w:type="dxa"/>
            <w:shd w:val="clear" w:color="auto" w:fill="auto"/>
          </w:tcPr>
          <w:p w:rsidR="002F2E38" w:rsidRPr="00567A9B" w:rsidRDefault="002F2E38" w:rsidP="00633019">
            <w:pPr>
              <w:jc w:val="both"/>
            </w:pPr>
            <w:r w:rsidRPr="00567A9B">
              <w:t xml:space="preserve">Расходы бюджета </w:t>
            </w:r>
          </w:p>
        </w:tc>
        <w:tc>
          <w:tcPr>
            <w:tcW w:w="2147" w:type="dxa"/>
            <w:shd w:val="clear" w:color="auto" w:fill="auto"/>
          </w:tcPr>
          <w:p w:rsidR="002F2E38" w:rsidRPr="00567A9B" w:rsidRDefault="00567A9B" w:rsidP="00FA7F35">
            <w:pPr>
              <w:spacing w:after="120"/>
              <w:jc w:val="right"/>
            </w:pPr>
            <w:r w:rsidRPr="00567A9B">
              <w:t>45066,0</w:t>
            </w:r>
          </w:p>
        </w:tc>
        <w:tc>
          <w:tcPr>
            <w:tcW w:w="2327" w:type="dxa"/>
            <w:shd w:val="clear" w:color="auto" w:fill="auto"/>
          </w:tcPr>
          <w:p w:rsidR="002F2E38" w:rsidRPr="00567A9B" w:rsidRDefault="00567A9B" w:rsidP="00567A9B">
            <w:pPr>
              <w:spacing w:after="120"/>
              <w:jc w:val="right"/>
            </w:pPr>
            <w:r w:rsidRPr="00567A9B">
              <w:t>45066,0</w:t>
            </w:r>
          </w:p>
        </w:tc>
        <w:tc>
          <w:tcPr>
            <w:tcW w:w="1670" w:type="dxa"/>
            <w:shd w:val="clear" w:color="auto" w:fill="auto"/>
          </w:tcPr>
          <w:p w:rsidR="002F2E38" w:rsidRPr="00567A9B" w:rsidRDefault="002F2E38" w:rsidP="00433E9F">
            <w:pPr>
              <w:spacing w:after="120"/>
              <w:jc w:val="right"/>
            </w:pPr>
            <w:r w:rsidRPr="00567A9B">
              <w:t>0</w:t>
            </w:r>
          </w:p>
        </w:tc>
      </w:tr>
    </w:tbl>
    <w:p w:rsidR="0074102F" w:rsidRPr="00EE376F" w:rsidRDefault="0074102F" w:rsidP="00D52A8C">
      <w:pPr>
        <w:ind w:firstLine="540"/>
        <w:jc w:val="both"/>
        <w:rPr>
          <w:color w:val="548DD4"/>
          <w:sz w:val="28"/>
          <w:szCs w:val="28"/>
        </w:rPr>
      </w:pPr>
    </w:p>
    <w:p w:rsidR="00D52A8C" w:rsidRPr="00567A9B" w:rsidRDefault="00D52A8C" w:rsidP="00D52A8C">
      <w:pPr>
        <w:ind w:firstLine="540"/>
        <w:jc w:val="both"/>
        <w:rPr>
          <w:sz w:val="28"/>
          <w:szCs w:val="28"/>
        </w:rPr>
      </w:pPr>
      <w:r w:rsidRPr="00567A9B">
        <w:rPr>
          <w:sz w:val="28"/>
          <w:szCs w:val="28"/>
        </w:rPr>
        <w:t xml:space="preserve">Полномочия главного администратора доходов бюджета поселения закреплены за администрацией </w:t>
      </w:r>
      <w:r w:rsidR="006C579D" w:rsidRPr="00567A9B">
        <w:rPr>
          <w:sz w:val="28"/>
          <w:szCs w:val="28"/>
        </w:rPr>
        <w:t>Ку</w:t>
      </w:r>
      <w:r w:rsidR="00123B1E" w:rsidRPr="00567A9B">
        <w:rPr>
          <w:sz w:val="28"/>
          <w:szCs w:val="28"/>
        </w:rPr>
        <w:t xml:space="preserve">знецкого </w:t>
      </w:r>
      <w:r w:rsidRPr="00567A9B">
        <w:rPr>
          <w:sz w:val="28"/>
          <w:szCs w:val="28"/>
        </w:rPr>
        <w:t>сельского поселения решени</w:t>
      </w:r>
      <w:r w:rsidR="002F2E38" w:rsidRPr="00567A9B">
        <w:rPr>
          <w:sz w:val="28"/>
          <w:szCs w:val="28"/>
        </w:rPr>
        <w:t xml:space="preserve">ем Совета депутатов </w:t>
      </w:r>
      <w:r w:rsidRPr="00567A9B">
        <w:rPr>
          <w:sz w:val="28"/>
          <w:szCs w:val="28"/>
        </w:rPr>
        <w:t xml:space="preserve"> </w:t>
      </w:r>
      <w:r w:rsidR="00567A9B" w:rsidRPr="00567A9B">
        <w:rPr>
          <w:sz w:val="28"/>
          <w:szCs w:val="28"/>
        </w:rPr>
        <w:t xml:space="preserve">от 24.12.2020 №13 «О бюджете Кузнецкого сельского поселения на 2021 год и на плановый период 2022 и 2023 годов» </w:t>
      </w:r>
      <w:r w:rsidR="00A125A6" w:rsidRPr="00567A9B">
        <w:rPr>
          <w:sz w:val="28"/>
          <w:szCs w:val="28"/>
        </w:rPr>
        <w:t xml:space="preserve">(Приложение №2). </w:t>
      </w:r>
    </w:p>
    <w:p w:rsidR="00D6654A" w:rsidRPr="00931FA6" w:rsidRDefault="00D6654A" w:rsidP="00D52A8C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567A9B">
        <w:rPr>
          <w:sz w:val="28"/>
          <w:szCs w:val="28"/>
        </w:rPr>
        <w:t xml:space="preserve">При анализе плановых назначений и фактического исполнения бюджета Кузнецкого сельского поселения можно отметить, что при планировании бюджета сельского поселения без дефицита, фактически бюджет исполнен с </w:t>
      </w:r>
      <w:r w:rsidR="00A125A6" w:rsidRPr="00567A9B">
        <w:rPr>
          <w:sz w:val="28"/>
          <w:szCs w:val="28"/>
        </w:rPr>
        <w:t xml:space="preserve">дефицитом </w:t>
      </w:r>
      <w:r w:rsidRPr="00567A9B">
        <w:rPr>
          <w:sz w:val="28"/>
          <w:szCs w:val="28"/>
        </w:rPr>
        <w:t>в сумме</w:t>
      </w:r>
      <w:r w:rsidRPr="00EE376F">
        <w:rPr>
          <w:color w:val="548DD4"/>
          <w:sz w:val="28"/>
          <w:szCs w:val="28"/>
        </w:rPr>
        <w:t xml:space="preserve"> </w:t>
      </w:r>
      <w:r w:rsidR="00567A9B" w:rsidRPr="005B6D5A">
        <w:rPr>
          <w:sz w:val="28"/>
          <w:szCs w:val="28"/>
        </w:rPr>
        <w:t>305,7</w:t>
      </w:r>
      <w:r w:rsidRPr="005B6D5A">
        <w:rPr>
          <w:sz w:val="28"/>
          <w:szCs w:val="28"/>
        </w:rPr>
        <w:t xml:space="preserve"> тыс.рублей</w:t>
      </w:r>
      <w:r w:rsidR="00A125A6" w:rsidRPr="005B6D5A">
        <w:rPr>
          <w:sz w:val="28"/>
          <w:szCs w:val="28"/>
        </w:rPr>
        <w:t xml:space="preserve">, по утвержденным значениям с дефицитом в сумме </w:t>
      </w:r>
      <w:r w:rsidR="00567A9B" w:rsidRPr="005B6D5A">
        <w:rPr>
          <w:sz w:val="28"/>
          <w:szCs w:val="28"/>
        </w:rPr>
        <w:t>547,8</w:t>
      </w:r>
      <w:r w:rsidR="00A125A6" w:rsidRPr="005B6D5A">
        <w:rPr>
          <w:sz w:val="28"/>
          <w:szCs w:val="28"/>
        </w:rPr>
        <w:t xml:space="preserve"> тыс.рублей</w:t>
      </w:r>
      <w:r w:rsidRPr="005B6D5A">
        <w:rPr>
          <w:sz w:val="28"/>
          <w:szCs w:val="28"/>
        </w:rPr>
        <w:t>.</w:t>
      </w:r>
      <w:r w:rsidRPr="00EE376F">
        <w:rPr>
          <w:color w:val="548DD4"/>
          <w:sz w:val="28"/>
          <w:szCs w:val="28"/>
        </w:rPr>
        <w:t xml:space="preserve"> </w:t>
      </w:r>
      <w:r w:rsidRPr="00931FA6">
        <w:rPr>
          <w:sz w:val="28"/>
          <w:szCs w:val="28"/>
        </w:rPr>
        <w:t xml:space="preserve">В соответствии со ст.33 Бюджетного кодекса РФ при планировании бюджета Кузнецкого сельского поселения принцип сбалансированности бюджета соблюден, а именно объем предусмотренных бюджетом расходов соответствует суммарному объему доходов бюджета. </w:t>
      </w:r>
    </w:p>
    <w:p w:rsidR="00635357" w:rsidRPr="00931FA6" w:rsidRDefault="00635357" w:rsidP="00635357">
      <w:pPr>
        <w:pStyle w:val="11"/>
        <w:spacing w:after="0" w:line="240" w:lineRule="auto"/>
        <w:ind w:firstLine="540"/>
        <w:rPr>
          <w:b/>
          <w:color w:val="548DD4"/>
          <w:sz w:val="16"/>
          <w:szCs w:val="16"/>
        </w:rPr>
      </w:pPr>
    </w:p>
    <w:p w:rsidR="00635357" w:rsidRPr="005B6D5A" w:rsidRDefault="001C2AB8" w:rsidP="00635357">
      <w:pPr>
        <w:pStyle w:val="11"/>
        <w:spacing w:after="0" w:line="240" w:lineRule="auto"/>
        <w:ind w:firstLine="540"/>
        <w:rPr>
          <w:b/>
        </w:rPr>
      </w:pPr>
      <w:r w:rsidRPr="005B6D5A">
        <w:rPr>
          <w:b/>
        </w:rPr>
        <w:t>4</w:t>
      </w:r>
      <w:r w:rsidR="00F17857" w:rsidRPr="005B6D5A">
        <w:rPr>
          <w:b/>
        </w:rPr>
        <w:t>.</w:t>
      </w:r>
      <w:r w:rsidR="00D7090B" w:rsidRPr="005B6D5A">
        <w:rPr>
          <w:b/>
        </w:rPr>
        <w:t xml:space="preserve"> Анализ дебиторской и кредиторской задолженности.</w:t>
      </w:r>
    </w:p>
    <w:p w:rsidR="00D7090B" w:rsidRPr="00931FA6" w:rsidRDefault="00D7090B" w:rsidP="00635357">
      <w:pPr>
        <w:pStyle w:val="11"/>
        <w:spacing w:after="0" w:line="240" w:lineRule="auto"/>
        <w:ind w:firstLine="540"/>
        <w:rPr>
          <w:b/>
          <w:color w:val="548DD4"/>
          <w:sz w:val="16"/>
          <w:szCs w:val="16"/>
        </w:rPr>
      </w:pPr>
      <w:r w:rsidRPr="00EE376F">
        <w:rPr>
          <w:b/>
          <w:color w:val="548DD4"/>
        </w:rPr>
        <w:t xml:space="preserve"> 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Дебиторская задолженность администрации Кузнецкого сельского поселения по состоянию на 01.01.2022 составляет 78,3 тыс.рублей, в том числе:</w:t>
      </w:r>
    </w:p>
    <w:p w:rsidR="005B6D5A" w:rsidRPr="005B6D5A" w:rsidRDefault="005B6D5A" w:rsidP="005B6D5A">
      <w:pPr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20626 «Расчеты по авансам по прочим работам и услугам» в сумме 78,3 тыс.рублей (авансовый платеж за госэкспертизу сметной документации по дорогам).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 xml:space="preserve">По сравнению с остатком на 01.01.2021 дебиторская задолженность увеличилась на 51,0 тыс. рублей. 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Кредиторская задолженность Кузнецкого сельского поселения по состоянию на 01.01.2021 составляла 101,4 тыс.рублей, в том числе:</w:t>
      </w:r>
    </w:p>
    <w:p w:rsidR="005B6D5A" w:rsidRPr="005B6D5A" w:rsidRDefault="005B6D5A" w:rsidP="005B6D5A">
      <w:pPr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30200 «Расчеты по принятым обязательствам» в сумме 101,4 тыс.рублей: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«Расчеты по услугам связи» (1 30221) в сумме 0,9 тыс.рублей;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«Расчеты по коммунальным услугам» (1 30223) в сумме 100,4 тыс.рублей (ООО Уралэнергосбыт).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 xml:space="preserve">По сравнению с остатком на 01.01.2021 кредиторская задолженность уменьшилась на 13,8 тыс. рублей. 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Данные виды задолженностей отражены в «Сведениях по дебиторской и кредиторской задолженности» (ф.0503169) с разбивкой по счетам</w:t>
      </w:r>
      <w:r w:rsidR="00F00027">
        <w:rPr>
          <w:sz w:val="28"/>
          <w:szCs w:val="28"/>
        </w:rPr>
        <w:t xml:space="preserve"> и подтверждены данными Главной книги</w:t>
      </w:r>
      <w:r w:rsidRPr="005B6D5A">
        <w:rPr>
          <w:sz w:val="28"/>
          <w:szCs w:val="28"/>
        </w:rPr>
        <w:t xml:space="preserve">. </w:t>
      </w:r>
    </w:p>
    <w:p w:rsidR="005B6D5A" w:rsidRPr="005B6D5A" w:rsidRDefault="005B6D5A" w:rsidP="005B6D5A">
      <w:pPr>
        <w:ind w:firstLine="567"/>
        <w:jc w:val="both"/>
        <w:rPr>
          <w:color w:val="548DD4"/>
          <w:sz w:val="28"/>
          <w:szCs w:val="28"/>
        </w:rPr>
      </w:pP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lastRenderedPageBreak/>
        <w:t>Согласно данным годового отчета об исполнении бюджета Кузнецкого сельского поселения за 2021 год общая сумма дебиторской задолженности консолидированного бюджета по доходам по счету 1 205 11 «Расчеты плательщиками налоговых доходов» на 01.01.2022 составляет 4390,0 тыс.рублей, что на 1077,6 тыс.рублей меньше задолженности на 01.01.2021.</w:t>
      </w:r>
      <w:r w:rsidR="00B737BD">
        <w:rPr>
          <w:sz w:val="28"/>
          <w:szCs w:val="28"/>
        </w:rPr>
        <w:t xml:space="preserve"> Данная задолженность является просроченной. 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Счет 20500 «Расчеты по доходам»: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налог на имущество (налоги, пени) в сумме 1028,7 тыс. рублей;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земельный налог с организаций (налоги, пени, штрафы) в сумме 389,8 тыс. рублей;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 xml:space="preserve">- земельный налог с физических лиц (налоги, пени, штрафы) в сумме 2971,2 тыс.рублей; 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расчеты по доходам от прочих сумм принудительного изъятия в сумме 0,3 тыс.рублей.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Общая сумма кредиторской задолженности консолидированного бюджета по доходам по счету 1 205 11 «Расчеты плательщиками налоговых доходов» на 01.01.2022 составляет 2878,4 тыс.рублей. В сравнении с задолженностью на 01.01.2021 произошло уменьшение на 1639,4 тыс.рублей.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Счет 20500 «Расчеты по доходам»: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налог на имущество (налоги, пени, штрафы) в сумме 563,0 тыс. рублей;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земельный налог с организаций (налоги, пени, штрафы) в сумме 1523,8 тыс. рублей;</w:t>
      </w:r>
    </w:p>
    <w:p w:rsidR="005B6D5A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- земельный налог с физических лиц (пени, штрафы) в сумме 791,5 тыс.рублей.</w:t>
      </w:r>
    </w:p>
    <w:p w:rsidR="00137C63" w:rsidRPr="005B6D5A" w:rsidRDefault="005B6D5A" w:rsidP="005B6D5A">
      <w:pPr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 xml:space="preserve">Дебиторская и кредиторская задолженность числящаяся по счету 1 205 11 «Расчеты с плательщиками налоговых доходов» подтверждена «Сведениями по дебиторской и кредиторской задолженности» (ф.0503169) УФНС России по Челябинской области в сумме 4390,0 тыс.рублей и 2878,4 тыс.рублей соответственно.   </w:t>
      </w:r>
    </w:p>
    <w:p w:rsidR="005B6D5A" w:rsidRPr="00931FA6" w:rsidRDefault="005B6D5A" w:rsidP="005B6D5A">
      <w:pPr>
        <w:jc w:val="both"/>
        <w:rPr>
          <w:color w:val="548DD4"/>
          <w:sz w:val="16"/>
          <w:szCs w:val="16"/>
        </w:rPr>
      </w:pPr>
    </w:p>
    <w:p w:rsidR="00D7090B" w:rsidRPr="005B6D5A" w:rsidRDefault="001C2AB8" w:rsidP="0078209B">
      <w:pPr>
        <w:ind w:firstLine="540"/>
        <w:jc w:val="both"/>
        <w:rPr>
          <w:b/>
          <w:sz w:val="28"/>
          <w:szCs w:val="28"/>
        </w:rPr>
      </w:pPr>
      <w:r w:rsidRPr="005B6D5A">
        <w:rPr>
          <w:b/>
          <w:sz w:val="28"/>
          <w:szCs w:val="28"/>
        </w:rPr>
        <w:t>5</w:t>
      </w:r>
      <w:r w:rsidR="00D7090B" w:rsidRPr="005B6D5A">
        <w:rPr>
          <w:b/>
          <w:sz w:val="28"/>
          <w:szCs w:val="28"/>
        </w:rPr>
        <w:t>.  Ведение реестра расходных обязательств, подлежащих исполнению в пределах утвержденных лимитов бюджетных обязательств и бюджетных ассигнований.</w:t>
      </w:r>
    </w:p>
    <w:p w:rsidR="002514FB" w:rsidRPr="005B6D5A" w:rsidRDefault="002514FB" w:rsidP="002514FB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Порядок ведения реестра расходных обязательств Кузнецкого сельского поселения  утвержден  Постановлением Главы Кузнецкого сельского поселения от 2</w:t>
      </w:r>
      <w:r w:rsidR="00635357" w:rsidRPr="005B6D5A">
        <w:rPr>
          <w:sz w:val="28"/>
          <w:szCs w:val="28"/>
        </w:rPr>
        <w:t>2</w:t>
      </w:r>
      <w:r w:rsidRPr="005B6D5A">
        <w:rPr>
          <w:sz w:val="28"/>
          <w:szCs w:val="28"/>
        </w:rPr>
        <w:t>.1</w:t>
      </w:r>
      <w:r w:rsidR="00635357" w:rsidRPr="005B6D5A">
        <w:rPr>
          <w:sz w:val="28"/>
          <w:szCs w:val="28"/>
        </w:rPr>
        <w:t>0</w:t>
      </w:r>
      <w:r w:rsidRPr="005B6D5A">
        <w:rPr>
          <w:sz w:val="28"/>
          <w:szCs w:val="28"/>
        </w:rPr>
        <w:t>.201</w:t>
      </w:r>
      <w:r w:rsidR="00635357" w:rsidRPr="005B6D5A">
        <w:rPr>
          <w:sz w:val="28"/>
          <w:szCs w:val="28"/>
        </w:rPr>
        <w:t>9</w:t>
      </w:r>
      <w:r w:rsidRPr="005B6D5A">
        <w:rPr>
          <w:sz w:val="28"/>
          <w:szCs w:val="28"/>
        </w:rPr>
        <w:t xml:space="preserve"> №</w:t>
      </w:r>
      <w:r w:rsidR="00635357" w:rsidRPr="005B6D5A">
        <w:rPr>
          <w:sz w:val="28"/>
          <w:szCs w:val="28"/>
        </w:rPr>
        <w:t>193</w:t>
      </w:r>
      <w:r w:rsidRPr="005B6D5A">
        <w:rPr>
          <w:sz w:val="28"/>
          <w:szCs w:val="28"/>
        </w:rPr>
        <w:t xml:space="preserve"> «Об утверждении «Порядка ведения реестра расходных обязательств Кузнецкого сельского поселения на 20</w:t>
      </w:r>
      <w:r w:rsidR="00635357" w:rsidRPr="005B6D5A">
        <w:rPr>
          <w:sz w:val="28"/>
          <w:szCs w:val="28"/>
        </w:rPr>
        <w:t>20</w:t>
      </w:r>
      <w:r w:rsidRPr="005B6D5A">
        <w:rPr>
          <w:sz w:val="28"/>
          <w:szCs w:val="28"/>
        </w:rPr>
        <w:t xml:space="preserve"> год». Данный порядок составлен в соответствии  с Бюджетным кодексом РФ, нормативными правовыми актами Челябинской области, Аргаяшского муниципального района и Кузнецкого сельского поселения.</w:t>
      </w:r>
    </w:p>
    <w:p w:rsidR="002514FB" w:rsidRPr="005B6D5A" w:rsidRDefault="002514FB" w:rsidP="002514FB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5B6D5A">
        <w:rPr>
          <w:sz w:val="28"/>
          <w:szCs w:val="28"/>
        </w:rPr>
        <w:t>Согласно Порядка ведение реестра  поселения возложено на Финансовый орган Администрации Кузнецкого сельского поселения.</w:t>
      </w:r>
    </w:p>
    <w:p w:rsidR="002514FB" w:rsidRPr="00EE376F" w:rsidRDefault="002514FB" w:rsidP="002514FB">
      <w:pPr>
        <w:tabs>
          <w:tab w:val="left" w:pos="540"/>
        </w:tabs>
        <w:jc w:val="both"/>
        <w:rPr>
          <w:b/>
          <w:color w:val="548DD4"/>
          <w:sz w:val="28"/>
          <w:szCs w:val="28"/>
        </w:rPr>
      </w:pPr>
    </w:p>
    <w:p w:rsidR="00D7090B" w:rsidRPr="005B6D5A" w:rsidRDefault="00D7090B" w:rsidP="002514FB">
      <w:pPr>
        <w:tabs>
          <w:tab w:val="left" w:pos="540"/>
        </w:tabs>
        <w:jc w:val="center"/>
        <w:rPr>
          <w:b/>
          <w:sz w:val="28"/>
          <w:szCs w:val="28"/>
        </w:rPr>
      </w:pPr>
      <w:r w:rsidRPr="005B6D5A">
        <w:rPr>
          <w:b/>
          <w:sz w:val="28"/>
          <w:szCs w:val="28"/>
        </w:rPr>
        <w:t>Выводы</w:t>
      </w:r>
    </w:p>
    <w:p w:rsidR="00A57586" w:rsidRDefault="00BC1F4B" w:rsidP="00A57586">
      <w:pPr>
        <w:spacing w:line="100" w:lineRule="atLeast"/>
        <w:ind w:firstLine="567"/>
        <w:jc w:val="both"/>
        <w:rPr>
          <w:sz w:val="28"/>
          <w:szCs w:val="28"/>
        </w:rPr>
      </w:pPr>
      <w:r w:rsidRPr="001003C2">
        <w:rPr>
          <w:sz w:val="28"/>
          <w:szCs w:val="28"/>
        </w:rPr>
        <w:t xml:space="preserve">Внешняя проверка годового отчета об исполнении бюджета Кузнецкого сельского поселения </w:t>
      </w:r>
      <w:r w:rsidR="00B737BD" w:rsidRPr="001003C2">
        <w:rPr>
          <w:sz w:val="28"/>
          <w:szCs w:val="28"/>
        </w:rPr>
        <w:t xml:space="preserve">за 2021 год </w:t>
      </w:r>
      <w:r w:rsidR="001003C2" w:rsidRPr="001003C2">
        <w:rPr>
          <w:sz w:val="28"/>
          <w:szCs w:val="28"/>
        </w:rPr>
        <w:t xml:space="preserve">подтверждает достоверность основных </w:t>
      </w:r>
      <w:r w:rsidR="001003C2" w:rsidRPr="001003C2">
        <w:rPr>
          <w:sz w:val="28"/>
          <w:szCs w:val="28"/>
        </w:rPr>
        <w:lastRenderedPageBreak/>
        <w:t xml:space="preserve">показателей годового отчета об исполнении бюджета на 01.01.2022 и дает Контрольно-счетной комиссии Аргаяшского муниципального района основания для выражения независимого мнения о его соответствии нормам действующего бюджетного законодательства Российской Федерации и установленному порядку составления и представления годовой отчетности об исполнении бюджетов бюджетной системы Российской Федерации. </w:t>
      </w:r>
      <w:r w:rsidR="00A57586">
        <w:rPr>
          <w:sz w:val="28"/>
          <w:szCs w:val="28"/>
        </w:rPr>
        <w:t xml:space="preserve"> </w:t>
      </w:r>
    </w:p>
    <w:p w:rsidR="00A57586" w:rsidRPr="00A57586" w:rsidRDefault="00A57586" w:rsidP="00A57586">
      <w:pPr>
        <w:spacing w:line="100" w:lineRule="atLeast"/>
        <w:ind w:firstLine="567"/>
        <w:jc w:val="both"/>
        <w:rPr>
          <w:sz w:val="28"/>
          <w:szCs w:val="28"/>
        </w:rPr>
      </w:pPr>
      <w:r w:rsidRPr="00A57586">
        <w:rPr>
          <w:sz w:val="28"/>
          <w:szCs w:val="28"/>
        </w:rPr>
        <w:t>Учитывая вышеизложенное, отчет об исполнении бюджета Кузнецкого сельского поселения за 2021 год рекомендуется к рассмотрению и утверждению Советом  депутатов Кузнецкого сельского поселения.</w:t>
      </w:r>
    </w:p>
    <w:p w:rsidR="00A57586" w:rsidRDefault="00A57586" w:rsidP="005B495E">
      <w:pPr>
        <w:jc w:val="both"/>
        <w:rPr>
          <w:sz w:val="28"/>
          <w:szCs w:val="28"/>
        </w:rPr>
      </w:pPr>
    </w:p>
    <w:p w:rsidR="001003C2" w:rsidRPr="00A57586" w:rsidRDefault="001003C2" w:rsidP="00A57586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 </w:t>
      </w:r>
    </w:p>
    <w:p w:rsidR="00E40AE2" w:rsidRPr="005B6D5A" w:rsidRDefault="00D7090B" w:rsidP="005B495E">
      <w:pPr>
        <w:jc w:val="both"/>
        <w:rPr>
          <w:sz w:val="28"/>
          <w:szCs w:val="28"/>
        </w:rPr>
      </w:pPr>
      <w:r w:rsidRPr="005B6D5A">
        <w:rPr>
          <w:sz w:val="28"/>
          <w:szCs w:val="28"/>
        </w:rPr>
        <w:t>Инспектор-ревизор</w:t>
      </w:r>
      <w:r w:rsidR="009136B1" w:rsidRPr="005B6D5A">
        <w:rPr>
          <w:sz w:val="28"/>
          <w:szCs w:val="28"/>
        </w:rPr>
        <w:t xml:space="preserve">                                                                       </w:t>
      </w:r>
      <w:r w:rsidR="009579B1" w:rsidRPr="005B6D5A">
        <w:rPr>
          <w:sz w:val="28"/>
          <w:szCs w:val="28"/>
        </w:rPr>
        <w:t xml:space="preserve">   </w:t>
      </w:r>
      <w:r w:rsidR="009136B1" w:rsidRPr="005B6D5A">
        <w:rPr>
          <w:sz w:val="28"/>
          <w:szCs w:val="28"/>
        </w:rPr>
        <w:t xml:space="preserve"> Маркина Н.А. </w:t>
      </w:r>
    </w:p>
    <w:sectPr w:rsidR="00E40AE2" w:rsidRPr="005B6D5A" w:rsidSect="0089721D">
      <w:footerReference w:type="even" r:id="rId11"/>
      <w:footerReference w:type="default" r:id="rId12"/>
      <w:pgSz w:w="11906" w:h="16838"/>
      <w:pgMar w:top="719" w:right="567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0F" w:rsidRDefault="00D47A0F">
      <w:r>
        <w:separator/>
      </w:r>
    </w:p>
  </w:endnote>
  <w:endnote w:type="continuationSeparator" w:id="1">
    <w:p w:rsidR="00D47A0F" w:rsidRDefault="00D4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C" w:rsidRDefault="00F7660C" w:rsidP="007B66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60C" w:rsidRDefault="00F7660C" w:rsidP="007B66C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C" w:rsidRDefault="00F7660C" w:rsidP="007B66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4A1C">
      <w:rPr>
        <w:rStyle w:val="a7"/>
        <w:noProof/>
      </w:rPr>
      <w:t>8</w:t>
    </w:r>
    <w:r>
      <w:rPr>
        <w:rStyle w:val="a7"/>
      </w:rPr>
      <w:fldChar w:fldCharType="end"/>
    </w:r>
  </w:p>
  <w:p w:rsidR="00F7660C" w:rsidRDefault="00F7660C" w:rsidP="007B66C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0F" w:rsidRDefault="00D47A0F">
      <w:r>
        <w:separator/>
      </w:r>
    </w:p>
  </w:footnote>
  <w:footnote w:type="continuationSeparator" w:id="1">
    <w:p w:rsidR="00D47A0F" w:rsidRDefault="00D4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0A3046"/>
    <w:lvl w:ilvl="0">
      <w:numFmt w:val="bullet"/>
      <w:lvlText w:val="*"/>
      <w:lvlJc w:val="left"/>
    </w:lvl>
  </w:abstractNum>
  <w:abstractNum w:abstractNumId="1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314793"/>
    <w:multiLevelType w:val="hybridMultilevel"/>
    <w:tmpl w:val="1A44FA7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1AA436F9"/>
    <w:multiLevelType w:val="hybridMultilevel"/>
    <w:tmpl w:val="6B42372E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7">
    <w:nsid w:val="1F7E64E7"/>
    <w:multiLevelType w:val="hybridMultilevel"/>
    <w:tmpl w:val="946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4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AD44E7"/>
    <w:multiLevelType w:val="singleLevel"/>
    <w:tmpl w:val="134472B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50C5E4E"/>
    <w:multiLevelType w:val="hybridMultilevel"/>
    <w:tmpl w:val="27DC9C40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7">
    <w:nsid w:val="3514024F"/>
    <w:multiLevelType w:val="singleLevel"/>
    <w:tmpl w:val="7848D108"/>
    <w:lvl w:ilvl="0">
      <w:start w:val="5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8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89711E"/>
    <w:multiLevelType w:val="multilevel"/>
    <w:tmpl w:val="193C83C8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2">
    <w:nsid w:val="549B11CD"/>
    <w:multiLevelType w:val="hybridMultilevel"/>
    <w:tmpl w:val="44422020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3">
    <w:nsid w:val="651D6051"/>
    <w:multiLevelType w:val="hybridMultilevel"/>
    <w:tmpl w:val="B224ABA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CB4C08"/>
    <w:multiLevelType w:val="singleLevel"/>
    <w:tmpl w:val="2F4841F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67D23695"/>
    <w:multiLevelType w:val="hybridMultilevel"/>
    <w:tmpl w:val="65B8998C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68264B09"/>
    <w:multiLevelType w:val="hybridMultilevel"/>
    <w:tmpl w:val="D06C5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1"/>
  </w:num>
  <w:num w:numId="4">
    <w:abstractNumId w:val="13"/>
  </w:num>
  <w:num w:numId="5">
    <w:abstractNumId w:val="8"/>
  </w:num>
  <w:num w:numId="6">
    <w:abstractNumId w:val="11"/>
  </w:num>
  <w:num w:numId="7">
    <w:abstractNumId w:val="28"/>
  </w:num>
  <w:num w:numId="8">
    <w:abstractNumId w:val="5"/>
  </w:num>
  <w:num w:numId="9">
    <w:abstractNumId w:val="3"/>
  </w:num>
  <w:num w:numId="10">
    <w:abstractNumId w:val="18"/>
  </w:num>
  <w:num w:numId="11">
    <w:abstractNumId w:val="14"/>
  </w:num>
  <w:num w:numId="12">
    <w:abstractNumId w:val="29"/>
  </w:num>
  <w:num w:numId="13">
    <w:abstractNumId w:val="10"/>
  </w:num>
  <w:num w:numId="14">
    <w:abstractNumId w:val="4"/>
  </w:num>
  <w:num w:numId="15">
    <w:abstractNumId w:val="20"/>
  </w:num>
  <w:num w:numId="16">
    <w:abstractNumId w:val="1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7"/>
    <w:lvlOverride w:ilvl="0">
      <w:lvl w:ilvl="0">
        <w:start w:val="5"/>
        <w:numFmt w:val="decimal"/>
        <w:lvlText w:val="%1.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5"/>
  </w:num>
  <w:num w:numId="29">
    <w:abstractNumId w:val="25"/>
  </w:num>
  <w:num w:numId="30">
    <w:abstractNumId w:val="2"/>
  </w:num>
  <w:num w:numId="31">
    <w:abstractNumId w:val="26"/>
  </w:num>
  <w:num w:numId="32">
    <w:abstractNumId w:val="6"/>
  </w:num>
  <w:num w:numId="33">
    <w:abstractNumId w:val="16"/>
  </w:num>
  <w:num w:numId="34">
    <w:abstractNumId w:val="22"/>
  </w:num>
  <w:num w:numId="35">
    <w:abstractNumId w:val="23"/>
  </w:num>
  <w:num w:numId="36">
    <w:abstractNumId w:val="2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AE2"/>
    <w:rsid w:val="00004C54"/>
    <w:rsid w:val="000060AF"/>
    <w:rsid w:val="000103D0"/>
    <w:rsid w:val="00013EA7"/>
    <w:rsid w:val="00023078"/>
    <w:rsid w:val="00026A39"/>
    <w:rsid w:val="0003126E"/>
    <w:rsid w:val="00031795"/>
    <w:rsid w:val="00042CCA"/>
    <w:rsid w:val="00045AEC"/>
    <w:rsid w:val="00055EFE"/>
    <w:rsid w:val="00063B69"/>
    <w:rsid w:val="0007115D"/>
    <w:rsid w:val="000713B6"/>
    <w:rsid w:val="000718DA"/>
    <w:rsid w:val="0007318C"/>
    <w:rsid w:val="00085771"/>
    <w:rsid w:val="00085D8A"/>
    <w:rsid w:val="00091A7D"/>
    <w:rsid w:val="00093969"/>
    <w:rsid w:val="000A5A4E"/>
    <w:rsid w:val="000A6253"/>
    <w:rsid w:val="000A72C9"/>
    <w:rsid w:val="000B6958"/>
    <w:rsid w:val="000C13C5"/>
    <w:rsid w:val="000C3257"/>
    <w:rsid w:val="000C3E17"/>
    <w:rsid w:val="000C4459"/>
    <w:rsid w:val="000C7DD9"/>
    <w:rsid w:val="000D1967"/>
    <w:rsid w:val="000D5F70"/>
    <w:rsid w:val="000E4458"/>
    <w:rsid w:val="000E48B6"/>
    <w:rsid w:val="000E4C76"/>
    <w:rsid w:val="000E5DCB"/>
    <w:rsid w:val="000F3C54"/>
    <w:rsid w:val="000F78C5"/>
    <w:rsid w:val="001003C2"/>
    <w:rsid w:val="0012050B"/>
    <w:rsid w:val="00123B1E"/>
    <w:rsid w:val="00124AC2"/>
    <w:rsid w:val="00131A4C"/>
    <w:rsid w:val="00135C3B"/>
    <w:rsid w:val="00137C63"/>
    <w:rsid w:val="0014444A"/>
    <w:rsid w:val="001450B7"/>
    <w:rsid w:val="00147A6C"/>
    <w:rsid w:val="00151463"/>
    <w:rsid w:val="00154483"/>
    <w:rsid w:val="001733E2"/>
    <w:rsid w:val="0017353A"/>
    <w:rsid w:val="00185BC1"/>
    <w:rsid w:val="0019049A"/>
    <w:rsid w:val="001913E6"/>
    <w:rsid w:val="00193E9D"/>
    <w:rsid w:val="001958D5"/>
    <w:rsid w:val="001A57DC"/>
    <w:rsid w:val="001B0390"/>
    <w:rsid w:val="001B0E0C"/>
    <w:rsid w:val="001B21A1"/>
    <w:rsid w:val="001B2816"/>
    <w:rsid w:val="001C2339"/>
    <w:rsid w:val="001C2AB8"/>
    <w:rsid w:val="001C5878"/>
    <w:rsid w:val="001D02B4"/>
    <w:rsid w:val="001D0806"/>
    <w:rsid w:val="001D1ED9"/>
    <w:rsid w:val="001D27B7"/>
    <w:rsid w:val="001D76CE"/>
    <w:rsid w:val="001E1DFD"/>
    <w:rsid w:val="001E269F"/>
    <w:rsid w:val="001E2C2F"/>
    <w:rsid w:val="001F0C05"/>
    <w:rsid w:val="001F39AA"/>
    <w:rsid w:val="001F7148"/>
    <w:rsid w:val="002004B6"/>
    <w:rsid w:val="002164B2"/>
    <w:rsid w:val="00216568"/>
    <w:rsid w:val="00221E38"/>
    <w:rsid w:val="00223094"/>
    <w:rsid w:val="00225884"/>
    <w:rsid w:val="00232317"/>
    <w:rsid w:val="00232CFC"/>
    <w:rsid w:val="00233893"/>
    <w:rsid w:val="00236496"/>
    <w:rsid w:val="00242423"/>
    <w:rsid w:val="00242B97"/>
    <w:rsid w:val="002436D8"/>
    <w:rsid w:val="002514FB"/>
    <w:rsid w:val="00256D6F"/>
    <w:rsid w:val="00257DB7"/>
    <w:rsid w:val="00257DD5"/>
    <w:rsid w:val="002722DF"/>
    <w:rsid w:val="00280064"/>
    <w:rsid w:val="002807EB"/>
    <w:rsid w:val="00286D66"/>
    <w:rsid w:val="00286E1D"/>
    <w:rsid w:val="00294CA5"/>
    <w:rsid w:val="002963CC"/>
    <w:rsid w:val="002A3FD9"/>
    <w:rsid w:val="002A5788"/>
    <w:rsid w:val="002B6539"/>
    <w:rsid w:val="002B7A6C"/>
    <w:rsid w:val="002C098F"/>
    <w:rsid w:val="002C26EA"/>
    <w:rsid w:val="002C4EFD"/>
    <w:rsid w:val="002C5421"/>
    <w:rsid w:val="002E685B"/>
    <w:rsid w:val="002E69F9"/>
    <w:rsid w:val="002E7227"/>
    <w:rsid w:val="002F2E38"/>
    <w:rsid w:val="002F6D15"/>
    <w:rsid w:val="00303BBF"/>
    <w:rsid w:val="003040F0"/>
    <w:rsid w:val="0031142B"/>
    <w:rsid w:val="00321D8D"/>
    <w:rsid w:val="003220A6"/>
    <w:rsid w:val="00322B52"/>
    <w:rsid w:val="0032357E"/>
    <w:rsid w:val="00324551"/>
    <w:rsid w:val="00324B93"/>
    <w:rsid w:val="00324CFC"/>
    <w:rsid w:val="00331D84"/>
    <w:rsid w:val="00335875"/>
    <w:rsid w:val="00337EF1"/>
    <w:rsid w:val="003445EB"/>
    <w:rsid w:val="003464B7"/>
    <w:rsid w:val="0035598D"/>
    <w:rsid w:val="003752D0"/>
    <w:rsid w:val="00380BFC"/>
    <w:rsid w:val="00383CE8"/>
    <w:rsid w:val="0038503E"/>
    <w:rsid w:val="0039008B"/>
    <w:rsid w:val="003A34D9"/>
    <w:rsid w:val="003B7413"/>
    <w:rsid w:val="003C2D1F"/>
    <w:rsid w:val="003C318F"/>
    <w:rsid w:val="003C32C8"/>
    <w:rsid w:val="003C67B8"/>
    <w:rsid w:val="003C6F6D"/>
    <w:rsid w:val="003D14CF"/>
    <w:rsid w:val="003D220E"/>
    <w:rsid w:val="003D4206"/>
    <w:rsid w:val="003D4CF0"/>
    <w:rsid w:val="003D4FF4"/>
    <w:rsid w:val="003E5C95"/>
    <w:rsid w:val="003E6FFD"/>
    <w:rsid w:val="003F7840"/>
    <w:rsid w:val="004040CA"/>
    <w:rsid w:val="00405C79"/>
    <w:rsid w:val="00411CAE"/>
    <w:rsid w:val="004156E7"/>
    <w:rsid w:val="00415793"/>
    <w:rsid w:val="00415C30"/>
    <w:rsid w:val="00427945"/>
    <w:rsid w:val="00430EDD"/>
    <w:rsid w:val="00433E9F"/>
    <w:rsid w:val="004353B8"/>
    <w:rsid w:val="00437CDD"/>
    <w:rsid w:val="004437F3"/>
    <w:rsid w:val="0044581D"/>
    <w:rsid w:val="00445C7B"/>
    <w:rsid w:val="00450982"/>
    <w:rsid w:val="00453C7F"/>
    <w:rsid w:val="00463CDB"/>
    <w:rsid w:val="004669D9"/>
    <w:rsid w:val="004703EA"/>
    <w:rsid w:val="00477C0B"/>
    <w:rsid w:val="00484F7B"/>
    <w:rsid w:val="00485891"/>
    <w:rsid w:val="00487342"/>
    <w:rsid w:val="004907BC"/>
    <w:rsid w:val="00490EB8"/>
    <w:rsid w:val="004929E3"/>
    <w:rsid w:val="00494284"/>
    <w:rsid w:val="00495D1F"/>
    <w:rsid w:val="00496535"/>
    <w:rsid w:val="004A3C95"/>
    <w:rsid w:val="004A7589"/>
    <w:rsid w:val="004B19B9"/>
    <w:rsid w:val="004B2A39"/>
    <w:rsid w:val="004B4530"/>
    <w:rsid w:val="004B7ED9"/>
    <w:rsid w:val="004C0F43"/>
    <w:rsid w:val="004C204A"/>
    <w:rsid w:val="004C2858"/>
    <w:rsid w:val="004C414A"/>
    <w:rsid w:val="004C5F2E"/>
    <w:rsid w:val="004C72F6"/>
    <w:rsid w:val="004D0437"/>
    <w:rsid w:val="004E3EF7"/>
    <w:rsid w:val="004E61B8"/>
    <w:rsid w:val="004E651D"/>
    <w:rsid w:val="004F57D4"/>
    <w:rsid w:val="004F7AF3"/>
    <w:rsid w:val="004F7D85"/>
    <w:rsid w:val="0050160A"/>
    <w:rsid w:val="00515458"/>
    <w:rsid w:val="005216DA"/>
    <w:rsid w:val="005251B9"/>
    <w:rsid w:val="00531119"/>
    <w:rsid w:val="00533DD1"/>
    <w:rsid w:val="005348DD"/>
    <w:rsid w:val="00534C04"/>
    <w:rsid w:val="00535B3D"/>
    <w:rsid w:val="0054052F"/>
    <w:rsid w:val="005440BB"/>
    <w:rsid w:val="0055034E"/>
    <w:rsid w:val="00552404"/>
    <w:rsid w:val="0055697B"/>
    <w:rsid w:val="00557271"/>
    <w:rsid w:val="00560C6C"/>
    <w:rsid w:val="00567A9B"/>
    <w:rsid w:val="00573B53"/>
    <w:rsid w:val="00575115"/>
    <w:rsid w:val="005765D2"/>
    <w:rsid w:val="00582FA7"/>
    <w:rsid w:val="00592825"/>
    <w:rsid w:val="00593914"/>
    <w:rsid w:val="005A116B"/>
    <w:rsid w:val="005A145E"/>
    <w:rsid w:val="005A157F"/>
    <w:rsid w:val="005A19F5"/>
    <w:rsid w:val="005A2256"/>
    <w:rsid w:val="005B495E"/>
    <w:rsid w:val="005B688A"/>
    <w:rsid w:val="005B6D5A"/>
    <w:rsid w:val="005C6D4B"/>
    <w:rsid w:val="005D0871"/>
    <w:rsid w:val="005D213A"/>
    <w:rsid w:val="005D2898"/>
    <w:rsid w:val="005D53E8"/>
    <w:rsid w:val="005D6DB2"/>
    <w:rsid w:val="005E0D25"/>
    <w:rsid w:val="005E5211"/>
    <w:rsid w:val="005F4DB8"/>
    <w:rsid w:val="005F566A"/>
    <w:rsid w:val="0060222D"/>
    <w:rsid w:val="00602263"/>
    <w:rsid w:val="0060397F"/>
    <w:rsid w:val="00605109"/>
    <w:rsid w:val="00612282"/>
    <w:rsid w:val="006249BA"/>
    <w:rsid w:val="00626429"/>
    <w:rsid w:val="00627322"/>
    <w:rsid w:val="00633019"/>
    <w:rsid w:val="00635357"/>
    <w:rsid w:val="00635A34"/>
    <w:rsid w:val="00636FB2"/>
    <w:rsid w:val="006412BA"/>
    <w:rsid w:val="0064503E"/>
    <w:rsid w:val="00650400"/>
    <w:rsid w:val="00652F99"/>
    <w:rsid w:val="00657B4D"/>
    <w:rsid w:val="006618F9"/>
    <w:rsid w:val="00665800"/>
    <w:rsid w:val="00670F5B"/>
    <w:rsid w:val="006723AD"/>
    <w:rsid w:val="00674C23"/>
    <w:rsid w:val="00683FB2"/>
    <w:rsid w:val="0068439F"/>
    <w:rsid w:val="00686594"/>
    <w:rsid w:val="00686CB9"/>
    <w:rsid w:val="006932CE"/>
    <w:rsid w:val="006A2D17"/>
    <w:rsid w:val="006C579D"/>
    <w:rsid w:val="006D149C"/>
    <w:rsid w:val="006D3A41"/>
    <w:rsid w:val="006D3E65"/>
    <w:rsid w:val="006D4CC2"/>
    <w:rsid w:val="006E1765"/>
    <w:rsid w:val="00707179"/>
    <w:rsid w:val="00707B50"/>
    <w:rsid w:val="0071302F"/>
    <w:rsid w:val="00713909"/>
    <w:rsid w:val="007149A4"/>
    <w:rsid w:val="00714D42"/>
    <w:rsid w:val="007161F2"/>
    <w:rsid w:val="00717A4B"/>
    <w:rsid w:val="00732FF8"/>
    <w:rsid w:val="007345B8"/>
    <w:rsid w:val="0074102F"/>
    <w:rsid w:val="007417B9"/>
    <w:rsid w:val="0074313C"/>
    <w:rsid w:val="00743C3B"/>
    <w:rsid w:val="00743E69"/>
    <w:rsid w:val="00747D93"/>
    <w:rsid w:val="00750493"/>
    <w:rsid w:val="00753B16"/>
    <w:rsid w:val="007572F1"/>
    <w:rsid w:val="00771CF1"/>
    <w:rsid w:val="00772292"/>
    <w:rsid w:val="00781B9D"/>
    <w:rsid w:val="0078209B"/>
    <w:rsid w:val="007863E5"/>
    <w:rsid w:val="00792A6E"/>
    <w:rsid w:val="007966A3"/>
    <w:rsid w:val="00797DFB"/>
    <w:rsid w:val="007A02A2"/>
    <w:rsid w:val="007B157B"/>
    <w:rsid w:val="007B66C1"/>
    <w:rsid w:val="007B68D4"/>
    <w:rsid w:val="007B6F14"/>
    <w:rsid w:val="007C42C2"/>
    <w:rsid w:val="007C6B3C"/>
    <w:rsid w:val="007D33B1"/>
    <w:rsid w:val="007D6679"/>
    <w:rsid w:val="007E214C"/>
    <w:rsid w:val="007E478B"/>
    <w:rsid w:val="007E74C3"/>
    <w:rsid w:val="008021F5"/>
    <w:rsid w:val="008166BA"/>
    <w:rsid w:val="00817345"/>
    <w:rsid w:val="00820542"/>
    <w:rsid w:val="00820894"/>
    <w:rsid w:val="00825FF6"/>
    <w:rsid w:val="00826ADC"/>
    <w:rsid w:val="00826C18"/>
    <w:rsid w:val="00827113"/>
    <w:rsid w:val="008314D2"/>
    <w:rsid w:val="0083731E"/>
    <w:rsid w:val="00842E86"/>
    <w:rsid w:val="00853AF0"/>
    <w:rsid w:val="00854715"/>
    <w:rsid w:val="008576E5"/>
    <w:rsid w:val="00863B8E"/>
    <w:rsid w:val="00864853"/>
    <w:rsid w:val="00875AAE"/>
    <w:rsid w:val="00882022"/>
    <w:rsid w:val="008920E7"/>
    <w:rsid w:val="0089721D"/>
    <w:rsid w:val="008A1105"/>
    <w:rsid w:val="008A5361"/>
    <w:rsid w:val="008A6B98"/>
    <w:rsid w:val="008B04DB"/>
    <w:rsid w:val="008B3991"/>
    <w:rsid w:val="008C35F6"/>
    <w:rsid w:val="008D4EC3"/>
    <w:rsid w:val="008D71E5"/>
    <w:rsid w:val="008D7537"/>
    <w:rsid w:val="008E1590"/>
    <w:rsid w:val="008F2AFD"/>
    <w:rsid w:val="008F4051"/>
    <w:rsid w:val="009062B1"/>
    <w:rsid w:val="00912ACB"/>
    <w:rsid w:val="009136B1"/>
    <w:rsid w:val="0091541D"/>
    <w:rsid w:val="0091632C"/>
    <w:rsid w:val="00922ED2"/>
    <w:rsid w:val="009257B0"/>
    <w:rsid w:val="00930B63"/>
    <w:rsid w:val="00931FA6"/>
    <w:rsid w:val="009336E7"/>
    <w:rsid w:val="0093473D"/>
    <w:rsid w:val="009355EC"/>
    <w:rsid w:val="00942EEF"/>
    <w:rsid w:val="00943E3B"/>
    <w:rsid w:val="00952745"/>
    <w:rsid w:val="00952DD0"/>
    <w:rsid w:val="00953E5B"/>
    <w:rsid w:val="009579B1"/>
    <w:rsid w:val="0096171B"/>
    <w:rsid w:val="00963987"/>
    <w:rsid w:val="00963E4D"/>
    <w:rsid w:val="0096507B"/>
    <w:rsid w:val="00967DA3"/>
    <w:rsid w:val="00972450"/>
    <w:rsid w:val="00975F38"/>
    <w:rsid w:val="00977764"/>
    <w:rsid w:val="00980433"/>
    <w:rsid w:val="0099371A"/>
    <w:rsid w:val="009A0667"/>
    <w:rsid w:val="009A3CD4"/>
    <w:rsid w:val="009A5E3E"/>
    <w:rsid w:val="009A626F"/>
    <w:rsid w:val="009B0203"/>
    <w:rsid w:val="009B0E9D"/>
    <w:rsid w:val="009C0BFF"/>
    <w:rsid w:val="009C1066"/>
    <w:rsid w:val="009C2833"/>
    <w:rsid w:val="009C37D3"/>
    <w:rsid w:val="009C741C"/>
    <w:rsid w:val="009D7CF8"/>
    <w:rsid w:val="009E4167"/>
    <w:rsid w:val="009F42A4"/>
    <w:rsid w:val="00A04940"/>
    <w:rsid w:val="00A06F93"/>
    <w:rsid w:val="00A125A6"/>
    <w:rsid w:val="00A23453"/>
    <w:rsid w:val="00A24846"/>
    <w:rsid w:val="00A2577C"/>
    <w:rsid w:val="00A25B6F"/>
    <w:rsid w:val="00A27565"/>
    <w:rsid w:val="00A31FD3"/>
    <w:rsid w:val="00A32EE2"/>
    <w:rsid w:val="00A36DDF"/>
    <w:rsid w:val="00A40BD5"/>
    <w:rsid w:val="00A45290"/>
    <w:rsid w:val="00A461D3"/>
    <w:rsid w:val="00A502A8"/>
    <w:rsid w:val="00A50B06"/>
    <w:rsid w:val="00A57586"/>
    <w:rsid w:val="00A60FEE"/>
    <w:rsid w:val="00A6459A"/>
    <w:rsid w:val="00A64F8E"/>
    <w:rsid w:val="00A678F4"/>
    <w:rsid w:val="00A74066"/>
    <w:rsid w:val="00A8255D"/>
    <w:rsid w:val="00A924F7"/>
    <w:rsid w:val="00A9654B"/>
    <w:rsid w:val="00AA508F"/>
    <w:rsid w:val="00AA50A1"/>
    <w:rsid w:val="00AB0FF6"/>
    <w:rsid w:val="00AB1E82"/>
    <w:rsid w:val="00AB6BDD"/>
    <w:rsid w:val="00AC5623"/>
    <w:rsid w:val="00AD092E"/>
    <w:rsid w:val="00AD28DB"/>
    <w:rsid w:val="00AD3FC4"/>
    <w:rsid w:val="00AD4486"/>
    <w:rsid w:val="00AD75D6"/>
    <w:rsid w:val="00AE0A87"/>
    <w:rsid w:val="00AE611F"/>
    <w:rsid w:val="00AE6E3F"/>
    <w:rsid w:val="00AE7E2E"/>
    <w:rsid w:val="00AE7EA4"/>
    <w:rsid w:val="00AF36DE"/>
    <w:rsid w:val="00B001B6"/>
    <w:rsid w:val="00B11811"/>
    <w:rsid w:val="00B269A8"/>
    <w:rsid w:val="00B278D0"/>
    <w:rsid w:val="00B31CF8"/>
    <w:rsid w:val="00B347E0"/>
    <w:rsid w:val="00B37355"/>
    <w:rsid w:val="00B3793D"/>
    <w:rsid w:val="00B42152"/>
    <w:rsid w:val="00B42BCB"/>
    <w:rsid w:val="00B4442F"/>
    <w:rsid w:val="00B47986"/>
    <w:rsid w:val="00B708FA"/>
    <w:rsid w:val="00B71572"/>
    <w:rsid w:val="00B737BD"/>
    <w:rsid w:val="00B754FF"/>
    <w:rsid w:val="00B967AE"/>
    <w:rsid w:val="00BA241A"/>
    <w:rsid w:val="00BA2A69"/>
    <w:rsid w:val="00BA2DDB"/>
    <w:rsid w:val="00BB0A67"/>
    <w:rsid w:val="00BB2FB2"/>
    <w:rsid w:val="00BB7316"/>
    <w:rsid w:val="00BB7D05"/>
    <w:rsid w:val="00BC1F4B"/>
    <w:rsid w:val="00BC4E17"/>
    <w:rsid w:val="00BC6088"/>
    <w:rsid w:val="00BD7DD1"/>
    <w:rsid w:val="00BE3446"/>
    <w:rsid w:val="00BF0C41"/>
    <w:rsid w:val="00BF3348"/>
    <w:rsid w:val="00BF3D43"/>
    <w:rsid w:val="00BF7C57"/>
    <w:rsid w:val="00C02286"/>
    <w:rsid w:val="00C078A4"/>
    <w:rsid w:val="00C14D89"/>
    <w:rsid w:val="00C20EC6"/>
    <w:rsid w:val="00C2132A"/>
    <w:rsid w:val="00C238E3"/>
    <w:rsid w:val="00C34CF4"/>
    <w:rsid w:val="00C4225B"/>
    <w:rsid w:val="00C46651"/>
    <w:rsid w:val="00C55D88"/>
    <w:rsid w:val="00C64E66"/>
    <w:rsid w:val="00C6521F"/>
    <w:rsid w:val="00C65F31"/>
    <w:rsid w:val="00C7029F"/>
    <w:rsid w:val="00C73D55"/>
    <w:rsid w:val="00C81CD9"/>
    <w:rsid w:val="00C859CC"/>
    <w:rsid w:val="00C9346C"/>
    <w:rsid w:val="00CA17FD"/>
    <w:rsid w:val="00CA28E3"/>
    <w:rsid w:val="00CA39FF"/>
    <w:rsid w:val="00CB16A5"/>
    <w:rsid w:val="00CD0EF8"/>
    <w:rsid w:val="00CD1B77"/>
    <w:rsid w:val="00CD4A1C"/>
    <w:rsid w:val="00CD5142"/>
    <w:rsid w:val="00CD5602"/>
    <w:rsid w:val="00CD7E8F"/>
    <w:rsid w:val="00CE0E7B"/>
    <w:rsid w:val="00CE2443"/>
    <w:rsid w:val="00CE500A"/>
    <w:rsid w:val="00CE523E"/>
    <w:rsid w:val="00CF051E"/>
    <w:rsid w:val="00D21656"/>
    <w:rsid w:val="00D35EA8"/>
    <w:rsid w:val="00D36BEA"/>
    <w:rsid w:val="00D37198"/>
    <w:rsid w:val="00D46FEC"/>
    <w:rsid w:val="00D47A0F"/>
    <w:rsid w:val="00D47A10"/>
    <w:rsid w:val="00D47B6C"/>
    <w:rsid w:val="00D52A8C"/>
    <w:rsid w:val="00D6654A"/>
    <w:rsid w:val="00D66BAE"/>
    <w:rsid w:val="00D702F0"/>
    <w:rsid w:val="00D7090B"/>
    <w:rsid w:val="00D810E7"/>
    <w:rsid w:val="00D96184"/>
    <w:rsid w:val="00DA07CB"/>
    <w:rsid w:val="00DA1514"/>
    <w:rsid w:val="00DA3C14"/>
    <w:rsid w:val="00DA4CCB"/>
    <w:rsid w:val="00DB0CCA"/>
    <w:rsid w:val="00DC0B3D"/>
    <w:rsid w:val="00DC1825"/>
    <w:rsid w:val="00DC4A6C"/>
    <w:rsid w:val="00DC6CB5"/>
    <w:rsid w:val="00DD082A"/>
    <w:rsid w:val="00DD3349"/>
    <w:rsid w:val="00DE2B46"/>
    <w:rsid w:val="00DE6C8B"/>
    <w:rsid w:val="00DF53EC"/>
    <w:rsid w:val="00DF64BA"/>
    <w:rsid w:val="00DF7973"/>
    <w:rsid w:val="00E00B1E"/>
    <w:rsid w:val="00E022CB"/>
    <w:rsid w:val="00E05AEC"/>
    <w:rsid w:val="00E05E4C"/>
    <w:rsid w:val="00E11EEA"/>
    <w:rsid w:val="00E23703"/>
    <w:rsid w:val="00E26E6B"/>
    <w:rsid w:val="00E27A3B"/>
    <w:rsid w:val="00E3364A"/>
    <w:rsid w:val="00E34A93"/>
    <w:rsid w:val="00E35FB4"/>
    <w:rsid w:val="00E37A57"/>
    <w:rsid w:val="00E405D1"/>
    <w:rsid w:val="00E40AE2"/>
    <w:rsid w:val="00E4148D"/>
    <w:rsid w:val="00E4254A"/>
    <w:rsid w:val="00E42BCA"/>
    <w:rsid w:val="00E434A6"/>
    <w:rsid w:val="00E4533D"/>
    <w:rsid w:val="00E46231"/>
    <w:rsid w:val="00E46DFC"/>
    <w:rsid w:val="00E543FF"/>
    <w:rsid w:val="00E748B1"/>
    <w:rsid w:val="00E77E78"/>
    <w:rsid w:val="00E90398"/>
    <w:rsid w:val="00E91F97"/>
    <w:rsid w:val="00E945D6"/>
    <w:rsid w:val="00EA015F"/>
    <w:rsid w:val="00EA1591"/>
    <w:rsid w:val="00EA1EA8"/>
    <w:rsid w:val="00EA27DA"/>
    <w:rsid w:val="00EA3891"/>
    <w:rsid w:val="00EA7103"/>
    <w:rsid w:val="00EB5C34"/>
    <w:rsid w:val="00EB6089"/>
    <w:rsid w:val="00EC0C8E"/>
    <w:rsid w:val="00EE29A0"/>
    <w:rsid w:val="00EE376F"/>
    <w:rsid w:val="00EF24ED"/>
    <w:rsid w:val="00F00027"/>
    <w:rsid w:val="00F00E41"/>
    <w:rsid w:val="00F02A17"/>
    <w:rsid w:val="00F04388"/>
    <w:rsid w:val="00F0709C"/>
    <w:rsid w:val="00F17857"/>
    <w:rsid w:val="00F25AC0"/>
    <w:rsid w:val="00F27853"/>
    <w:rsid w:val="00F32B83"/>
    <w:rsid w:val="00F341F2"/>
    <w:rsid w:val="00F348E4"/>
    <w:rsid w:val="00F376B2"/>
    <w:rsid w:val="00F410B9"/>
    <w:rsid w:val="00F46DE5"/>
    <w:rsid w:val="00F509AE"/>
    <w:rsid w:val="00F53BED"/>
    <w:rsid w:val="00F56026"/>
    <w:rsid w:val="00F619FA"/>
    <w:rsid w:val="00F6368E"/>
    <w:rsid w:val="00F654E1"/>
    <w:rsid w:val="00F65B36"/>
    <w:rsid w:val="00F732F2"/>
    <w:rsid w:val="00F7660C"/>
    <w:rsid w:val="00F826E9"/>
    <w:rsid w:val="00F86060"/>
    <w:rsid w:val="00F9011E"/>
    <w:rsid w:val="00F92785"/>
    <w:rsid w:val="00F975F1"/>
    <w:rsid w:val="00F97B9F"/>
    <w:rsid w:val="00FA0C56"/>
    <w:rsid w:val="00FA3DAD"/>
    <w:rsid w:val="00FA4233"/>
    <w:rsid w:val="00FA6D23"/>
    <w:rsid w:val="00FA788C"/>
    <w:rsid w:val="00FA7F35"/>
    <w:rsid w:val="00FD07E5"/>
    <w:rsid w:val="00FD29FD"/>
    <w:rsid w:val="00FD4405"/>
    <w:rsid w:val="00FD4C6B"/>
    <w:rsid w:val="00FD4F35"/>
    <w:rsid w:val="00FD4F44"/>
    <w:rsid w:val="00FF5552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AE2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090B"/>
    <w:pPr>
      <w:autoSpaceDE/>
      <w:autoSpaceDN/>
      <w:spacing w:before="300" w:after="40" w:line="276" w:lineRule="auto"/>
      <w:outlineLvl w:val="0"/>
    </w:pPr>
    <w:rPr>
      <w:rFonts w:ascii="Calibri" w:hAnsi="Calibri"/>
      <w:smallCaps/>
      <w:spacing w:val="5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D7090B"/>
    <w:pPr>
      <w:autoSpaceDE/>
      <w:autoSpaceDN/>
      <w:spacing w:before="240" w:after="80" w:line="276" w:lineRule="auto"/>
      <w:outlineLvl w:val="1"/>
    </w:pPr>
    <w:rPr>
      <w:rFonts w:ascii="Calibri" w:hAnsi="Calibri"/>
      <w:smallCaps/>
      <w:spacing w:val="5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D7090B"/>
    <w:pPr>
      <w:autoSpaceDE/>
      <w:autoSpaceDN/>
      <w:spacing w:line="276" w:lineRule="auto"/>
      <w:outlineLvl w:val="2"/>
    </w:pPr>
    <w:rPr>
      <w:rFonts w:ascii="Calibri" w:hAnsi="Calibri"/>
      <w:smallCaps/>
      <w:spacing w:val="5"/>
      <w:lang/>
    </w:rPr>
  </w:style>
  <w:style w:type="paragraph" w:styleId="4">
    <w:name w:val="heading 4"/>
    <w:basedOn w:val="a"/>
    <w:next w:val="a"/>
    <w:link w:val="40"/>
    <w:qFormat/>
    <w:rsid w:val="00D7090B"/>
    <w:pPr>
      <w:autoSpaceDE/>
      <w:autoSpaceDN/>
      <w:spacing w:before="240" w:line="276" w:lineRule="auto"/>
      <w:outlineLvl w:val="3"/>
    </w:pPr>
    <w:rPr>
      <w:rFonts w:ascii="Calibri" w:hAnsi="Calibri"/>
      <w:smallCaps/>
      <w:spacing w:val="10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D7090B"/>
    <w:pPr>
      <w:autoSpaceDE/>
      <w:autoSpaceDN/>
      <w:spacing w:before="200" w:line="276" w:lineRule="auto"/>
      <w:outlineLvl w:val="4"/>
    </w:pPr>
    <w:rPr>
      <w:rFonts w:ascii="Calibri" w:hAnsi="Calibri"/>
      <w:smallCaps/>
      <w:color w:val="943634"/>
      <w:spacing w:val="10"/>
      <w:sz w:val="22"/>
      <w:szCs w:val="26"/>
      <w:lang/>
    </w:rPr>
  </w:style>
  <w:style w:type="paragraph" w:styleId="6">
    <w:name w:val="heading 6"/>
    <w:basedOn w:val="a"/>
    <w:next w:val="a"/>
    <w:link w:val="60"/>
    <w:qFormat/>
    <w:rsid w:val="00D7090B"/>
    <w:pPr>
      <w:autoSpaceDE/>
      <w:autoSpaceDN/>
      <w:spacing w:line="276" w:lineRule="auto"/>
      <w:outlineLvl w:val="5"/>
    </w:pPr>
    <w:rPr>
      <w:rFonts w:ascii="Calibri" w:hAnsi="Calibri"/>
      <w:smallCaps/>
      <w:color w:val="C0504D"/>
      <w:spacing w:val="5"/>
      <w:sz w:val="22"/>
      <w:szCs w:val="20"/>
      <w:lang/>
    </w:rPr>
  </w:style>
  <w:style w:type="paragraph" w:styleId="7">
    <w:name w:val="heading 7"/>
    <w:basedOn w:val="a"/>
    <w:next w:val="a"/>
    <w:link w:val="70"/>
    <w:qFormat/>
    <w:rsid w:val="00D7090B"/>
    <w:pPr>
      <w:autoSpaceDE/>
      <w:autoSpaceDN/>
      <w:spacing w:line="276" w:lineRule="auto"/>
      <w:outlineLvl w:val="6"/>
    </w:pPr>
    <w:rPr>
      <w:rFonts w:ascii="Calibri" w:hAnsi="Calibri"/>
      <w:b/>
      <w:smallCaps/>
      <w:color w:val="C0504D"/>
      <w:spacing w:val="10"/>
      <w:sz w:val="20"/>
      <w:szCs w:val="20"/>
      <w:lang/>
    </w:rPr>
  </w:style>
  <w:style w:type="paragraph" w:styleId="8">
    <w:name w:val="heading 8"/>
    <w:basedOn w:val="a"/>
    <w:next w:val="a"/>
    <w:link w:val="80"/>
    <w:qFormat/>
    <w:rsid w:val="00D7090B"/>
    <w:pPr>
      <w:autoSpaceDE/>
      <w:autoSpaceDN/>
      <w:spacing w:line="276" w:lineRule="auto"/>
      <w:outlineLvl w:val="7"/>
    </w:pPr>
    <w:rPr>
      <w:rFonts w:ascii="Calibri" w:hAnsi="Calibri"/>
      <w:b/>
      <w:i/>
      <w:smallCaps/>
      <w:color w:val="943634"/>
      <w:sz w:val="20"/>
      <w:szCs w:val="20"/>
      <w:lang/>
    </w:rPr>
  </w:style>
  <w:style w:type="paragraph" w:styleId="9">
    <w:name w:val="heading 9"/>
    <w:basedOn w:val="a"/>
    <w:next w:val="a"/>
    <w:link w:val="90"/>
    <w:qFormat/>
    <w:rsid w:val="00D7090B"/>
    <w:pPr>
      <w:autoSpaceDE/>
      <w:autoSpaceDN/>
      <w:spacing w:line="276" w:lineRule="auto"/>
      <w:outlineLvl w:val="8"/>
    </w:pPr>
    <w:rPr>
      <w:rFonts w:ascii="Calibri" w:hAnsi="Calibri"/>
      <w:b/>
      <w:i/>
      <w:smallCaps/>
      <w:color w:val="622423"/>
      <w:sz w:val="20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D7090B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D7090B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D7090B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D7090B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D7090B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D7090B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D7090B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D7090B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D7090B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D7090B"/>
    <w:pPr>
      <w:autoSpaceDE/>
      <w:autoSpaceDN/>
      <w:spacing w:before="30" w:after="30" w:line="276" w:lineRule="auto"/>
      <w:jc w:val="both"/>
    </w:pPr>
    <w:rPr>
      <w:rFonts w:ascii="Arial" w:hAnsi="Arial"/>
      <w:sz w:val="18"/>
      <w:szCs w:val="18"/>
      <w:lang/>
    </w:rPr>
  </w:style>
  <w:style w:type="character" w:customStyle="1" w:styleId="a4">
    <w:name w:val="Обычный (веб) Знак"/>
    <w:link w:val="a3"/>
    <w:rsid w:val="00D7090B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D7090B"/>
    <w:pPr>
      <w:autoSpaceDE/>
      <w:autoSpaceDN/>
      <w:spacing w:before="60" w:after="60" w:line="276" w:lineRule="auto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  <w:lang w:val="en-US" w:eastAsia="en-US" w:bidi="en-US"/>
    </w:rPr>
  </w:style>
  <w:style w:type="paragraph" w:styleId="a5">
    <w:name w:val="footer"/>
    <w:basedOn w:val="a"/>
    <w:link w:val="a6"/>
    <w:rsid w:val="00D7090B"/>
    <w:pPr>
      <w:tabs>
        <w:tab w:val="center" w:pos="4677"/>
        <w:tab w:val="right" w:pos="9355"/>
      </w:tabs>
      <w:autoSpaceDE/>
      <w:autoSpaceDN/>
      <w:spacing w:after="200" w:line="276" w:lineRule="auto"/>
      <w:jc w:val="both"/>
    </w:pPr>
    <w:rPr>
      <w:lang/>
    </w:rPr>
  </w:style>
  <w:style w:type="character" w:customStyle="1" w:styleId="a6">
    <w:name w:val="Нижний колонтитул Знак"/>
    <w:link w:val="a5"/>
    <w:rsid w:val="00D7090B"/>
    <w:rPr>
      <w:sz w:val="24"/>
      <w:szCs w:val="24"/>
      <w:lang w:eastAsia="ru-RU" w:bidi="ar-SA"/>
    </w:rPr>
  </w:style>
  <w:style w:type="character" w:styleId="a7">
    <w:name w:val="page number"/>
    <w:basedOn w:val="a0"/>
    <w:rsid w:val="00D7090B"/>
  </w:style>
  <w:style w:type="paragraph" w:styleId="a8">
    <w:name w:val="Body Text Indent"/>
    <w:basedOn w:val="a"/>
    <w:link w:val="a9"/>
    <w:rsid w:val="00D7090B"/>
    <w:pPr>
      <w:autoSpaceDE/>
      <w:autoSpaceDN/>
      <w:spacing w:after="200" w:line="276" w:lineRule="auto"/>
      <w:ind w:firstLine="540"/>
      <w:jc w:val="center"/>
    </w:pPr>
    <w:rPr>
      <w:sz w:val="28"/>
      <w:lang/>
    </w:rPr>
  </w:style>
  <w:style w:type="character" w:customStyle="1" w:styleId="a9">
    <w:name w:val="Основной текст с отступом Знак"/>
    <w:link w:val="a8"/>
    <w:rsid w:val="00D7090B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D7090B"/>
    <w:pPr>
      <w:autoSpaceDE/>
      <w:autoSpaceDN/>
      <w:spacing w:after="120" w:line="480" w:lineRule="auto"/>
      <w:ind w:left="283"/>
      <w:jc w:val="both"/>
    </w:pPr>
    <w:rPr>
      <w:lang/>
    </w:rPr>
  </w:style>
  <w:style w:type="character" w:customStyle="1" w:styleId="22">
    <w:name w:val="Основной текст с отступом 2 Знак"/>
    <w:link w:val="21"/>
    <w:rsid w:val="00D7090B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D7090B"/>
    <w:pPr>
      <w:autoSpaceDE/>
      <w:autoSpaceDN/>
      <w:spacing w:after="120" w:line="276" w:lineRule="auto"/>
      <w:ind w:left="283"/>
      <w:jc w:val="both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rsid w:val="00D7090B"/>
    <w:rPr>
      <w:sz w:val="16"/>
      <w:szCs w:val="16"/>
      <w:lang w:eastAsia="ru-RU" w:bidi="ar-SA"/>
    </w:rPr>
  </w:style>
  <w:style w:type="paragraph" w:customStyle="1" w:styleId="ConsNormal">
    <w:name w:val="ConsNormal"/>
    <w:rsid w:val="00D7090B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D7090B"/>
    <w:pPr>
      <w:autoSpaceDE/>
      <w:autoSpaceDN/>
      <w:spacing w:after="120" w:line="480" w:lineRule="auto"/>
      <w:jc w:val="both"/>
    </w:pPr>
    <w:rPr>
      <w:lang/>
    </w:rPr>
  </w:style>
  <w:style w:type="character" w:customStyle="1" w:styleId="24">
    <w:name w:val="Основной текст 2 Знак"/>
    <w:link w:val="23"/>
    <w:rsid w:val="00D7090B"/>
    <w:rPr>
      <w:sz w:val="24"/>
      <w:szCs w:val="24"/>
      <w:lang w:eastAsia="ru-RU" w:bidi="ar-SA"/>
    </w:rPr>
  </w:style>
  <w:style w:type="paragraph" w:styleId="aa">
    <w:name w:val="footnote text"/>
    <w:basedOn w:val="a"/>
    <w:link w:val="ab"/>
    <w:semiHidden/>
    <w:rsid w:val="00D7090B"/>
    <w:pPr>
      <w:autoSpaceDE/>
      <w:autoSpaceDN/>
      <w:spacing w:after="200" w:line="276" w:lineRule="auto"/>
      <w:jc w:val="both"/>
    </w:pPr>
    <w:rPr>
      <w:sz w:val="20"/>
      <w:szCs w:val="20"/>
      <w:lang/>
    </w:rPr>
  </w:style>
  <w:style w:type="character" w:customStyle="1" w:styleId="ab">
    <w:name w:val="Текст сноски Знак"/>
    <w:link w:val="aa"/>
    <w:semiHidden/>
    <w:rsid w:val="00D7090B"/>
    <w:rPr>
      <w:lang w:eastAsia="ru-RU" w:bidi="ar-SA"/>
    </w:rPr>
  </w:style>
  <w:style w:type="paragraph" w:styleId="ac">
    <w:name w:val="Balloon Text"/>
    <w:basedOn w:val="a"/>
    <w:link w:val="ad"/>
    <w:semiHidden/>
    <w:unhideWhenUsed/>
    <w:rsid w:val="00D7090B"/>
    <w:pPr>
      <w:autoSpaceDE/>
      <w:autoSpaceDN/>
      <w:spacing w:after="200" w:line="276" w:lineRule="auto"/>
      <w:jc w:val="both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semiHidden/>
    <w:rsid w:val="00D7090B"/>
    <w:rPr>
      <w:rFonts w:ascii="Tahoma" w:hAnsi="Tahoma"/>
      <w:sz w:val="16"/>
      <w:szCs w:val="16"/>
      <w:lang w:eastAsia="ru-RU" w:bidi="ar-SA"/>
    </w:rPr>
  </w:style>
  <w:style w:type="paragraph" w:styleId="ae">
    <w:name w:val="header"/>
    <w:basedOn w:val="a"/>
    <w:link w:val="af"/>
    <w:unhideWhenUsed/>
    <w:rsid w:val="00D7090B"/>
    <w:pPr>
      <w:tabs>
        <w:tab w:val="center" w:pos="4677"/>
        <w:tab w:val="right" w:pos="9355"/>
      </w:tabs>
      <w:autoSpaceDE/>
      <w:autoSpaceDN/>
      <w:spacing w:after="200" w:line="276" w:lineRule="auto"/>
      <w:jc w:val="both"/>
    </w:pPr>
    <w:rPr>
      <w:lang/>
    </w:rPr>
  </w:style>
  <w:style w:type="character" w:customStyle="1" w:styleId="af">
    <w:name w:val="Верхний колонтитул Знак"/>
    <w:link w:val="ae"/>
    <w:semiHidden/>
    <w:rsid w:val="00D7090B"/>
    <w:rPr>
      <w:sz w:val="24"/>
      <w:szCs w:val="24"/>
      <w:lang w:bidi="ar-SA"/>
    </w:rPr>
  </w:style>
  <w:style w:type="paragraph" w:styleId="af0">
    <w:name w:val="Title"/>
    <w:basedOn w:val="a"/>
    <w:next w:val="a"/>
    <w:link w:val="af1"/>
    <w:qFormat/>
    <w:rsid w:val="00D7090B"/>
    <w:pPr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/>
    </w:rPr>
  </w:style>
  <w:style w:type="character" w:customStyle="1" w:styleId="af1">
    <w:name w:val="Название Знак"/>
    <w:link w:val="af0"/>
    <w:rsid w:val="00D7090B"/>
    <w:rPr>
      <w:rFonts w:ascii="Calibri" w:hAnsi="Calibri"/>
      <w:smallCaps/>
      <w:sz w:val="48"/>
      <w:szCs w:val="48"/>
      <w:lang w:bidi="ar-SA"/>
    </w:rPr>
  </w:style>
  <w:style w:type="paragraph" w:styleId="af2">
    <w:name w:val="Subtitle"/>
    <w:basedOn w:val="a"/>
    <w:next w:val="a"/>
    <w:link w:val="af3"/>
    <w:qFormat/>
    <w:rsid w:val="00D7090B"/>
    <w:pPr>
      <w:autoSpaceDE/>
      <w:autoSpaceDN/>
      <w:spacing w:after="720"/>
      <w:jc w:val="right"/>
    </w:pPr>
    <w:rPr>
      <w:rFonts w:ascii="Cambria" w:hAnsi="Cambria"/>
      <w:sz w:val="20"/>
      <w:szCs w:val="22"/>
      <w:lang/>
    </w:rPr>
  </w:style>
  <w:style w:type="character" w:customStyle="1" w:styleId="af3">
    <w:name w:val="Подзаголовок Знак"/>
    <w:link w:val="af2"/>
    <w:rsid w:val="00D7090B"/>
    <w:rPr>
      <w:rFonts w:ascii="Cambria" w:hAnsi="Cambria"/>
      <w:szCs w:val="22"/>
      <w:lang w:bidi="ar-SA"/>
    </w:rPr>
  </w:style>
  <w:style w:type="character" w:styleId="af4">
    <w:name w:val="Strong"/>
    <w:qFormat/>
    <w:rsid w:val="00D7090B"/>
    <w:rPr>
      <w:b/>
      <w:color w:val="C0504D"/>
    </w:rPr>
  </w:style>
  <w:style w:type="character" w:styleId="af5">
    <w:name w:val="Emphasis"/>
    <w:qFormat/>
    <w:rsid w:val="00D7090B"/>
    <w:rPr>
      <w:b/>
      <w:i/>
      <w:spacing w:val="10"/>
    </w:rPr>
  </w:style>
  <w:style w:type="paragraph" w:styleId="af6">
    <w:name w:val="No Spacing"/>
    <w:basedOn w:val="a"/>
    <w:link w:val="af7"/>
    <w:qFormat/>
    <w:rsid w:val="00D7090B"/>
    <w:pPr>
      <w:autoSpaceDE/>
      <w:autoSpaceDN/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7">
    <w:name w:val="Без интервала Знак"/>
    <w:link w:val="af6"/>
    <w:rsid w:val="00D7090B"/>
    <w:rPr>
      <w:rFonts w:ascii="Calibri" w:hAnsi="Calibri"/>
      <w:lang w:val="en-US" w:eastAsia="en-US" w:bidi="en-US"/>
    </w:rPr>
  </w:style>
  <w:style w:type="paragraph" w:styleId="af8">
    <w:name w:val="List Paragraph"/>
    <w:basedOn w:val="a"/>
    <w:qFormat/>
    <w:rsid w:val="00D7090B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 w:bidi="en-US"/>
    </w:rPr>
  </w:style>
  <w:style w:type="paragraph" w:styleId="25">
    <w:name w:val="Quote"/>
    <w:basedOn w:val="a"/>
    <w:next w:val="a"/>
    <w:link w:val="26"/>
    <w:qFormat/>
    <w:rsid w:val="00D7090B"/>
    <w:pPr>
      <w:autoSpaceDE/>
      <w:autoSpaceDN/>
      <w:spacing w:after="200" w:line="276" w:lineRule="auto"/>
      <w:jc w:val="both"/>
    </w:pPr>
    <w:rPr>
      <w:rFonts w:ascii="Calibri" w:hAnsi="Calibri"/>
      <w:i/>
      <w:sz w:val="20"/>
      <w:szCs w:val="20"/>
      <w:lang/>
    </w:rPr>
  </w:style>
  <w:style w:type="character" w:customStyle="1" w:styleId="26">
    <w:name w:val="Цитата 2 Знак"/>
    <w:link w:val="25"/>
    <w:rsid w:val="00D7090B"/>
    <w:rPr>
      <w:rFonts w:ascii="Calibri" w:hAnsi="Calibri"/>
      <w:i/>
      <w:lang w:bidi="ar-SA"/>
    </w:rPr>
  </w:style>
  <w:style w:type="paragraph" w:styleId="af9">
    <w:name w:val="Intense Quote"/>
    <w:basedOn w:val="a"/>
    <w:next w:val="a"/>
    <w:link w:val="afa"/>
    <w:qFormat/>
    <w:rsid w:val="00D7090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autoSpaceDE/>
      <w:autoSpaceDN/>
      <w:spacing w:before="140" w:after="140" w:line="276" w:lineRule="auto"/>
      <w:ind w:left="1440" w:right="1440"/>
      <w:jc w:val="both"/>
    </w:pPr>
    <w:rPr>
      <w:rFonts w:ascii="Calibri" w:hAnsi="Calibri"/>
      <w:b/>
      <w:i/>
      <w:color w:val="FFFFFF"/>
      <w:sz w:val="20"/>
      <w:szCs w:val="20"/>
      <w:lang/>
    </w:rPr>
  </w:style>
  <w:style w:type="character" w:customStyle="1" w:styleId="afa">
    <w:name w:val="Выделенная цитата Знак"/>
    <w:link w:val="af9"/>
    <w:rsid w:val="00D7090B"/>
    <w:rPr>
      <w:rFonts w:ascii="Calibri" w:hAnsi="Calibri"/>
      <w:b/>
      <w:i/>
      <w:color w:val="FFFFFF"/>
      <w:lang w:bidi="ar-SA"/>
    </w:rPr>
  </w:style>
  <w:style w:type="character" w:styleId="afb">
    <w:name w:val="Subtle Emphasis"/>
    <w:qFormat/>
    <w:rsid w:val="00D7090B"/>
    <w:rPr>
      <w:i/>
    </w:rPr>
  </w:style>
  <w:style w:type="character" w:styleId="afc">
    <w:name w:val="Intense Emphasis"/>
    <w:qFormat/>
    <w:rsid w:val="00D7090B"/>
    <w:rPr>
      <w:b/>
      <w:i/>
      <w:color w:val="C0504D"/>
      <w:spacing w:val="10"/>
    </w:rPr>
  </w:style>
  <w:style w:type="character" w:styleId="afd">
    <w:name w:val="Subtle Reference"/>
    <w:qFormat/>
    <w:rsid w:val="00D7090B"/>
    <w:rPr>
      <w:b/>
    </w:rPr>
  </w:style>
  <w:style w:type="character" w:styleId="afe">
    <w:name w:val="Intense Reference"/>
    <w:qFormat/>
    <w:rsid w:val="00D7090B"/>
    <w:rPr>
      <w:b/>
      <w:bCs/>
      <w:smallCaps/>
      <w:spacing w:val="5"/>
      <w:sz w:val="22"/>
      <w:szCs w:val="22"/>
      <w:u w:val="single"/>
    </w:rPr>
  </w:style>
  <w:style w:type="character" w:styleId="aff">
    <w:name w:val="Book Title"/>
    <w:qFormat/>
    <w:rsid w:val="00D7090B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0">
    <w:name w:val="СтильЛуиза"/>
    <w:basedOn w:val="a3"/>
    <w:link w:val="aff1"/>
    <w:qFormat/>
    <w:rsid w:val="00D7090B"/>
    <w:pPr>
      <w:ind w:firstLine="709"/>
    </w:pPr>
    <w:rPr>
      <w:sz w:val="28"/>
      <w:szCs w:val="28"/>
    </w:rPr>
  </w:style>
  <w:style w:type="character" w:customStyle="1" w:styleId="aff1">
    <w:name w:val="СтильЛуиза Знак"/>
    <w:link w:val="aff0"/>
    <w:rsid w:val="00D7090B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D7090B"/>
    <w:pPr>
      <w:autoSpaceDE/>
      <w:autoSpaceDN/>
      <w:spacing w:after="200" w:line="276" w:lineRule="auto"/>
      <w:ind w:firstLine="709"/>
      <w:jc w:val="both"/>
    </w:pPr>
    <w:rPr>
      <w:sz w:val="28"/>
      <w:szCs w:val="28"/>
      <w:lang/>
    </w:rPr>
  </w:style>
  <w:style w:type="character" w:customStyle="1" w:styleId="12">
    <w:name w:val="Обычный 1 Знак"/>
    <w:link w:val="11"/>
    <w:rsid w:val="00D7090B"/>
    <w:rPr>
      <w:sz w:val="28"/>
      <w:szCs w:val="28"/>
      <w:lang w:val="ru-RU" w:bidi="ar-SA"/>
    </w:rPr>
  </w:style>
  <w:style w:type="table" w:styleId="aff2">
    <w:name w:val="Table Grid"/>
    <w:basedOn w:val="a1"/>
    <w:rsid w:val="00D7090B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"/>
    <w:basedOn w:val="a"/>
    <w:rsid w:val="00D7090B"/>
    <w:pPr>
      <w:autoSpaceDE/>
      <w:autoSpaceDN/>
      <w:spacing w:after="120" w:line="276" w:lineRule="auto"/>
      <w:jc w:val="both"/>
    </w:pPr>
    <w:rPr>
      <w:rFonts w:ascii="Calibri" w:hAnsi="Calibri"/>
      <w:sz w:val="20"/>
      <w:szCs w:val="20"/>
      <w:lang w:val="en-US" w:eastAsia="en-US" w:bidi="en-US"/>
    </w:rPr>
  </w:style>
  <w:style w:type="paragraph" w:styleId="aff4">
    <w:name w:val="caption"/>
    <w:basedOn w:val="a"/>
    <w:next w:val="a"/>
    <w:qFormat/>
    <w:rsid w:val="00627322"/>
    <w:rPr>
      <w:b/>
      <w:bCs/>
      <w:sz w:val="20"/>
      <w:szCs w:val="20"/>
    </w:rPr>
  </w:style>
  <w:style w:type="paragraph" w:customStyle="1" w:styleId="Default">
    <w:name w:val="Default"/>
    <w:rsid w:val="00A57586"/>
    <w:pPr>
      <w:suppressAutoHyphens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t>рис.  Динамика поступления доходов  за 2020-2021 гг.</a:t>
            </a:r>
          </a:p>
        </c:rich>
      </c:tx>
      <c:layout>
        <c:manualLayout>
          <c:xMode val="edge"/>
          <c:yMode val="edge"/>
          <c:x val="0.19538461538461532"/>
          <c:y val="0"/>
        </c:manualLayout>
      </c:layout>
      <c:spPr>
        <a:noFill/>
        <a:ln w="25246">
          <a:noFill/>
        </a:ln>
      </c:spPr>
    </c:title>
    <c:view3D>
      <c:rotX val="10"/>
      <c:hPercent val="38"/>
      <c:rotY val="1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307692307692314"/>
          <c:y val="9.3862815884476578E-2"/>
          <c:w val="0.82000000000000017"/>
          <c:h val="0.68231046931407968"/>
        </c:manualLayout>
      </c:layout>
      <c:bar3DChart>
        <c:barDir val="col"/>
        <c:grouping val="stacked"/>
        <c:ser>
          <c:idx val="1"/>
          <c:order val="0"/>
          <c:tx>
            <c:strRef>
              <c:f>Sheet1!$A$2</c:f>
              <c:strCache>
                <c:ptCount val="1"/>
                <c:pt idx="0">
                  <c:v>безвозмездные </c:v>
                </c:pt>
              </c:strCache>
            </c:strRef>
          </c:tx>
          <c:spPr>
            <a:solidFill>
              <a:srgbClr val="993366"/>
            </a:solid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43076923076923085"/>
                  <c:y val="0.42599277978339362"/>
                </c:manualLayout>
              </c:layout>
              <c:showVal val="1"/>
            </c:dLbl>
            <c:dLbl>
              <c:idx val="1"/>
              <c:layout>
                <c:manualLayout>
                  <c:xMode val="edge"/>
                  <c:yMode val="edge"/>
                  <c:x val="0.74923076923076926"/>
                  <c:y val="0.38989169675090263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9938461538461536"/>
                  <c:y val="0"/>
                </c:manualLayout>
              </c:layout>
              <c:showVal val="1"/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79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24124.2</c:v>
                </c:pt>
                <c:pt idx="1">
                  <c:v>35969.9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собственные </c:v>
                </c:pt>
              </c:strCache>
            </c:strRef>
          </c:tx>
          <c:spPr>
            <a:solidFill>
              <a:srgbClr val="FFFFCC"/>
            </a:solid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4323076923076925"/>
                  <c:y val="0.21660649819494593"/>
                </c:manualLayout>
              </c:layout>
              <c:showVal val="1"/>
            </c:dLbl>
            <c:dLbl>
              <c:idx val="1"/>
              <c:layout>
                <c:manualLayout>
                  <c:xMode val="edge"/>
                  <c:yMode val="edge"/>
                  <c:x val="0.70769230769230773"/>
                  <c:y val="0.16967509025270758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72307692307692306"/>
                  <c:y val="0"/>
                </c:manualLayout>
              </c:layout>
              <c:showVal val="1"/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79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9453.2000000000007</c:v>
                </c:pt>
                <c:pt idx="1">
                  <c:v>8584.5</c:v>
                </c:pt>
              </c:numCache>
            </c:numRef>
          </c:val>
        </c:ser>
        <c:gapWidth val="110"/>
        <c:gapDepth val="60"/>
        <c:shape val="pyramid"/>
        <c:axId val="143612928"/>
        <c:axId val="143614720"/>
        <c:axId val="0"/>
      </c:bar3DChart>
      <c:catAx>
        <c:axId val="143612928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614720"/>
        <c:crosses val="autoZero"/>
        <c:auto val="1"/>
        <c:lblAlgn val="ctr"/>
        <c:lblOffset val="100"/>
        <c:tickLblSkip val="1"/>
        <c:tickMarkSkip val="1"/>
      </c:catAx>
      <c:valAx>
        <c:axId val="143614720"/>
        <c:scaling>
          <c:orientation val="minMax"/>
          <c:max val="45000"/>
          <c:min val="0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612928"/>
        <c:crosses val="autoZero"/>
        <c:crossBetween val="between"/>
        <c:majorUnit val="10000"/>
        <c:minorUnit val="120"/>
      </c:valAx>
      <c:spPr>
        <a:noFill/>
        <a:ln w="25246">
          <a:noFill/>
        </a:ln>
      </c:spPr>
    </c:plotArea>
    <c:legend>
      <c:legendPos val="b"/>
      <c:layout>
        <c:manualLayout>
          <c:xMode val="edge"/>
          <c:yMode val="edge"/>
          <c:x val="0.27230769230769242"/>
          <c:y val="0.90974729241877306"/>
          <c:w val="0.33076923076923082"/>
          <c:h val="7.9422382671480149E-2"/>
        </c:manualLayout>
      </c:layout>
      <c:spPr>
        <a:noFill/>
        <a:ln w="25246">
          <a:noFill/>
        </a:ln>
      </c:spPr>
      <c:txPr>
        <a:bodyPr/>
        <a:lstStyle/>
        <a:p>
          <a:pPr>
            <a:defRPr sz="91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6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t>рис. Динамика исподнения бюджета за 2020-2021 гг.</a:t>
            </a:r>
          </a:p>
        </c:rich>
      </c:tx>
      <c:layout>
        <c:manualLayout>
          <c:xMode val="edge"/>
          <c:yMode val="edge"/>
          <c:x val="0.23208722741433024"/>
          <c:y val="5.1948051948051965E-3"/>
        </c:manualLayout>
      </c:layout>
      <c:spPr>
        <a:noFill/>
        <a:ln w="25244">
          <a:noFill/>
        </a:ln>
      </c:spPr>
    </c:title>
    <c:plotArea>
      <c:layout>
        <c:manualLayout>
          <c:layoutTarget val="inner"/>
          <c:xMode val="edge"/>
          <c:yMode val="edge"/>
          <c:x val="7.7881619937694727E-2"/>
          <c:y val="0.11428571428571432"/>
          <c:w val="0.90965732087227391"/>
          <c:h val="0.6623376623376623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общегосударственные вопросы 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7065.7</c:v>
                </c:pt>
                <c:pt idx="1">
                  <c:v>5204.9000000000005</c:v>
                </c:pt>
              </c:numCache>
            </c:numRef>
          </c:val>
        </c:ser>
        <c:ser>
          <c:idx val="6"/>
          <c:order val="1"/>
          <c:tx>
            <c:strRef>
              <c:f>Sheet1!$A$3</c:f>
              <c:strCache>
                <c:ptCount val="1"/>
                <c:pt idx="0">
                  <c:v>национальная оборона</c:v>
                </c:pt>
              </c:strCache>
            </c:strRef>
          </c:tx>
          <c:spPr>
            <a:solidFill>
              <a:srgbClr val="0066CC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258.7</c:v>
                </c:pt>
                <c:pt idx="1">
                  <c:v>226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нац.безопасность</c:v>
                </c:pt>
              </c:strCache>
            </c:strRef>
          </c:tx>
          <c:spPr>
            <a:solidFill>
              <a:srgbClr val="FFFFCC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606.5</c:v>
                </c:pt>
                <c:pt idx="1">
                  <c:v>3204.9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нац.экономика</c:v>
                </c:pt>
              </c:strCache>
            </c:strRef>
          </c:tx>
          <c:spPr>
            <a:solidFill>
              <a:srgbClr val="CCFFFF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2061</c:v>
                </c:pt>
                <c:pt idx="1">
                  <c:v>16134.6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ЖКХ</c:v>
                </c:pt>
              </c:strCache>
            </c:strRef>
          </c:tx>
          <c:spPr>
            <a:solidFill>
              <a:srgbClr val="660066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Sheet1!$B$6:$C$6</c:f>
              <c:numCache>
                <c:formatCode>General</c:formatCode>
                <c:ptCount val="2"/>
                <c:pt idx="0">
                  <c:v>21720.3</c:v>
                </c:pt>
                <c:pt idx="1">
                  <c:v>17848.8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культура</c:v>
                </c:pt>
              </c:strCache>
            </c:strRef>
          </c:tx>
          <c:spPr>
            <a:solidFill>
              <a:srgbClr val="FF8080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Sheet1!$B$7:$C$7</c:f>
              <c:numCache>
                <c:formatCode>General</c:formatCode>
                <c:ptCount val="2"/>
                <c:pt idx="0">
                  <c:v>2095</c:v>
                </c:pt>
                <c:pt idx="1">
                  <c:v>1652.3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соц.политика</c:v>
                </c:pt>
              </c:strCache>
            </c:strRef>
          </c:tx>
          <c:spPr>
            <a:solidFill>
              <a:srgbClr val="CCCCFF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Sheet1!$B$8:$C$8</c:f>
              <c:numCache>
                <c:formatCode>General</c:formatCode>
                <c:ptCount val="2"/>
                <c:pt idx="0">
                  <c:v>240.3</c:v>
                </c:pt>
                <c:pt idx="1">
                  <c:v>396.9</c:v>
                </c:pt>
              </c:numCache>
            </c:numRef>
          </c:val>
        </c:ser>
        <c:ser>
          <c:idx val="8"/>
          <c:order val="7"/>
          <c:tx>
            <c:strRef>
              <c:f>Sheet1!$A$9</c:f>
              <c:strCache>
                <c:ptCount val="1"/>
                <c:pt idx="0">
                  <c:v>физкультура и спорт</c:v>
                </c:pt>
              </c:strCache>
            </c:strRef>
          </c:tx>
          <c:spPr>
            <a:solidFill>
              <a:srgbClr val="000080"/>
            </a:solidFill>
            <a:ln w="12622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Sheet1!$B$9:$C$9</c:f>
              <c:numCache>
                <c:formatCode>General</c:formatCode>
                <c:ptCount val="2"/>
                <c:pt idx="0">
                  <c:v>237</c:v>
                </c:pt>
                <c:pt idx="1">
                  <c:v>191.2</c:v>
                </c:pt>
              </c:numCache>
            </c:numRef>
          </c:val>
        </c:ser>
        <c:axId val="147756928"/>
        <c:axId val="147758464"/>
      </c:barChart>
      <c:catAx>
        <c:axId val="147756928"/>
        <c:scaling>
          <c:orientation val="minMax"/>
        </c:scaling>
        <c:delete val="1"/>
        <c:axPos val="b"/>
        <c:numFmt formatCode="General" sourceLinked="1"/>
        <c:tickLblPos val="nextTo"/>
        <c:crossAx val="147758464"/>
        <c:crosses val="autoZero"/>
        <c:auto val="1"/>
        <c:lblAlgn val="ctr"/>
        <c:lblOffset val="100"/>
      </c:catAx>
      <c:valAx>
        <c:axId val="147758464"/>
        <c:scaling>
          <c:orientation val="minMax"/>
          <c:max val="25000"/>
          <c:min val="0"/>
        </c:scaling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7756928"/>
        <c:crosses val="autoZero"/>
        <c:crossBetween val="between"/>
        <c:majorUnit val="5000"/>
        <c:minorUnit val="500"/>
      </c:valAx>
      <c:spPr>
        <a:solidFill>
          <a:srgbClr val="C0C0C0"/>
        </a:solidFill>
        <a:ln w="12622">
          <a:solidFill>
            <a:srgbClr val="C0C0C0"/>
          </a:solidFill>
          <a:prstDash val="solid"/>
        </a:ln>
      </c:spPr>
    </c:plotArea>
    <c:legend>
      <c:legendPos val="b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6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2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176470588235301"/>
          <c:y val="4.9645390070921988E-2"/>
          <c:w val="0.56470588235294139"/>
          <c:h val="0.801418439716311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плановые расходы бюджета </c:v>
                </c:pt>
              </c:strCache>
            </c:strRef>
          </c:tx>
          <c:spPr>
            <a:solidFill>
              <a:srgbClr val="9999FF"/>
            </a:solidFill>
            <a:ln w="12613">
              <a:solidFill>
                <a:srgbClr val="000000"/>
              </a:solidFill>
              <a:prstDash val="solid"/>
            </a:ln>
          </c:spPr>
          <c:dLbls>
            <c:spPr>
              <a:noFill/>
              <a:ln w="25225">
                <a:noFill/>
              </a:ln>
            </c:spPr>
            <c:txPr>
              <a:bodyPr rot="-2700000" vert="horz"/>
              <a:lstStyle/>
              <a:p>
                <a:pPr algn="ctr">
                  <a:defRPr sz="119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34483.699999999997</c:v>
                </c:pt>
                <c:pt idx="1">
                  <c:v>45066.1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фактические расходы бюджета </c:v>
                </c:pt>
              </c:strCache>
            </c:strRef>
          </c:tx>
          <c:spPr>
            <a:solidFill>
              <a:srgbClr val="993366"/>
            </a:solidFill>
            <a:ln w="12613">
              <a:solidFill>
                <a:srgbClr val="000000"/>
              </a:solidFill>
              <a:prstDash val="solid"/>
            </a:ln>
          </c:spPr>
          <c:dLbls>
            <c:spPr>
              <a:noFill/>
              <a:ln w="25225">
                <a:noFill/>
              </a:ln>
            </c:spPr>
            <c:txPr>
              <a:bodyPr rot="-2700000" vert="horz"/>
              <a:lstStyle/>
              <a:p>
                <a:pPr algn="ctr">
                  <a:defRPr sz="119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34284.5</c:v>
                </c:pt>
                <c:pt idx="1">
                  <c:v>44860.2</c:v>
                </c:pt>
              </c:numCache>
            </c:numRef>
          </c:val>
        </c:ser>
        <c:gapWidth val="100"/>
        <c:gapDepth val="0"/>
        <c:shape val="box"/>
        <c:axId val="144032896"/>
        <c:axId val="144034432"/>
        <c:axId val="0"/>
      </c:bar3DChart>
      <c:catAx>
        <c:axId val="144032896"/>
        <c:scaling>
          <c:orientation val="minMax"/>
        </c:scaling>
        <c:axPos val="b"/>
        <c:numFmt formatCode="General" sourceLinked="1"/>
        <c:tickLblPos val="low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034432"/>
        <c:crosses val="autoZero"/>
        <c:auto val="1"/>
        <c:lblAlgn val="ctr"/>
        <c:lblOffset val="100"/>
        <c:tickLblSkip val="1"/>
        <c:tickMarkSkip val="1"/>
      </c:catAx>
      <c:valAx>
        <c:axId val="144034432"/>
        <c:scaling>
          <c:orientation val="minMax"/>
        </c:scaling>
        <c:axPos val="l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032896"/>
        <c:crosses val="autoZero"/>
        <c:crossBetween val="between"/>
        <c:majorUnit val="10000"/>
      </c:valAx>
      <c:spPr>
        <a:noFill/>
        <a:ln w="25225">
          <a:noFill/>
        </a:ln>
      </c:spPr>
    </c:plotArea>
    <c:legend>
      <c:legendPos val="r"/>
      <c:layout>
        <c:manualLayout>
          <c:xMode val="edge"/>
          <c:yMode val="edge"/>
          <c:x val="0.72235294117647053"/>
          <c:y val="0.28014184397163122"/>
          <c:w val="0.26823529411764707"/>
          <c:h val="0.44326241134751782"/>
        </c:manualLayout>
      </c:layout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10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Собрание депутатов</Company>
  <LinksUpToDate>false</LinksUpToDate>
  <CharactersWithSpaces>22152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Windows'XP User</dc:creator>
  <cp:lastModifiedBy>DMU</cp:lastModifiedBy>
  <cp:revision>2</cp:revision>
  <cp:lastPrinted>2022-03-25T07:12:00Z</cp:lastPrinted>
  <dcterms:created xsi:type="dcterms:W3CDTF">2022-03-25T09:06:00Z</dcterms:created>
  <dcterms:modified xsi:type="dcterms:W3CDTF">2022-03-25T09:06:00Z</dcterms:modified>
</cp:coreProperties>
</file>