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jc w:val="center"/>
        <w:tblInd w:w="959" w:type="dxa"/>
        <w:tblLayout w:type="fixed"/>
        <w:tblLook w:val="0000"/>
      </w:tblPr>
      <w:tblGrid>
        <w:gridCol w:w="9072"/>
      </w:tblGrid>
      <w:tr w:rsidR="00550D53" w:rsidRPr="00686A14">
        <w:trPr>
          <w:cantSplit/>
          <w:jc w:val="center"/>
        </w:trPr>
        <w:tc>
          <w:tcPr>
            <w:tcW w:w="9072" w:type="dxa"/>
          </w:tcPr>
          <w:tbl>
            <w:tblPr>
              <w:tblW w:w="9072" w:type="dxa"/>
              <w:jc w:val="center"/>
              <w:tblInd w:w="959" w:type="dxa"/>
              <w:tblLayout w:type="fixed"/>
              <w:tblLook w:val="0000"/>
            </w:tblPr>
            <w:tblGrid>
              <w:gridCol w:w="9072"/>
            </w:tblGrid>
            <w:tr w:rsidR="00550D53" w:rsidRPr="00891AEF">
              <w:trPr>
                <w:cantSplit/>
                <w:trHeight w:val="1278"/>
                <w:jc w:val="center"/>
              </w:trPr>
              <w:tc>
                <w:tcPr>
                  <w:tcW w:w="9072" w:type="dxa"/>
                </w:tcPr>
                <w:p w:rsidR="00550D53" w:rsidRPr="005F5C3F" w:rsidRDefault="00BD03E5" w:rsidP="004A270A">
                  <w:pPr>
                    <w:tabs>
                      <w:tab w:val="left" w:pos="269"/>
                      <w:tab w:val="left" w:pos="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1047750" cy="1009650"/>
                        <wp:effectExtent l="19050" t="0" r="0" b="0"/>
                        <wp:docPr id="1" name="Рисунок 1" descr="гер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КОНТРОЛЬНО-</w:t>
                  </w:r>
                  <w:r w:rsidR="0060766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СЧЕТНАЯ КОМИССИЯ</w:t>
                  </w: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50D53" w:rsidRPr="00891AEF" w:rsidRDefault="00C9236F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АРГАЯШСКОГО МУНИЦИПАЛЬНОГО РАЙОНА</w:t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550D53" w:rsidRPr="00891AEF">
              <w:trPr>
                <w:cantSplit/>
                <w:trHeight w:val="227"/>
                <w:jc w:val="center"/>
              </w:trPr>
              <w:tc>
                <w:tcPr>
                  <w:tcW w:w="9072" w:type="dxa"/>
                </w:tcPr>
                <w:p w:rsidR="00550D53" w:rsidRPr="00891AEF" w:rsidRDefault="00550D53" w:rsidP="007314B6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16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noProof/>
                      <w:sz w:val="24"/>
                    </w:rPr>
                    <w:pict>
                      <v:line id="_x0000_s1026" style="position:absolute;left:0;text-align:left;flip:y;z-index:251657728;mso-position-horizontal:center;mso-position-horizontal-relative:text;mso-position-vertical-relative:text" from="0,4pt" to="6in,4pt" strokeweight="3pt"/>
                    </w:pict>
                  </w:r>
                </w:p>
              </w:tc>
            </w:tr>
            <w:tr w:rsidR="00550D53" w:rsidRPr="00686A14">
              <w:trPr>
                <w:cantSplit/>
                <w:trHeight w:val="403"/>
                <w:jc w:val="center"/>
              </w:trPr>
              <w:tc>
                <w:tcPr>
                  <w:tcW w:w="9072" w:type="dxa"/>
                </w:tcPr>
                <w:p w:rsidR="00FE3C49" w:rsidRPr="00FE3C49" w:rsidRDefault="00FE3C49" w:rsidP="00FE3C49">
                  <w:pPr>
                    <w:spacing w:after="0"/>
                    <w:jc w:val="center"/>
                    <w:rPr>
                      <w:rFonts w:ascii="Times New Roman" w:hAnsi="Times New Roman"/>
                      <w:sz w:val="22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>ул. 8 Марта, 38,  Аргаяш, 456880, Россия</w:t>
                  </w:r>
                </w:p>
                <w:p w:rsidR="00550D53" w:rsidRPr="00686A14" w:rsidRDefault="00FE3C49" w:rsidP="00FE3C49">
                  <w:pPr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 xml:space="preserve">Телефон (351) 312-13-95, </w:t>
                  </w:r>
                  <w:hyperlink r:id="rId8" w:history="1"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argayash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ksk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@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mail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ru</w:t>
                    </w:r>
                  </w:hyperlink>
                </w:p>
              </w:tc>
            </w:tr>
          </w:tbl>
          <w:p w:rsidR="00550D53" w:rsidRPr="00686A14" w:rsidRDefault="00550D53" w:rsidP="007314B6">
            <w:pPr>
              <w:pStyle w:val="2"/>
              <w:spacing w:before="0"/>
              <w:jc w:val="center"/>
              <w:rPr>
                <w:sz w:val="20"/>
                <w:szCs w:val="20"/>
                <w:lang w:val="ru-RU" w:eastAsia="en-US" w:bidi="en-US"/>
              </w:rPr>
            </w:pPr>
          </w:p>
        </w:tc>
      </w:tr>
    </w:tbl>
    <w:p w:rsidR="00FE3C49" w:rsidRPr="00041EF3" w:rsidRDefault="00FE3C49" w:rsidP="00550D53">
      <w:pPr>
        <w:pStyle w:val="11"/>
        <w:spacing w:line="240" w:lineRule="auto"/>
        <w:ind w:firstLine="0"/>
        <w:jc w:val="center"/>
        <w:outlineLvl w:val="1"/>
        <w:rPr>
          <w:b/>
          <w:sz w:val="16"/>
          <w:szCs w:val="16"/>
        </w:rPr>
      </w:pP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ЗАКЛЮЧЕНИЕ</w:t>
      </w:r>
    </w:p>
    <w:p w:rsidR="00D34903" w:rsidRDefault="00FE3C49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>
        <w:rPr>
          <w:b/>
        </w:rPr>
        <w:t>на</w:t>
      </w:r>
      <w:r w:rsidR="00550D53" w:rsidRPr="003374AD">
        <w:rPr>
          <w:b/>
        </w:rPr>
        <w:t xml:space="preserve"> отчёт об исполнении бюджета </w:t>
      </w:r>
      <w:r w:rsidR="005B2C57">
        <w:rPr>
          <w:b/>
        </w:rPr>
        <w:t>Акбашевского</w:t>
      </w:r>
      <w:r w:rsidR="001318F7">
        <w:rPr>
          <w:b/>
        </w:rPr>
        <w:t xml:space="preserve"> </w:t>
      </w:r>
      <w:r w:rsidR="00550D53" w:rsidRPr="003374AD">
        <w:rPr>
          <w:b/>
        </w:rPr>
        <w:t xml:space="preserve">сельского поселения </w:t>
      </w: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 20</w:t>
      </w:r>
      <w:r w:rsidR="00EF79B6">
        <w:rPr>
          <w:b/>
        </w:rPr>
        <w:t>2</w:t>
      </w:r>
      <w:r w:rsidR="00064786">
        <w:rPr>
          <w:b/>
        </w:rPr>
        <w:t>4</w:t>
      </w:r>
      <w:r w:rsidRPr="003374AD">
        <w:rPr>
          <w:b/>
        </w:rPr>
        <w:t xml:space="preserve"> год</w:t>
      </w:r>
      <w:r w:rsidR="00686A14">
        <w:rPr>
          <w:b/>
        </w:rPr>
        <w:t>.</w:t>
      </w:r>
    </w:p>
    <w:p w:rsidR="00550D53" w:rsidRDefault="00550D53" w:rsidP="002F287B">
      <w:pPr>
        <w:pStyle w:val="11"/>
        <w:spacing w:line="240" w:lineRule="auto"/>
        <w:ind w:firstLine="0"/>
      </w:pPr>
      <w:r w:rsidRPr="009808DC">
        <w:t>«</w:t>
      </w:r>
      <w:r w:rsidR="005B2C57">
        <w:t>1</w:t>
      </w:r>
      <w:r w:rsidR="00064786">
        <w:t>8</w:t>
      </w:r>
      <w:r w:rsidR="002007C9">
        <w:t>»</w:t>
      </w:r>
      <w:r w:rsidRPr="000957F2">
        <w:t xml:space="preserve"> </w:t>
      </w:r>
      <w:r w:rsidR="003A3CE9">
        <w:t>апреля</w:t>
      </w:r>
      <w:r w:rsidRPr="000957F2">
        <w:t xml:space="preserve"> 20</w:t>
      </w:r>
      <w:r w:rsidR="00812CCD">
        <w:t>2</w:t>
      </w:r>
      <w:r w:rsidR="00064786">
        <w:t>5</w:t>
      </w:r>
      <w:r w:rsidRPr="000957F2">
        <w:t xml:space="preserve"> года</w:t>
      </w:r>
      <w:r w:rsidR="002F287B">
        <w:t xml:space="preserve">                                                                          </w:t>
      </w:r>
      <w:r w:rsidR="002F287B" w:rsidRPr="002F287B">
        <w:t>с. Аргаяш</w:t>
      </w:r>
      <w:r w:rsidRPr="000957F2">
        <w:tab/>
        <w:t xml:space="preserve">   </w:t>
      </w:r>
    </w:p>
    <w:p w:rsidR="007E4092" w:rsidRPr="003374AD" w:rsidRDefault="00AF1555" w:rsidP="007E409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1. </w:t>
      </w:r>
      <w:r w:rsidR="007E4092" w:rsidRPr="003374AD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D058A7" w:rsidRDefault="0081596C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</w:t>
      </w:r>
      <w:r w:rsidR="0069478F">
        <w:t xml:space="preserve">   </w:t>
      </w:r>
      <w:r w:rsidR="005117E2">
        <w:t xml:space="preserve"> </w:t>
      </w:r>
      <w:r w:rsidR="0080428A">
        <w:t xml:space="preserve"> </w:t>
      </w:r>
      <w:r w:rsidR="006C5B9B">
        <w:t>Заключение на отчет о</w:t>
      </w:r>
      <w:r w:rsidR="00A20C47">
        <w:t>б исп</w:t>
      </w:r>
      <w:r w:rsidR="003D4921">
        <w:t xml:space="preserve">олнении бюджета </w:t>
      </w:r>
      <w:r w:rsidR="005B2C57">
        <w:t>Акбашевского</w:t>
      </w:r>
      <w:r w:rsidR="00276053">
        <w:t xml:space="preserve"> сельского поселения за 202</w:t>
      </w:r>
      <w:r w:rsidR="00064786">
        <w:t>4</w:t>
      </w:r>
      <w:r w:rsidR="006C5B9B">
        <w:t xml:space="preserve"> год (далее – Заключение) подготовлено на основании статьи</w:t>
      </w:r>
      <w:r w:rsidR="0069478F">
        <w:t xml:space="preserve"> 264.4</w:t>
      </w:r>
      <w:r w:rsidR="0069478F" w:rsidRPr="000957F2">
        <w:t xml:space="preserve"> Бюджетного кодекс</w:t>
      </w:r>
      <w:r w:rsidR="0069478F">
        <w:t xml:space="preserve">а Российской Федерации (далее – </w:t>
      </w:r>
      <w:r w:rsidR="0069478F" w:rsidRPr="000957F2">
        <w:t>БК РФ)</w:t>
      </w:r>
      <w:r w:rsidR="0069478F">
        <w:t>,</w:t>
      </w:r>
      <w:r w:rsidR="006C5B9B">
        <w:t xml:space="preserve"> </w:t>
      </w:r>
      <w:r w:rsidR="006C5B9B" w:rsidRPr="002E0F5B">
        <w:t>статьи</w:t>
      </w:r>
      <w:r w:rsidR="00D058A7" w:rsidRPr="002E0F5B">
        <w:t xml:space="preserve"> </w:t>
      </w:r>
      <w:r w:rsidR="00D34903">
        <w:t>3</w:t>
      </w:r>
      <w:r w:rsidR="003A3CE9">
        <w:t>7</w:t>
      </w:r>
      <w:r w:rsidR="006C5B9B" w:rsidRPr="002E0F5B">
        <w:t xml:space="preserve"> Положения о бюджетном процессе</w:t>
      </w:r>
      <w:r w:rsidR="00B266EB">
        <w:t xml:space="preserve"> </w:t>
      </w:r>
      <w:r w:rsidR="005B2C57">
        <w:t>Акбашевского</w:t>
      </w:r>
      <w:r w:rsidR="00D058A7" w:rsidRPr="002E0F5B">
        <w:t xml:space="preserve"> сельского поселения</w:t>
      </w:r>
      <w:r w:rsidR="0080428A" w:rsidRPr="002E0F5B">
        <w:t>,</w:t>
      </w:r>
      <w:r w:rsidR="005117E2" w:rsidRPr="002E0F5B">
        <w:rPr>
          <w:shd w:val="clear" w:color="auto" w:fill="FFFFFF"/>
        </w:rPr>
        <w:t xml:space="preserve"> </w:t>
      </w:r>
      <w:r w:rsidR="0080428A" w:rsidRPr="002E0F5B">
        <w:rPr>
          <w:shd w:val="clear" w:color="auto" w:fill="FFFFFF"/>
        </w:rPr>
        <w:t>принятого</w:t>
      </w:r>
      <w:r w:rsidR="005117E2" w:rsidRPr="002E0F5B">
        <w:rPr>
          <w:shd w:val="clear" w:color="auto" w:fill="FFFFFF"/>
        </w:rPr>
        <w:t xml:space="preserve"> решен</w:t>
      </w:r>
      <w:r w:rsidR="002E0F5B" w:rsidRPr="002E0F5B">
        <w:rPr>
          <w:shd w:val="clear" w:color="auto" w:fill="FFFFFF"/>
        </w:rPr>
        <w:t>ием С</w:t>
      </w:r>
      <w:r w:rsidR="00B266EB">
        <w:rPr>
          <w:shd w:val="clear" w:color="auto" w:fill="FFFFFF"/>
        </w:rPr>
        <w:t xml:space="preserve">овета депутатов </w:t>
      </w:r>
      <w:r w:rsidR="005B2C57">
        <w:rPr>
          <w:shd w:val="clear" w:color="auto" w:fill="FFFFFF"/>
        </w:rPr>
        <w:t>Акбашевского</w:t>
      </w:r>
      <w:r w:rsidR="00B266EB">
        <w:rPr>
          <w:shd w:val="clear" w:color="auto" w:fill="FFFFFF"/>
        </w:rPr>
        <w:t xml:space="preserve"> сельского поселения от </w:t>
      </w:r>
      <w:r w:rsidR="005B2C57">
        <w:rPr>
          <w:shd w:val="clear" w:color="auto" w:fill="FFFFFF"/>
        </w:rPr>
        <w:t xml:space="preserve">19.09.2018г. с изменениями от </w:t>
      </w:r>
      <w:r w:rsidR="003A3CE9">
        <w:rPr>
          <w:shd w:val="clear" w:color="auto" w:fill="FFFFFF"/>
        </w:rPr>
        <w:t>1</w:t>
      </w:r>
      <w:r w:rsidR="005B2C57">
        <w:rPr>
          <w:shd w:val="clear" w:color="auto" w:fill="FFFFFF"/>
        </w:rPr>
        <w:t>5</w:t>
      </w:r>
      <w:r w:rsidR="003A3CE9">
        <w:rPr>
          <w:shd w:val="clear" w:color="auto" w:fill="FFFFFF"/>
        </w:rPr>
        <w:t>.</w:t>
      </w:r>
      <w:r w:rsidR="005B2C57">
        <w:rPr>
          <w:shd w:val="clear" w:color="auto" w:fill="FFFFFF"/>
        </w:rPr>
        <w:t>06</w:t>
      </w:r>
      <w:r w:rsidR="003A3CE9">
        <w:rPr>
          <w:shd w:val="clear" w:color="auto" w:fill="FFFFFF"/>
        </w:rPr>
        <w:t>.20</w:t>
      </w:r>
      <w:r w:rsidR="005B2C57">
        <w:rPr>
          <w:shd w:val="clear" w:color="auto" w:fill="FFFFFF"/>
        </w:rPr>
        <w:t>20</w:t>
      </w:r>
      <w:r w:rsidR="003A3CE9">
        <w:rPr>
          <w:shd w:val="clear" w:color="auto" w:fill="FFFFFF"/>
        </w:rPr>
        <w:t>г.</w:t>
      </w:r>
      <w:r w:rsidR="005117E2" w:rsidRPr="002E0F5B">
        <w:rPr>
          <w:shd w:val="clear" w:color="auto" w:fill="FFFFFF"/>
        </w:rPr>
        <w:t xml:space="preserve"> № </w:t>
      </w:r>
      <w:r w:rsidR="003A3CE9">
        <w:rPr>
          <w:shd w:val="clear" w:color="auto" w:fill="FFFFFF"/>
        </w:rPr>
        <w:t>1</w:t>
      </w:r>
      <w:r w:rsidR="005B2C57">
        <w:rPr>
          <w:shd w:val="clear" w:color="auto" w:fill="FFFFFF"/>
        </w:rPr>
        <w:t>63</w:t>
      </w:r>
      <w:r w:rsidR="005117E2" w:rsidRPr="002E0F5B">
        <w:rPr>
          <w:shd w:val="clear" w:color="auto" w:fill="FFFFFF"/>
        </w:rPr>
        <w:t xml:space="preserve"> «Об утверждении Положения о бюджетном процессе в</w:t>
      </w:r>
      <w:r w:rsidR="00B266EB">
        <w:rPr>
          <w:shd w:val="clear" w:color="auto" w:fill="FFFFFF"/>
        </w:rPr>
        <w:t xml:space="preserve"> </w:t>
      </w:r>
      <w:r w:rsidR="005B2C57">
        <w:rPr>
          <w:shd w:val="clear" w:color="auto" w:fill="FFFFFF"/>
        </w:rPr>
        <w:t>Акбашевском</w:t>
      </w:r>
      <w:r w:rsidR="005117E2" w:rsidRPr="002E0F5B">
        <w:rPr>
          <w:shd w:val="clear" w:color="auto" w:fill="FFFFFF"/>
        </w:rPr>
        <w:t xml:space="preserve"> сельском поселении»</w:t>
      </w:r>
      <w:r w:rsidR="00D058A7" w:rsidRPr="002E0F5B">
        <w:t xml:space="preserve"> и плана работы Контрольно-счетной</w:t>
      </w:r>
      <w:r w:rsidR="00D058A7" w:rsidRPr="00DA04BB">
        <w:t xml:space="preserve"> комиссии Аргаяшско</w:t>
      </w:r>
      <w:r w:rsidR="00276053">
        <w:t>го муниципального района на 202</w:t>
      </w:r>
      <w:r w:rsidR="00064786">
        <w:t>5</w:t>
      </w:r>
      <w:r w:rsidR="00D058A7" w:rsidRPr="00DA04BB">
        <w:t xml:space="preserve"> год</w:t>
      </w:r>
      <w:r w:rsidR="0080428A">
        <w:t>,</w:t>
      </w:r>
      <w:r w:rsidR="005117E2" w:rsidRPr="005117E2">
        <w:t xml:space="preserve"> </w:t>
      </w:r>
      <w:r w:rsidR="005117E2" w:rsidRPr="00DA04BB">
        <w:t>утвержденн</w:t>
      </w:r>
      <w:r w:rsidR="0080428A">
        <w:t xml:space="preserve">ого распоряжением председателя </w:t>
      </w:r>
      <w:r w:rsidR="005117E2" w:rsidRPr="00DA04BB">
        <w:t>Контрольно-счетной комиссии Аргаяшского муниципального района от 2</w:t>
      </w:r>
      <w:r w:rsidR="00064786">
        <w:t>5</w:t>
      </w:r>
      <w:r w:rsidR="005117E2" w:rsidRPr="00DA04BB">
        <w:t>.12.202</w:t>
      </w:r>
      <w:r w:rsidR="00064786">
        <w:t>4</w:t>
      </w:r>
      <w:r w:rsidR="005117E2" w:rsidRPr="00DA04BB">
        <w:t xml:space="preserve"> № 1</w:t>
      </w:r>
      <w:r w:rsidR="00064786">
        <w:t>07</w:t>
      </w:r>
      <w:r w:rsidR="00D058A7">
        <w:t>.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Годовой отчет об исполнении бюджета поселения, а также представленные одновременно с ним иные формы бюджетной отчетности поступили в Контрольно-счетную</w:t>
      </w:r>
      <w:r w:rsidRPr="00DA04BB">
        <w:t xml:space="preserve"> комисси</w:t>
      </w:r>
      <w:r>
        <w:t>ю</w:t>
      </w:r>
      <w:r w:rsidRPr="00DA04BB">
        <w:t xml:space="preserve"> Аргаяшского муниципального района</w:t>
      </w:r>
      <w:r>
        <w:t xml:space="preserve"> (далее – КСК) для проведения внешней проверки </w:t>
      </w:r>
      <w:r w:rsidR="00CD7889">
        <w:t>2</w:t>
      </w:r>
      <w:r w:rsidR="00064786">
        <w:t>4</w:t>
      </w:r>
      <w:r>
        <w:t>.03.</w:t>
      </w:r>
      <w:r w:rsidRPr="00282930">
        <w:t>202</w:t>
      </w:r>
      <w:r w:rsidR="00064786">
        <w:t>5</w:t>
      </w:r>
      <w:r w:rsidRPr="00282930">
        <w:t xml:space="preserve"> (</w:t>
      </w:r>
      <w:r w:rsidR="00765879" w:rsidRPr="00282930">
        <w:t>обращение председателя</w:t>
      </w:r>
      <w:r w:rsidR="00A20C47" w:rsidRPr="00282930">
        <w:t xml:space="preserve"> С</w:t>
      </w:r>
      <w:r w:rsidR="00B266EB" w:rsidRPr="00282930">
        <w:t xml:space="preserve">овета депутатов </w:t>
      </w:r>
      <w:r w:rsidR="00CD7889">
        <w:t>Акбашевского</w:t>
      </w:r>
      <w:r w:rsidR="00B266EB" w:rsidRPr="00282930">
        <w:t xml:space="preserve"> сельского поселения </w:t>
      </w:r>
      <w:r w:rsidR="00B266EB" w:rsidRPr="007F5655">
        <w:t xml:space="preserve">от </w:t>
      </w:r>
      <w:r w:rsidR="00CD7889">
        <w:t>2</w:t>
      </w:r>
      <w:r w:rsidR="00064786">
        <w:t>4</w:t>
      </w:r>
      <w:r w:rsidR="0069478F" w:rsidRPr="007F5655">
        <w:t>.03.202</w:t>
      </w:r>
      <w:r w:rsidR="00064786">
        <w:t>5</w:t>
      </w:r>
      <w:r w:rsidR="009A3C72" w:rsidRPr="007F5655">
        <w:t xml:space="preserve"> </w:t>
      </w:r>
      <w:r w:rsidR="007F5655" w:rsidRPr="007F5655">
        <w:t xml:space="preserve">№ </w:t>
      </w:r>
      <w:r w:rsidR="00064786">
        <w:t>85</w:t>
      </w:r>
      <w:r w:rsidRPr="007F5655">
        <w:t>)</w:t>
      </w:r>
      <w:r w:rsidRPr="00282930">
        <w:t xml:space="preserve"> с</w:t>
      </w:r>
      <w:r>
        <w:t xml:space="preserve"> соблюдением срока, установленного пунктом 3 статьи 264.4 БК РФ</w:t>
      </w:r>
      <w:r w:rsidR="00282930">
        <w:t xml:space="preserve"> и</w:t>
      </w:r>
      <w:r w:rsidR="00282930" w:rsidRPr="00282930">
        <w:t xml:space="preserve"> </w:t>
      </w:r>
      <w:r w:rsidR="00282930" w:rsidRPr="009E22A6">
        <w:t xml:space="preserve">статьей </w:t>
      </w:r>
      <w:r w:rsidR="00D34903">
        <w:t>3</w:t>
      </w:r>
      <w:r w:rsidR="003A3CE9">
        <w:t>7</w:t>
      </w:r>
      <w:r w:rsidR="00282930" w:rsidRPr="009E22A6">
        <w:t xml:space="preserve"> Положения о бюджетном процессе</w:t>
      </w:r>
      <w:r w:rsidR="00282930">
        <w:t xml:space="preserve"> </w:t>
      </w:r>
      <w:r w:rsidR="00CD7889">
        <w:t>Акбашевского</w:t>
      </w:r>
      <w:r w:rsidR="00282930">
        <w:t xml:space="preserve"> сельского поселения</w:t>
      </w:r>
      <w:r>
        <w:t>.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Pr="000957F2">
        <w:t>При по</w:t>
      </w:r>
      <w:r>
        <w:t xml:space="preserve">дготовке заключения КСК использованы результаты акта внешней проверки годового отчета об исполнении </w:t>
      </w:r>
      <w:r w:rsidR="00DE394D">
        <w:t xml:space="preserve">бюджета </w:t>
      </w:r>
      <w:r w:rsidR="00CD7889">
        <w:t>Акбашевского</w:t>
      </w:r>
      <w:r w:rsidR="00B526DD">
        <w:t xml:space="preserve"> сельского поселения за 202</w:t>
      </w:r>
      <w:r w:rsidR="00064786">
        <w:t>4</w:t>
      </w:r>
      <w:r>
        <w:t>год.</w:t>
      </w:r>
    </w:p>
    <w:p w:rsidR="00D058A7" w:rsidRDefault="00D058A7" w:rsidP="0069478F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  </w:t>
      </w:r>
    </w:p>
    <w:p w:rsidR="00B62D96" w:rsidRDefault="00AF1555" w:rsidP="009E32BF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</w:rPr>
        <w:t xml:space="preserve">2. </w:t>
      </w:r>
      <w:r w:rsidRPr="00AF1555">
        <w:rPr>
          <w:b/>
        </w:rPr>
        <w:t>Результаты внешней проверки годового отчета о</w:t>
      </w:r>
      <w:r w:rsidR="00A20C47">
        <w:rPr>
          <w:b/>
        </w:rPr>
        <w:t>б исп</w:t>
      </w:r>
      <w:r w:rsidR="00DE394D">
        <w:rPr>
          <w:b/>
        </w:rPr>
        <w:t xml:space="preserve">олнении бюджета </w:t>
      </w:r>
      <w:r w:rsidR="00CD7889">
        <w:rPr>
          <w:b/>
        </w:rPr>
        <w:t>Акбашевского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261F23" w:rsidRDefault="00C03515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>
        <w:rPr>
          <w:bCs/>
        </w:rPr>
        <w:t xml:space="preserve">        </w:t>
      </w:r>
      <w:r w:rsidR="00B62D96" w:rsidRPr="00C03515">
        <w:rPr>
          <w:bCs/>
        </w:rPr>
        <w:t>Отчет об испо</w:t>
      </w:r>
      <w:r w:rsidR="00B526DD">
        <w:rPr>
          <w:bCs/>
        </w:rPr>
        <w:t>лнении бюджета поселения за 202</w:t>
      </w:r>
      <w:r w:rsidR="00064786">
        <w:rPr>
          <w:bCs/>
        </w:rPr>
        <w:t>4</w:t>
      </w:r>
      <w:r w:rsidR="00B62D96" w:rsidRPr="00C03515">
        <w:rPr>
          <w:bCs/>
        </w:rPr>
        <w:t xml:space="preserve"> год, а также представленные одновременно с ним иные формы бюджетной отчетности, по содержанию и полноте соответствуют</w:t>
      </w:r>
      <w:r w:rsidR="00261F23">
        <w:rPr>
          <w:bCs/>
        </w:rPr>
        <w:t xml:space="preserve"> требованиям статьи 264.1 БК РФ.</w:t>
      </w: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BA6592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>
        <w:rPr>
          <w:bCs/>
        </w:rPr>
        <w:t xml:space="preserve">         </w:t>
      </w:r>
    </w:p>
    <w:p w:rsidR="00A85C96" w:rsidRPr="00A85C96" w:rsidRDefault="00DE56D5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85C96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Годовой отчет 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>об испо</w:t>
      </w:r>
      <w:r w:rsidR="00B526DD">
        <w:rPr>
          <w:rFonts w:ascii="Times New Roman" w:hAnsi="Times New Roman"/>
          <w:bCs/>
          <w:sz w:val="28"/>
          <w:szCs w:val="28"/>
          <w:lang w:val="ru-RU"/>
        </w:rPr>
        <w:t>лнении бюджета поселения за 202</w:t>
      </w:r>
      <w:r w:rsidR="00064786">
        <w:rPr>
          <w:rFonts w:ascii="Times New Roman" w:hAnsi="Times New Roman"/>
          <w:bCs/>
          <w:sz w:val="28"/>
          <w:szCs w:val="28"/>
          <w:lang w:val="ru-RU"/>
        </w:rPr>
        <w:t>4</w:t>
      </w:r>
      <w:r w:rsidR="00765879">
        <w:rPr>
          <w:rFonts w:ascii="Times New Roman" w:hAnsi="Times New Roman"/>
          <w:bCs/>
          <w:sz w:val="28"/>
          <w:szCs w:val="28"/>
          <w:lang w:val="ru-RU"/>
        </w:rPr>
        <w:t xml:space="preserve"> год составлен в соответствии со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 xml:space="preserve"> структурой и кодами бюджетной классификации, кот</w:t>
      </w:r>
      <w:r w:rsidR="00365216">
        <w:rPr>
          <w:rFonts w:ascii="Times New Roman" w:hAnsi="Times New Roman"/>
          <w:bCs/>
          <w:sz w:val="28"/>
          <w:szCs w:val="28"/>
          <w:lang w:val="ru-RU"/>
        </w:rPr>
        <w:t>орые применялись при принятии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85C96">
        <w:rPr>
          <w:rFonts w:ascii="Times New Roman" w:hAnsi="Times New Roman"/>
          <w:sz w:val="28"/>
          <w:szCs w:val="28"/>
          <w:lang w:val="ru-RU"/>
        </w:rPr>
        <w:t>решения</w:t>
      </w:r>
      <w:r w:rsidR="00A20C47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EE5029">
        <w:rPr>
          <w:rFonts w:ascii="Times New Roman" w:hAnsi="Times New Roman"/>
          <w:sz w:val="28"/>
          <w:szCs w:val="28"/>
          <w:lang w:val="ru-RU"/>
        </w:rPr>
        <w:t xml:space="preserve">овета депутатов </w:t>
      </w:r>
      <w:r w:rsidR="00CD7889">
        <w:rPr>
          <w:rFonts w:ascii="Times New Roman" w:hAnsi="Times New Roman"/>
          <w:sz w:val="28"/>
          <w:szCs w:val="28"/>
          <w:lang w:val="ru-RU"/>
        </w:rPr>
        <w:t>Акбашевского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сельского поселения от </w:t>
      </w:r>
      <w:r w:rsidR="00064786">
        <w:rPr>
          <w:rFonts w:ascii="Times New Roman" w:hAnsi="Times New Roman"/>
          <w:sz w:val="28"/>
          <w:szCs w:val="28"/>
          <w:lang w:val="ru-RU"/>
        </w:rPr>
        <w:t>2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>1.12.202</w:t>
      </w:r>
      <w:r w:rsidR="00064786">
        <w:rPr>
          <w:rFonts w:ascii="Times New Roman" w:hAnsi="Times New Roman"/>
          <w:sz w:val="28"/>
          <w:szCs w:val="28"/>
          <w:lang w:val="ru-RU"/>
        </w:rPr>
        <w:t>3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064786">
        <w:rPr>
          <w:rFonts w:ascii="Times New Roman" w:hAnsi="Times New Roman"/>
          <w:sz w:val="28"/>
          <w:szCs w:val="28"/>
          <w:lang w:val="ru-RU"/>
        </w:rPr>
        <w:t>9</w:t>
      </w:r>
      <w:r w:rsidR="00CD7889">
        <w:rPr>
          <w:rFonts w:ascii="Times New Roman" w:hAnsi="Times New Roman"/>
          <w:sz w:val="28"/>
          <w:szCs w:val="28"/>
          <w:lang w:val="ru-RU"/>
        </w:rPr>
        <w:t>6</w:t>
      </w:r>
      <w:r w:rsidR="00EE5029">
        <w:rPr>
          <w:rFonts w:ascii="Times New Roman" w:hAnsi="Times New Roman"/>
          <w:sz w:val="28"/>
          <w:szCs w:val="28"/>
          <w:lang w:val="ru-RU"/>
        </w:rPr>
        <w:t xml:space="preserve"> «О бюджете </w:t>
      </w:r>
      <w:r w:rsidR="00CD7889">
        <w:rPr>
          <w:rFonts w:ascii="Times New Roman" w:hAnsi="Times New Roman"/>
          <w:sz w:val="28"/>
          <w:szCs w:val="28"/>
          <w:lang w:val="ru-RU"/>
        </w:rPr>
        <w:t>Акбашевского</w:t>
      </w:r>
      <w:r w:rsidR="00B526DD">
        <w:rPr>
          <w:rFonts w:ascii="Times New Roman" w:hAnsi="Times New Roman"/>
          <w:sz w:val="28"/>
          <w:szCs w:val="28"/>
          <w:lang w:val="ru-RU"/>
        </w:rPr>
        <w:t xml:space="preserve"> сельского поселения на 202</w:t>
      </w:r>
      <w:r w:rsidR="00064786">
        <w:rPr>
          <w:rFonts w:ascii="Times New Roman" w:hAnsi="Times New Roman"/>
          <w:sz w:val="28"/>
          <w:szCs w:val="28"/>
          <w:lang w:val="ru-RU"/>
        </w:rPr>
        <w:t>4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год и на плановый период 202</w:t>
      </w:r>
      <w:r w:rsidR="00064786">
        <w:rPr>
          <w:rFonts w:ascii="Times New Roman" w:hAnsi="Times New Roman"/>
          <w:sz w:val="28"/>
          <w:szCs w:val="28"/>
          <w:lang w:val="ru-RU"/>
        </w:rPr>
        <w:t>5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и 202</w:t>
      </w:r>
      <w:r w:rsidR="00064786">
        <w:rPr>
          <w:rFonts w:ascii="Times New Roman" w:hAnsi="Times New Roman"/>
          <w:sz w:val="28"/>
          <w:szCs w:val="28"/>
          <w:lang w:val="ru-RU"/>
        </w:rPr>
        <w:t>6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годов» (далее – решение о бюджете</w:t>
      </w:r>
      <w:r w:rsidR="00765879"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>).</w:t>
      </w:r>
    </w:p>
    <w:p w:rsidR="00DE56D5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277956">
        <w:t>Показатели исполнения бюджета поселения по доходам, расходам и источникам финанси</w:t>
      </w:r>
      <w:r w:rsidR="00B526DD">
        <w:t>рования дефицита</w:t>
      </w:r>
      <w:r w:rsidR="00933D4B">
        <w:t>/профицита</w:t>
      </w:r>
      <w:r w:rsidR="00B526DD">
        <w:t xml:space="preserve"> бюджета на 202</w:t>
      </w:r>
      <w:r w:rsidR="00064786">
        <w:t>4</w:t>
      </w:r>
      <w:r w:rsidR="00277956">
        <w:t xml:space="preserve"> год, отраженные в годовом отчете об исполнении бю</w:t>
      </w:r>
      <w:r w:rsidR="00B526DD">
        <w:t>джета поселения на 1 января 202</w:t>
      </w:r>
      <w:r w:rsidR="00064786">
        <w:t>5</w:t>
      </w:r>
      <w:r w:rsidR="00277956">
        <w:t xml:space="preserve"> года, соответствуют аналогичным показателям, отраженным в отчете</w:t>
      </w:r>
      <w:r w:rsidR="00207E9E">
        <w:t xml:space="preserve"> об исполнении консолидированного бюджета Аргаяшского муни</w:t>
      </w:r>
      <w:r w:rsidR="00B526DD">
        <w:t>ципального района на 01.01.202</w:t>
      </w:r>
      <w:r w:rsidR="00064786">
        <w:t>5</w:t>
      </w:r>
      <w:r w:rsidR="00207E9E">
        <w:t>.</w:t>
      </w:r>
    </w:p>
    <w:p w:rsidR="001E200A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833048">
        <w:t>Контрольные соотношения между показателями годового отчета об исполнении бюджета поселения и иными формами годовой бюджетной отчетности, предоставленными одновременно с ним, соблюдены.</w:t>
      </w:r>
    </w:p>
    <w:p w:rsidR="009D4680" w:rsidRDefault="009D4680" w:rsidP="009D4680">
      <w:pPr>
        <w:pStyle w:val="Default"/>
        <w:tabs>
          <w:tab w:val="left" w:pos="720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8A2498">
        <w:rPr>
          <w:color w:val="auto"/>
          <w:sz w:val="28"/>
          <w:szCs w:val="28"/>
        </w:rPr>
        <w:t xml:space="preserve">В нарушение требований части 1 статьи 13 Федерального закона от 06.12.2011 № 402-ФЗ «О бухгалтерском учете», требований пункта 302.1 Инструкции № 157н, пункта 17,18 Инструкции № 191н, на 01.01.2025 в Балансе (ф.0503130) занижена дебиторская задолженность на сумму </w:t>
      </w:r>
      <w:r w:rsidRPr="00165071">
        <w:rPr>
          <w:color w:val="auto"/>
          <w:sz w:val="28"/>
          <w:szCs w:val="28"/>
        </w:rPr>
        <w:t>141,6</w:t>
      </w:r>
      <w:r w:rsidRPr="008A2498">
        <w:rPr>
          <w:color w:val="auto"/>
          <w:sz w:val="28"/>
          <w:szCs w:val="28"/>
        </w:rPr>
        <w:t xml:space="preserve"> тыс. рублей, завышена кредиторская задолженность на сумму </w:t>
      </w:r>
      <w:r w:rsidRPr="00165071">
        <w:rPr>
          <w:color w:val="auto"/>
          <w:sz w:val="28"/>
          <w:szCs w:val="28"/>
        </w:rPr>
        <w:t>44,9</w:t>
      </w:r>
      <w:r w:rsidRPr="008A2498">
        <w:rPr>
          <w:color w:val="auto"/>
          <w:sz w:val="28"/>
          <w:szCs w:val="28"/>
        </w:rPr>
        <w:t xml:space="preserve"> тыс. рублей, занижены данные по резерву предстоящих расходов на сумму </w:t>
      </w:r>
      <w:r w:rsidRPr="00165071">
        <w:rPr>
          <w:color w:val="auto"/>
          <w:sz w:val="28"/>
          <w:szCs w:val="28"/>
        </w:rPr>
        <w:t>186,5</w:t>
      </w:r>
      <w:r w:rsidRPr="008A2498">
        <w:rPr>
          <w:color w:val="auto"/>
          <w:sz w:val="28"/>
          <w:szCs w:val="28"/>
        </w:rPr>
        <w:t xml:space="preserve"> тыс. рублей.</w:t>
      </w:r>
    </w:p>
    <w:p w:rsidR="00833048" w:rsidRPr="00C03515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Исп</w:t>
      </w:r>
      <w:r w:rsidR="00B526DD">
        <w:t>олнение бюджета поселения в 202</w:t>
      </w:r>
      <w:r w:rsidR="00064786">
        <w:t>4</w:t>
      </w:r>
      <w:r>
        <w:t xml:space="preserve"> году осуществлялось с учетом законодательно установленных особенностей, предусматривающих основания для внесения изменений в показатели сводной бюджетной росписи бюджета поселения.</w:t>
      </w:r>
      <w:r w:rsidR="00833048">
        <w:t xml:space="preserve"> </w:t>
      </w:r>
    </w:p>
    <w:p w:rsidR="00D058A7" w:rsidRPr="008344CC" w:rsidRDefault="00D058A7" w:rsidP="00A85C96">
      <w:pPr>
        <w:pStyle w:val="11"/>
        <w:tabs>
          <w:tab w:val="left" w:pos="540"/>
        </w:tabs>
        <w:spacing w:after="0" w:line="240" w:lineRule="auto"/>
        <w:ind w:firstLine="0"/>
        <w:rPr>
          <w:sz w:val="16"/>
          <w:szCs w:val="16"/>
        </w:rPr>
      </w:pPr>
    </w:p>
    <w:p w:rsidR="00D058A7" w:rsidRDefault="00670052" w:rsidP="009E32BF">
      <w:pPr>
        <w:pStyle w:val="11"/>
        <w:tabs>
          <w:tab w:val="left" w:pos="540"/>
        </w:tabs>
        <w:spacing w:after="0" w:line="240" w:lineRule="auto"/>
        <w:ind w:firstLine="0"/>
        <w:jc w:val="center"/>
      </w:pPr>
      <w:r w:rsidRPr="00670052">
        <w:rPr>
          <w:b/>
        </w:rPr>
        <w:t>3. Общие параметры исполнения</w:t>
      </w:r>
      <w:r>
        <w:t xml:space="preserve"> </w:t>
      </w:r>
      <w:r w:rsidRPr="00AF1555">
        <w:rPr>
          <w:b/>
        </w:rPr>
        <w:t>бюдж</w:t>
      </w:r>
      <w:r w:rsidR="007E3AF0">
        <w:rPr>
          <w:b/>
        </w:rPr>
        <w:t xml:space="preserve">ета </w:t>
      </w:r>
      <w:r w:rsidR="00CC535E">
        <w:rPr>
          <w:b/>
        </w:rPr>
        <w:t>Акбашевского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F5723A" w:rsidRDefault="005F5CB0" w:rsidP="00B526DD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</w:t>
      </w:r>
      <w:r w:rsidR="00B526DD" w:rsidRPr="00292CEE">
        <w:t>Испо</w:t>
      </w:r>
      <w:r w:rsidR="00606B66">
        <w:t>лнение бюджета поселения за</w:t>
      </w:r>
      <w:r w:rsidR="00E7579E">
        <w:t xml:space="preserve"> 202</w:t>
      </w:r>
      <w:r w:rsidR="008344CC">
        <w:t>4</w:t>
      </w:r>
      <w:r w:rsidR="00B526DD" w:rsidRPr="00292CEE">
        <w:t xml:space="preserve"> год по доходам составило </w:t>
      </w:r>
      <w:r w:rsidR="008344CC">
        <w:t>66601,4</w:t>
      </w:r>
      <w:r w:rsidR="00933D4B" w:rsidRPr="00933D4B">
        <w:t xml:space="preserve"> </w:t>
      </w:r>
      <w:r w:rsidR="00D34903" w:rsidRPr="00D34903">
        <w:t xml:space="preserve"> </w:t>
      </w:r>
      <w:r w:rsidR="00B526DD">
        <w:t xml:space="preserve"> </w:t>
      </w:r>
      <w:r w:rsidR="00B526DD" w:rsidRPr="00441904">
        <w:t>тыс</w:t>
      </w:r>
      <w:r w:rsidR="00B526DD" w:rsidRPr="00292CEE">
        <w:t>.</w:t>
      </w:r>
      <w:r w:rsidR="008344CC">
        <w:t xml:space="preserve"> </w:t>
      </w:r>
      <w:r w:rsidR="00B526DD" w:rsidRPr="00292CEE">
        <w:t xml:space="preserve">рублей или </w:t>
      </w:r>
      <w:r w:rsidR="00234109">
        <w:t>9</w:t>
      </w:r>
      <w:r w:rsidR="008344CC">
        <w:t>9</w:t>
      </w:r>
      <w:r w:rsidR="00234109">
        <w:t>,</w:t>
      </w:r>
      <w:r w:rsidR="008344CC">
        <w:t>4</w:t>
      </w:r>
      <w:r w:rsidR="00933D4B" w:rsidRPr="00933D4B">
        <w:t xml:space="preserve"> </w:t>
      </w:r>
      <w:r w:rsidR="00B526DD" w:rsidRPr="00292CEE">
        <w:t>процент</w:t>
      </w:r>
      <w:r w:rsidR="00B526DD">
        <w:t>ов</w:t>
      </w:r>
      <w:r w:rsidR="00B526DD" w:rsidRPr="00292CEE">
        <w:t xml:space="preserve"> уточненных годовых назначений, </w:t>
      </w:r>
      <w:r w:rsidR="008344CC">
        <w:t xml:space="preserve">исполнение </w:t>
      </w:r>
      <w:r w:rsidR="00B526DD" w:rsidRPr="00292CEE">
        <w:t>по расходам –</w:t>
      </w:r>
      <w:r w:rsidR="00933D4B">
        <w:t xml:space="preserve"> </w:t>
      </w:r>
      <w:r w:rsidR="008344CC">
        <w:t>66508,1</w:t>
      </w:r>
      <w:r w:rsidR="00933D4B" w:rsidRPr="00933D4B">
        <w:t xml:space="preserve"> </w:t>
      </w:r>
      <w:r w:rsidR="00B526DD" w:rsidRPr="00441904">
        <w:t>тыс</w:t>
      </w:r>
      <w:r w:rsidR="00B526DD" w:rsidRPr="00292CEE">
        <w:t>.</w:t>
      </w:r>
      <w:r w:rsidR="008344CC">
        <w:t xml:space="preserve"> </w:t>
      </w:r>
      <w:r w:rsidR="00B526DD" w:rsidRPr="00292CEE">
        <w:t xml:space="preserve">рублей или </w:t>
      </w:r>
      <w:r w:rsidR="00933D4B" w:rsidRPr="00933D4B">
        <w:t>9</w:t>
      </w:r>
      <w:r w:rsidR="008344CC">
        <w:t>9,1</w:t>
      </w:r>
      <w:r w:rsidR="00933D4B" w:rsidRPr="00933D4B">
        <w:t xml:space="preserve"> </w:t>
      </w:r>
      <w:r w:rsidR="00B526DD" w:rsidRPr="00292CEE">
        <w:t>процент</w:t>
      </w:r>
      <w:r w:rsidR="00B526DD">
        <w:t>ов</w:t>
      </w:r>
      <w:r w:rsidR="00B526DD" w:rsidRPr="00292CEE">
        <w:t xml:space="preserve"> к уточненным годов</w:t>
      </w:r>
      <w:r w:rsidR="00B526DD">
        <w:t>ым назначениям</w:t>
      </w:r>
      <w:r w:rsidR="00591F29">
        <w:t>,</w:t>
      </w:r>
      <w:r w:rsidR="00B526DD">
        <w:t xml:space="preserve"> с </w:t>
      </w:r>
      <w:r w:rsidR="00894A6F">
        <w:t>профицитом</w:t>
      </w:r>
      <w:r w:rsidR="00B526DD">
        <w:t xml:space="preserve"> </w:t>
      </w:r>
      <w:r w:rsidR="008344CC">
        <w:t>93,3</w:t>
      </w:r>
      <w:r w:rsidR="00B526DD">
        <w:t xml:space="preserve"> </w:t>
      </w:r>
      <w:r w:rsidR="00B526DD" w:rsidRPr="00292CEE">
        <w:t>тыс.</w:t>
      </w:r>
      <w:r w:rsidR="008344CC">
        <w:t xml:space="preserve"> </w:t>
      </w:r>
      <w:r w:rsidR="00B526DD" w:rsidRPr="00292CEE">
        <w:t>рублей</w:t>
      </w:r>
      <w:r w:rsidR="00282930">
        <w:t>,</w:t>
      </w:r>
      <w:r w:rsidR="004B6C44">
        <w:t xml:space="preserve"> по утвержденным бюджетным назначениям с дефицитом в сумме </w:t>
      </w:r>
      <w:r w:rsidR="008344CC">
        <w:t>94,8</w:t>
      </w:r>
      <w:r w:rsidR="004B6C44">
        <w:t xml:space="preserve"> тыс.</w:t>
      </w:r>
      <w:r w:rsidR="008344CC">
        <w:t xml:space="preserve"> </w:t>
      </w:r>
      <w:r w:rsidR="004B6C44">
        <w:t>рублей.</w:t>
      </w:r>
      <w:r w:rsidR="00B526DD">
        <w:t xml:space="preserve"> </w:t>
      </w:r>
    </w:p>
    <w:p w:rsidR="00F5723A" w:rsidRDefault="00F5723A" w:rsidP="0069478F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Анализ исполнения основных характеристик бюджета поселения за 202</w:t>
      </w:r>
      <w:r w:rsidR="008344CC">
        <w:t>3</w:t>
      </w:r>
      <w:r>
        <w:t>-202</w:t>
      </w:r>
      <w:r w:rsidR="008344CC">
        <w:t>4</w:t>
      </w:r>
      <w:r w:rsidR="008E483A">
        <w:t xml:space="preserve"> годы представлен в Т</w:t>
      </w:r>
      <w:r>
        <w:t xml:space="preserve">аблице 1. </w:t>
      </w:r>
    </w:p>
    <w:p w:rsidR="00670052" w:rsidRPr="00236D9C" w:rsidRDefault="00F5723A" w:rsidP="00F5723A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 w:rsidRPr="00236D9C">
        <w:rPr>
          <w:sz w:val="24"/>
          <w:szCs w:val="24"/>
        </w:rPr>
        <w:t>Таблица 1</w:t>
      </w:r>
      <w:r w:rsidR="007D403E" w:rsidRPr="00236D9C">
        <w:rPr>
          <w:sz w:val="24"/>
          <w:szCs w:val="24"/>
        </w:rPr>
        <w:t xml:space="preserve"> </w:t>
      </w:r>
      <w:r w:rsidR="00286531" w:rsidRPr="00236D9C">
        <w:rPr>
          <w:sz w:val="24"/>
          <w:szCs w:val="24"/>
        </w:rPr>
        <w:t xml:space="preserve"> </w:t>
      </w: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864"/>
        <w:gridCol w:w="1501"/>
        <w:gridCol w:w="1193"/>
        <w:gridCol w:w="1968"/>
      </w:tblGrid>
      <w:tr w:rsidR="00C24C81" w:rsidRPr="003533E2" w:rsidTr="00360E3C">
        <w:trPr>
          <w:trHeight w:val="255"/>
        </w:trPr>
        <w:tc>
          <w:tcPr>
            <w:tcW w:w="2518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lang w:val="ru-RU"/>
              </w:rPr>
              <w:t xml:space="preserve"> 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4558" w:type="dxa"/>
            <w:gridSpan w:val="3"/>
            <w:shd w:val="clear" w:color="auto" w:fill="auto"/>
          </w:tcPr>
          <w:p w:rsidR="00C24C81" w:rsidRPr="003533E2" w:rsidRDefault="00C24C81" w:rsidP="008344CC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8344C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% исполнения</w:t>
            </w:r>
          </w:p>
          <w:p w:rsidR="00C24C81" w:rsidRPr="003533E2" w:rsidRDefault="00C24C81" w:rsidP="006C13AF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202</w:t>
            </w:r>
            <w:r w:rsidR="006C13A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C24C81" w:rsidRPr="003533E2" w:rsidTr="00360E3C">
        <w:trPr>
          <w:trHeight w:val="270"/>
        </w:trPr>
        <w:tc>
          <w:tcPr>
            <w:tcW w:w="251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Уточненные назначения, тыс.рублей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Исполнено</w:t>
            </w:r>
          </w:p>
        </w:tc>
        <w:tc>
          <w:tcPr>
            <w:tcW w:w="196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C24C81" w:rsidRPr="003533E2" w:rsidTr="00360E3C">
        <w:trPr>
          <w:trHeight w:val="540"/>
        </w:trPr>
        <w:tc>
          <w:tcPr>
            <w:tcW w:w="251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Сумма, тыс.рублей</w:t>
            </w:r>
          </w:p>
        </w:tc>
        <w:tc>
          <w:tcPr>
            <w:tcW w:w="1193" w:type="dxa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%</w:t>
            </w:r>
          </w:p>
        </w:tc>
        <w:tc>
          <w:tcPr>
            <w:tcW w:w="196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8344C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66987,4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8344C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66601,4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8344CC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99,4</w:t>
            </w:r>
          </w:p>
        </w:tc>
        <w:tc>
          <w:tcPr>
            <w:tcW w:w="1968" w:type="dxa"/>
            <w:shd w:val="clear" w:color="auto" w:fill="auto"/>
          </w:tcPr>
          <w:p w:rsidR="00360E3C" w:rsidRPr="003533E2" w:rsidRDefault="008344CC" w:rsidP="004C260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96,7</w:t>
            </w: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8344C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67082,2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8344CC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66508,1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8344C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99,1</w:t>
            </w:r>
          </w:p>
        </w:tc>
        <w:tc>
          <w:tcPr>
            <w:tcW w:w="1968" w:type="dxa"/>
            <w:shd w:val="clear" w:color="auto" w:fill="auto"/>
          </w:tcPr>
          <w:p w:rsidR="00360E3C" w:rsidRPr="003533E2" w:rsidRDefault="00C24C81" w:rsidP="008344CC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8344C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8344C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Дефицит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/профицит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8344C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94,8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8344C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93,3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5723A" w:rsidRDefault="00F5723A" w:rsidP="0069478F">
      <w:pPr>
        <w:tabs>
          <w:tab w:val="left" w:pos="540"/>
        </w:tabs>
        <w:spacing w:after="0"/>
        <w:rPr>
          <w:lang w:val="ru-RU"/>
        </w:rPr>
      </w:pPr>
    </w:p>
    <w:p w:rsidR="00C71F48" w:rsidRPr="00C71F48" w:rsidRDefault="00325E47" w:rsidP="009E32BF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  <w:sz w:val="18"/>
          <w:szCs w:val="18"/>
        </w:rPr>
      </w:pPr>
      <w:r>
        <w:rPr>
          <w:b/>
        </w:rPr>
        <w:t>4</w:t>
      </w:r>
      <w:r w:rsidR="004217B6" w:rsidRPr="004217B6">
        <w:rPr>
          <w:b/>
        </w:rPr>
        <w:t>. Доходы бюджета</w:t>
      </w:r>
      <w:r w:rsidR="004217B6">
        <w:t xml:space="preserve"> </w:t>
      </w:r>
      <w:r w:rsidR="00C24C81">
        <w:rPr>
          <w:b/>
        </w:rPr>
        <w:t>Акбашевского</w:t>
      </w:r>
      <w:r w:rsidR="004217B6" w:rsidRPr="00AF1555">
        <w:rPr>
          <w:b/>
        </w:rPr>
        <w:t xml:space="preserve"> сельского </w:t>
      </w:r>
      <w:r w:rsidR="004217B6" w:rsidRPr="00AF1555">
        <w:rPr>
          <w:b/>
          <w:bCs/>
        </w:rPr>
        <w:t>поселения</w:t>
      </w:r>
    </w:p>
    <w:p w:rsidR="00325E47" w:rsidRDefault="00E70AB0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rPr>
          <w:bCs/>
        </w:rPr>
        <w:t xml:space="preserve">     </w:t>
      </w:r>
      <w:r w:rsidR="005C4EA0">
        <w:rPr>
          <w:bCs/>
        </w:rPr>
        <w:t xml:space="preserve">  </w:t>
      </w:r>
      <w:r w:rsidR="00325E47" w:rsidRPr="00EB4801">
        <w:t xml:space="preserve">В соответствии с пунктом 3.2 статьи 160.1 БК РФ и постановлением Администрации </w:t>
      </w:r>
      <w:r w:rsidR="00C24C81">
        <w:t>Акбашевского</w:t>
      </w:r>
      <w:r w:rsidR="00325E47" w:rsidRPr="00EB4801">
        <w:t xml:space="preserve"> сельского поселения от </w:t>
      </w:r>
      <w:r w:rsidR="00A15AB0" w:rsidRPr="00A15AB0">
        <w:t xml:space="preserve">08.11.2023 № 42 </w:t>
      </w:r>
      <w:r w:rsidR="00325E47" w:rsidRPr="00EB4801">
        <w:t xml:space="preserve">на Администрацию поселения возложены функции по администрированию </w:t>
      </w:r>
      <w:r w:rsidR="00325E47" w:rsidRPr="00EB4801">
        <w:lastRenderedPageBreak/>
        <w:t>доходов и закреплены соответствующие виды доходов в пределах ее компетенций.</w:t>
      </w:r>
    </w:p>
    <w:p w:rsidR="00955743" w:rsidRDefault="0051216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</w:t>
      </w:r>
      <w:r w:rsidR="00955743">
        <w:t xml:space="preserve">  </w:t>
      </w:r>
      <w:r w:rsidR="00955743" w:rsidRPr="00E70AB0">
        <w:rPr>
          <w:bCs/>
        </w:rPr>
        <w:t>Поступление доходов в 202</w:t>
      </w:r>
      <w:r w:rsidR="00A15AB0">
        <w:rPr>
          <w:bCs/>
        </w:rPr>
        <w:t>4</w:t>
      </w:r>
      <w:r w:rsidR="00955743" w:rsidRPr="00E70AB0">
        <w:rPr>
          <w:bCs/>
        </w:rPr>
        <w:t xml:space="preserve"> году составило</w:t>
      </w:r>
      <w:r w:rsidR="00360E3C">
        <w:rPr>
          <w:b/>
          <w:bCs/>
        </w:rPr>
        <w:t xml:space="preserve"> </w:t>
      </w:r>
      <w:r w:rsidR="00A15AB0" w:rsidRPr="00A15AB0">
        <w:rPr>
          <w:bCs/>
        </w:rPr>
        <w:t>66601,4</w:t>
      </w:r>
      <w:r w:rsidR="00360E3C">
        <w:rPr>
          <w:b/>
          <w:bCs/>
        </w:rPr>
        <w:t xml:space="preserve"> </w:t>
      </w:r>
      <w:r w:rsidR="0061059F">
        <w:t>тыс.</w:t>
      </w:r>
      <w:r w:rsidR="00A15AB0">
        <w:t xml:space="preserve"> </w:t>
      </w:r>
      <w:r w:rsidR="0061059F">
        <w:t xml:space="preserve">рублей или </w:t>
      </w:r>
      <w:r w:rsidR="007A6112">
        <w:t>9</w:t>
      </w:r>
      <w:r w:rsidR="00A15AB0">
        <w:t>9</w:t>
      </w:r>
      <w:r w:rsidR="007A6112">
        <w:t>,</w:t>
      </w:r>
      <w:r w:rsidR="00A15AB0">
        <w:t>4</w:t>
      </w:r>
      <w:r w:rsidR="00AF48FA">
        <w:t xml:space="preserve"> процентов</w:t>
      </w:r>
      <w:r w:rsidR="00955743">
        <w:t xml:space="preserve"> годовых бюджетных </w:t>
      </w:r>
      <w:r w:rsidR="00AF48FA">
        <w:t>назначений (</w:t>
      </w:r>
      <w:r w:rsidR="00A15AB0">
        <w:t>66987,4</w:t>
      </w:r>
      <w:r w:rsidR="007A6112">
        <w:t xml:space="preserve"> </w:t>
      </w:r>
      <w:r w:rsidR="00955743">
        <w:t>тыс.</w:t>
      </w:r>
      <w:r w:rsidR="00A15AB0">
        <w:t xml:space="preserve"> </w:t>
      </w:r>
      <w:r w:rsidR="00955743">
        <w:t>рублей).</w:t>
      </w:r>
    </w:p>
    <w:p w:rsidR="003B14AA" w:rsidRDefault="003B14AA" w:rsidP="00955743">
      <w:pPr>
        <w:pStyle w:val="11"/>
        <w:tabs>
          <w:tab w:val="left" w:pos="540"/>
        </w:tabs>
        <w:spacing w:after="0" w:line="240" w:lineRule="auto"/>
        <w:ind w:firstLine="0"/>
      </w:pPr>
    </w:p>
    <w:p w:rsidR="00512167" w:rsidRDefault="003B14AA" w:rsidP="003B14AA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</w:t>
      </w:r>
      <w:r w:rsidR="00512167">
        <w:t xml:space="preserve"> Анализ исполнения бюджетных назначений по дох</w:t>
      </w:r>
      <w:r w:rsidR="009733D4">
        <w:t>одам за 202</w:t>
      </w:r>
      <w:r w:rsidR="008E0707">
        <w:t>4</w:t>
      </w:r>
      <w:r w:rsidR="008E483A">
        <w:t xml:space="preserve"> год представлен в Т</w:t>
      </w:r>
      <w:r w:rsidR="00512167">
        <w:t>аблице 2.</w:t>
      </w:r>
    </w:p>
    <w:p w:rsidR="007F708D" w:rsidRPr="003B5635" w:rsidRDefault="003B5635" w:rsidP="003B5635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тыс.рублей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7"/>
        <w:gridCol w:w="1842"/>
        <w:gridCol w:w="1408"/>
        <w:gridCol w:w="1072"/>
        <w:gridCol w:w="781"/>
      </w:tblGrid>
      <w:tr w:rsidR="009733D4" w:rsidRPr="00A811CC" w:rsidTr="007A611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Доля в общем объеме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707" w:rsidRPr="00A811CC" w:rsidTr="00DE6533">
        <w:trPr>
          <w:trHeight w:val="4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7" w:rsidRPr="00E346C3" w:rsidRDefault="008E0707" w:rsidP="008E07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Собственные доходы,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4 536,8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4150,9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91,5</w:t>
            </w:r>
          </w:p>
        </w:tc>
      </w:tr>
      <w:tr w:rsidR="008E0707" w:rsidRPr="00A811CC" w:rsidTr="00DE6533">
        <w:trPr>
          <w:trHeight w:val="33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7" w:rsidRPr="00E346C3" w:rsidRDefault="008E0707" w:rsidP="008E0707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Налоговые доходы всего: в т.ч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4 495,5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4109,5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6,2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91,4</w:t>
            </w:r>
          </w:p>
        </w:tc>
      </w:tr>
      <w:tr w:rsidR="008E0707" w:rsidRPr="00A811CC" w:rsidTr="00DE65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7" w:rsidRPr="00E346C3" w:rsidRDefault="008E0707" w:rsidP="008E070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 на доходы физических лиц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350,5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375,5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107,1</w:t>
            </w:r>
          </w:p>
        </w:tc>
      </w:tr>
      <w:tr w:rsidR="008E0707" w:rsidRPr="00EC5BBE" w:rsidTr="00DE65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7" w:rsidRPr="00E346C3" w:rsidRDefault="008E0707" w:rsidP="008E070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723,5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751,5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103,9</w:t>
            </w:r>
          </w:p>
        </w:tc>
      </w:tr>
      <w:tr w:rsidR="008E0707" w:rsidRPr="00EC5BBE" w:rsidTr="00DE6533">
        <w:trPr>
          <w:trHeight w:val="1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7" w:rsidRPr="00E346C3" w:rsidRDefault="008E0707" w:rsidP="008E0707">
            <w:pPr>
              <w:rPr>
                <w:rFonts w:ascii="Times New Roman" w:hAnsi="Times New Roman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3 378,4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2939,4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87,0</w:t>
            </w:r>
          </w:p>
        </w:tc>
      </w:tr>
      <w:tr w:rsidR="008E0707" w:rsidRPr="00EC5BBE" w:rsidTr="00DE6533">
        <w:trPr>
          <w:trHeight w:val="3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7" w:rsidRPr="00E346C3" w:rsidRDefault="008E0707" w:rsidP="008E0707">
            <w:pPr>
              <w:rPr>
                <w:rFonts w:ascii="Times New Roman" w:hAnsi="Times New Roman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43,1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43,1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E0707" w:rsidRPr="00EC5BBE" w:rsidTr="00DE6533">
        <w:trPr>
          <w:trHeight w:val="24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7" w:rsidRPr="00E346C3" w:rsidRDefault="008E0707" w:rsidP="008E070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Неналоговые доходы всего (в т.ч. 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41,4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41,4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100,0</w:t>
            </w:r>
          </w:p>
        </w:tc>
      </w:tr>
      <w:tr w:rsidR="008E0707" w:rsidRPr="00EC5BBE" w:rsidTr="00DE6533">
        <w:trPr>
          <w:trHeight w:val="29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7" w:rsidRPr="00E346C3" w:rsidRDefault="008E0707" w:rsidP="008E0707">
            <w:pPr>
              <w:rPr>
                <w:rFonts w:ascii="Times New Roman" w:hAnsi="Times New Roman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E0707" w:rsidRPr="00EC5BBE" w:rsidTr="00DE6533">
        <w:trPr>
          <w:trHeight w:val="90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7" w:rsidRPr="00E346C3" w:rsidRDefault="008E0707" w:rsidP="008E070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Доходы от сдачи в аренду имущества, составляющего казну сельских поселений (за исключением земельных участков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41,0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41,0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E0707" w:rsidRPr="00EC5BBE" w:rsidTr="00DE65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7" w:rsidRPr="00E346C3" w:rsidRDefault="008E0707" w:rsidP="008E07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62 450,5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62450,5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93,8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8E0707" w:rsidRPr="00EC5BBE" w:rsidTr="00DE6533">
        <w:trPr>
          <w:trHeight w:val="134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7" w:rsidRPr="00E346C3" w:rsidRDefault="008E0707" w:rsidP="008E070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3 068,7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3068,7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4,6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E0707" w:rsidRPr="00EC5BBE" w:rsidTr="00DE6533">
        <w:trPr>
          <w:trHeight w:val="43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7" w:rsidRPr="00E346C3" w:rsidRDefault="008E0707" w:rsidP="008E0707">
            <w:pPr>
              <w:rPr>
                <w:rFonts w:ascii="Times New Roman" w:hAnsi="Times New Roman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39 150,0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39150,0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58,8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E0707" w:rsidRPr="00EC5BBE" w:rsidTr="00DE65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7" w:rsidRPr="00E346C3" w:rsidRDefault="008E0707" w:rsidP="008E070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572,0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572,0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E0707" w:rsidRPr="00EC5BBE" w:rsidTr="00DE65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7" w:rsidRPr="00E346C3" w:rsidRDefault="008E0707" w:rsidP="008E070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19 659,8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19659,8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29,5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8E0707" w:rsidRPr="00E346C3" w:rsidTr="00DE65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7" w:rsidRPr="00E346C3" w:rsidRDefault="008E0707" w:rsidP="008E07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66 987,4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66601,4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07" w:rsidRPr="008E0707" w:rsidRDefault="008E0707" w:rsidP="008E070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E070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99,4</w:t>
            </w:r>
          </w:p>
        </w:tc>
      </w:tr>
    </w:tbl>
    <w:p w:rsidR="00C815E9" w:rsidRDefault="009733D4" w:rsidP="00146886">
      <w:pPr>
        <w:ind w:firstLine="708"/>
        <w:rPr>
          <w:rFonts w:ascii="Times New Roman" w:hAnsi="Times New Roman"/>
          <w:sz w:val="28"/>
          <w:szCs w:val="28"/>
          <w:lang w:val="ru-RU"/>
        </w:rPr>
      </w:pPr>
      <w:r w:rsidRPr="009733D4">
        <w:rPr>
          <w:rFonts w:ascii="Times New Roman" w:hAnsi="Times New Roman"/>
          <w:sz w:val="28"/>
          <w:szCs w:val="28"/>
          <w:lang w:val="ru-RU"/>
        </w:rPr>
        <w:lastRenderedPageBreak/>
        <w:t xml:space="preserve">Бюджет поселения по доходам исполнен в сумме </w:t>
      </w:r>
      <w:r w:rsidR="004F3FDB">
        <w:rPr>
          <w:rFonts w:ascii="Times New Roman" w:hAnsi="Times New Roman"/>
          <w:sz w:val="28"/>
          <w:szCs w:val="28"/>
          <w:lang w:val="ru-RU"/>
        </w:rPr>
        <w:t>66601,4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тыс.</w:t>
      </w:r>
      <w:r w:rsidR="004F3FD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рублей или на </w:t>
      </w:r>
      <w:r w:rsidR="007A6112">
        <w:rPr>
          <w:rFonts w:ascii="Times New Roman" w:hAnsi="Times New Roman"/>
          <w:sz w:val="28"/>
          <w:szCs w:val="28"/>
          <w:lang w:val="ru-RU"/>
        </w:rPr>
        <w:t>9</w:t>
      </w:r>
      <w:r w:rsidR="004F3FDB">
        <w:rPr>
          <w:rFonts w:ascii="Times New Roman" w:hAnsi="Times New Roman"/>
          <w:sz w:val="28"/>
          <w:szCs w:val="28"/>
          <w:lang w:val="ru-RU"/>
        </w:rPr>
        <w:t>9,4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процентов от утвержденных назначений, что на </w:t>
      </w:r>
      <w:r w:rsidR="004F3FDB" w:rsidRPr="007A6112">
        <w:rPr>
          <w:rFonts w:ascii="Times New Roman" w:hAnsi="Times New Roman"/>
          <w:sz w:val="28"/>
          <w:szCs w:val="28"/>
          <w:lang w:val="ru-RU"/>
        </w:rPr>
        <w:t>тыс. рублей</w:t>
      </w:r>
      <w:r w:rsidR="004F3F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B0E5E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4F3FDB" w:rsidRPr="004F3FDB">
        <w:rPr>
          <w:rFonts w:ascii="Times New Roman" w:hAnsi="Times New Roman"/>
          <w:sz w:val="28"/>
          <w:szCs w:val="28"/>
          <w:lang w:val="ru-RU"/>
        </w:rPr>
        <w:t xml:space="preserve">12405,98 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>больше чем в 202</w:t>
      </w:r>
      <w:r w:rsidR="004F3FDB">
        <w:rPr>
          <w:rFonts w:ascii="Times New Roman" w:hAnsi="Times New Roman"/>
          <w:sz w:val="28"/>
          <w:szCs w:val="28"/>
          <w:lang w:val="ru-RU"/>
        </w:rPr>
        <w:t>3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 xml:space="preserve"> году (</w:t>
      </w:r>
      <w:r w:rsidR="004F3FDB" w:rsidRPr="004F3FDB">
        <w:rPr>
          <w:rFonts w:ascii="Times New Roman" w:hAnsi="Times New Roman"/>
          <w:sz w:val="28"/>
          <w:szCs w:val="28"/>
          <w:lang w:val="ru-RU"/>
        </w:rPr>
        <w:t>54195,5</w:t>
      </w:r>
      <w:r w:rsidR="004F3F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>тыс.</w:t>
      </w:r>
      <w:r w:rsidR="001468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>рублей).</w:t>
      </w:r>
      <w:r w:rsidR="00AB0E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</w:t>
      </w:r>
      <w:r w:rsidR="00AB0E5E" w:rsidRPr="00AB0E5E">
        <w:rPr>
          <w:rFonts w:ascii="Times New Roman" w:hAnsi="Times New Roman"/>
          <w:sz w:val="28"/>
          <w:szCs w:val="28"/>
          <w:lang w:val="ru-RU"/>
        </w:rPr>
        <w:t xml:space="preserve">В целом исполнение бюджета по налоговым доходам поселения в 2024 году составило 4109,5 тыс. рублей или 91,4 процентов к годовым плановым показателям, что на 50,3 тыс. рублей больше собственных доходов за аналогичный период 2023 года (4059,22 тыс. рублей). </w:t>
      </w:r>
      <w:r w:rsidR="00F30B9A">
        <w:rPr>
          <w:rFonts w:ascii="Times New Roman" w:hAnsi="Times New Roman"/>
          <w:sz w:val="28"/>
          <w:szCs w:val="28"/>
          <w:lang w:val="ru-RU"/>
        </w:rPr>
        <w:t xml:space="preserve">                                     </w:t>
      </w:r>
      <w:r w:rsidR="00AB0E5E" w:rsidRPr="00AB0E5E">
        <w:rPr>
          <w:rFonts w:ascii="Times New Roman" w:hAnsi="Times New Roman"/>
          <w:sz w:val="28"/>
          <w:szCs w:val="28"/>
          <w:lang w:val="ru-RU"/>
        </w:rPr>
        <w:t>Исполнение бюджета по неналоговым доходам составило 41,4 тыс. рублей, что на 1,8 тыс. рублей меньше чем в 2023 году (43,2 тыс. рублей).</w:t>
      </w:r>
      <w:r w:rsidR="00F30B9A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AB0E5E" w:rsidRPr="00AB0E5E">
        <w:rPr>
          <w:rFonts w:ascii="Times New Roman" w:hAnsi="Times New Roman"/>
          <w:sz w:val="28"/>
          <w:szCs w:val="28"/>
          <w:lang w:val="ru-RU"/>
        </w:rPr>
        <w:t>Исполнение бюджета по безвозмездным поступлениям составило 62450,5 тыс. рублей, что на 12357,4 тыс. рублей больше чем в 2023 году (50093,1 тыс.</w:t>
      </w:r>
      <w:r w:rsidR="007F01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B0E5E" w:rsidRPr="00AB0E5E">
        <w:rPr>
          <w:rFonts w:ascii="Times New Roman" w:hAnsi="Times New Roman"/>
          <w:sz w:val="28"/>
          <w:szCs w:val="28"/>
          <w:lang w:val="ru-RU"/>
        </w:rPr>
        <w:t>рублей).</w:t>
      </w:r>
      <w:r w:rsidR="00F30B9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</w:t>
      </w:r>
      <w:r w:rsidR="00F30B9A" w:rsidRPr="00F30B9A">
        <w:rPr>
          <w:rFonts w:ascii="Times New Roman" w:hAnsi="Times New Roman"/>
          <w:sz w:val="28"/>
          <w:szCs w:val="28"/>
          <w:lang w:val="ru-RU"/>
        </w:rPr>
        <w:t>Анализ структуры налоговых доходов бюджета поселения по основным видам и группам налогов показал, что наиболее значимая доля 4,4 процента в формировании налоговых доходов принадлежит земельному налогу, поступления составили 2939,4 тыс. рублей или 87,0 процентов к годовым показателям.</w:t>
      </w:r>
      <w:r w:rsidR="00F30B9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  <w:r w:rsidR="00F30B9A" w:rsidRPr="00F30B9A">
        <w:rPr>
          <w:rFonts w:ascii="Times New Roman" w:hAnsi="Times New Roman"/>
          <w:sz w:val="28"/>
          <w:szCs w:val="28"/>
          <w:lang w:val="ru-RU"/>
        </w:rPr>
        <w:t xml:space="preserve">       По сравнению с 2023 годом произошло увеличение в поступлениях по налогу на доходы физических лиц на 93,9 тыс. рублей, по налогу на имущество физических лиц на 172,3 тыс. рублей, уменьшение в поступлениях по земельному налогу на 23,3 тыс. рублей и сельскохозяйственному налогу на 192,6тыс.рублей.</w:t>
      </w:r>
      <w:r w:rsidR="00F30B9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   При проверке соответствия показателей по доходам с данными годового отчета </w:t>
      </w:r>
      <w:r w:rsidR="001C7A9B">
        <w:rPr>
          <w:rFonts w:ascii="Times New Roman" w:hAnsi="Times New Roman"/>
          <w:sz w:val="28"/>
          <w:szCs w:val="28"/>
          <w:lang w:val="ru-RU"/>
        </w:rPr>
        <w:t xml:space="preserve">Акбашевского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сельского поселения расхождений не установлено. Данные Отчета об исполнении бюджета (ф.0503117) по утвержденным и исполненным доходам подтверждены данными Отчета об исполнении бюджета (ф.0503127). </w:t>
      </w:r>
      <w:r w:rsidR="00855ED6" w:rsidRPr="00C815E9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F5723A" w:rsidRDefault="00325E47" w:rsidP="009E32BF">
      <w:pPr>
        <w:tabs>
          <w:tab w:val="left" w:pos="360"/>
          <w:tab w:val="left" w:pos="540"/>
        </w:tabs>
        <w:spacing w:after="0"/>
        <w:jc w:val="center"/>
        <w:rPr>
          <w:lang w:val="ru-RU"/>
        </w:rPr>
      </w:pPr>
      <w:r w:rsidRPr="009C7D47"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 w:rsidR="003B14AA" w:rsidRPr="009C7D47">
        <w:rPr>
          <w:rFonts w:ascii="Times New Roman" w:hAnsi="Times New Roman"/>
          <w:b/>
          <w:bCs/>
          <w:sz w:val="28"/>
          <w:szCs w:val="28"/>
          <w:lang w:val="ru-RU"/>
        </w:rPr>
        <w:t xml:space="preserve">. Расходы бюджета </w:t>
      </w:r>
      <w:r w:rsidR="00D56275" w:rsidRPr="009C7D47">
        <w:rPr>
          <w:rStyle w:val="sz14"/>
          <w:rFonts w:ascii="Times New Roman" w:hAnsi="Times New Roman"/>
          <w:b/>
          <w:sz w:val="28"/>
          <w:szCs w:val="28"/>
          <w:lang w:val="ru-RU"/>
        </w:rPr>
        <w:t>Акбашевского</w:t>
      </w:r>
      <w:r w:rsidR="003B14AA" w:rsidRPr="009C7D47">
        <w:rPr>
          <w:rStyle w:val="sz14"/>
          <w:rFonts w:ascii="Times New Roman" w:hAnsi="Times New Roman"/>
          <w:b/>
          <w:sz w:val="28"/>
          <w:szCs w:val="28"/>
          <w:lang w:val="ru-RU"/>
        </w:rPr>
        <w:t xml:space="preserve"> сельского поселения</w:t>
      </w:r>
    </w:p>
    <w:p w:rsidR="00925688" w:rsidRPr="000F6244" w:rsidRDefault="00353560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         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В соответствии с бюджетным законодательством формирование расходной части бюджета осуществлялось на основе методики планирования бюджетн</w:t>
      </w:r>
      <w:r w:rsidR="00855ED6">
        <w:rPr>
          <w:rFonts w:ascii="Times New Roman" w:hAnsi="Times New Roman"/>
          <w:sz w:val="28"/>
          <w:szCs w:val="28"/>
          <w:lang w:val="ru-RU"/>
        </w:rPr>
        <w:t>ых ассигнований на 202</w:t>
      </w:r>
      <w:r w:rsidR="00DB120D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год. В расходной части бюджета в полном объеме предусмотрены бюджетные ассигнования на исполнение действующих расходных обязательств, установленных нормативными правовыми актам</w:t>
      </w:r>
      <w:r w:rsidR="00925688">
        <w:rPr>
          <w:rFonts w:ascii="Times New Roman" w:hAnsi="Times New Roman"/>
          <w:sz w:val="28"/>
          <w:szCs w:val="28"/>
          <w:lang w:val="ru-RU"/>
        </w:rPr>
        <w:t>и Совета депута</w:t>
      </w:r>
      <w:r w:rsidR="00405CCE">
        <w:rPr>
          <w:rFonts w:ascii="Times New Roman" w:hAnsi="Times New Roman"/>
          <w:sz w:val="28"/>
          <w:szCs w:val="28"/>
          <w:lang w:val="ru-RU"/>
        </w:rPr>
        <w:t xml:space="preserve">тов </w:t>
      </w:r>
      <w:r w:rsidR="007E757B">
        <w:rPr>
          <w:rFonts w:ascii="Times New Roman" w:hAnsi="Times New Roman"/>
          <w:sz w:val="28"/>
          <w:szCs w:val="28"/>
          <w:lang w:val="ru-RU"/>
        </w:rPr>
        <w:t>Акбашевского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4B4030" w:rsidRPr="004B4030" w:rsidRDefault="004B4030" w:rsidP="00236D9C">
      <w:pPr>
        <w:tabs>
          <w:tab w:val="left" w:pos="180"/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8120F1">
        <w:rPr>
          <w:sz w:val="28"/>
          <w:szCs w:val="28"/>
          <w:lang w:val="ru-RU"/>
        </w:rPr>
        <w:t xml:space="preserve">  </w:t>
      </w:r>
      <w:r w:rsidRPr="004B4030">
        <w:rPr>
          <w:rFonts w:ascii="Times New Roman" w:hAnsi="Times New Roman"/>
          <w:sz w:val="28"/>
          <w:szCs w:val="28"/>
          <w:lang w:val="ru-RU"/>
        </w:rPr>
        <w:t>Р</w:t>
      </w:r>
      <w:r w:rsidR="00C036E4">
        <w:rPr>
          <w:rFonts w:ascii="Times New Roman" w:hAnsi="Times New Roman"/>
          <w:sz w:val="28"/>
          <w:szCs w:val="28"/>
          <w:lang w:val="ru-RU"/>
        </w:rPr>
        <w:t>аспределение р</w:t>
      </w:r>
      <w:r w:rsidR="00D07FCE">
        <w:rPr>
          <w:rFonts w:ascii="Times New Roman" w:hAnsi="Times New Roman"/>
          <w:sz w:val="28"/>
          <w:szCs w:val="28"/>
          <w:lang w:val="ru-RU"/>
        </w:rPr>
        <w:t xml:space="preserve">асходов бюджета </w:t>
      </w:r>
      <w:r w:rsidR="007E757B">
        <w:rPr>
          <w:rFonts w:ascii="Times New Roman" w:hAnsi="Times New Roman"/>
          <w:sz w:val="28"/>
          <w:szCs w:val="28"/>
          <w:lang w:val="ru-RU"/>
        </w:rPr>
        <w:t>Акбашевского</w:t>
      </w:r>
      <w:r w:rsidRPr="004B4030">
        <w:rPr>
          <w:rFonts w:ascii="Times New Roman" w:hAnsi="Times New Roman"/>
          <w:sz w:val="28"/>
          <w:szCs w:val="28"/>
          <w:lang w:val="ru-RU"/>
        </w:rPr>
        <w:t xml:space="preserve"> сельского поселения утверждено по разделам, подразделам, целевым статьям и видам расходов, функциональной классификации расходов бюджетов РФ и ведомственной классификации расходов.</w:t>
      </w:r>
    </w:p>
    <w:p w:rsidR="00942BE5" w:rsidRDefault="00942BE5" w:rsidP="00537FC3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42BE5">
        <w:rPr>
          <w:rFonts w:ascii="Times New Roman" w:hAnsi="Times New Roman"/>
          <w:sz w:val="28"/>
          <w:szCs w:val="28"/>
          <w:lang w:val="ru-RU"/>
        </w:rPr>
        <w:t>В течении 202</w:t>
      </w:r>
      <w:r w:rsidR="00DB120D">
        <w:rPr>
          <w:rFonts w:ascii="Times New Roman" w:hAnsi="Times New Roman"/>
          <w:sz w:val="28"/>
          <w:szCs w:val="28"/>
          <w:lang w:val="ru-RU"/>
        </w:rPr>
        <w:t>4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 года внесены изменения в общий объем расходов бюджета поселения. Общий объем расходов с учетом всех вносимых изменений на 01.01.202</w:t>
      </w:r>
      <w:r w:rsidR="00DB120D">
        <w:rPr>
          <w:rFonts w:ascii="Times New Roman" w:hAnsi="Times New Roman"/>
          <w:sz w:val="28"/>
          <w:szCs w:val="28"/>
          <w:lang w:val="ru-RU"/>
        </w:rPr>
        <w:t>5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 составил </w:t>
      </w:r>
      <w:r w:rsidR="00DB120D">
        <w:rPr>
          <w:rFonts w:ascii="Times New Roman" w:hAnsi="Times New Roman"/>
          <w:sz w:val="28"/>
          <w:szCs w:val="28"/>
          <w:lang w:val="ru-RU"/>
        </w:rPr>
        <w:t>67082,2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 тыс.рублей. Согласно решению о бюджете и сводной бюджетной росписи общий объем расходов составил </w:t>
      </w:r>
      <w:r w:rsidR="00DB120D">
        <w:rPr>
          <w:rFonts w:ascii="Times New Roman" w:hAnsi="Times New Roman"/>
          <w:sz w:val="28"/>
          <w:szCs w:val="28"/>
          <w:lang w:val="ru-RU"/>
        </w:rPr>
        <w:t>67082,2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 тыс.рублей. Отклонений не выявлено. </w:t>
      </w:r>
      <w:r w:rsidR="004B4030" w:rsidRPr="004B403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4030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B5635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E47290" w:rsidRDefault="004F1C86" w:rsidP="004A1425">
      <w:pPr>
        <w:tabs>
          <w:tab w:val="left" w:pos="18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B4030" w:rsidRDefault="00E47290" w:rsidP="00E4729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>Объем неисполненных бюджетных назначений</w:t>
      </w:r>
      <w:r w:rsidR="00353560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5ED6" w:rsidRPr="003B5635">
        <w:rPr>
          <w:rFonts w:ascii="Times New Roman" w:hAnsi="Times New Roman"/>
          <w:sz w:val="28"/>
          <w:szCs w:val="28"/>
          <w:lang w:val="ru-RU"/>
        </w:rPr>
        <w:t xml:space="preserve">составил </w:t>
      </w:r>
      <w:r w:rsidR="00DB120D">
        <w:rPr>
          <w:rFonts w:ascii="Times New Roman" w:hAnsi="Times New Roman"/>
          <w:sz w:val="28"/>
          <w:szCs w:val="28"/>
          <w:lang w:val="ru-RU"/>
        </w:rPr>
        <w:t>574,1</w:t>
      </w:r>
      <w:r w:rsidR="007055D4" w:rsidRPr="007055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>тыс.</w:t>
      </w:r>
      <w:r w:rsidR="005D6F05">
        <w:rPr>
          <w:rFonts w:ascii="Times New Roman" w:hAnsi="Times New Roman"/>
          <w:sz w:val="28"/>
          <w:szCs w:val="28"/>
          <w:lang w:val="ru-RU"/>
        </w:rPr>
        <w:t>рублей от назначений росписи.</w:t>
      </w:r>
    </w:p>
    <w:p w:rsidR="00236D9C" w:rsidRPr="00DB120D" w:rsidRDefault="00236D9C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:rsidR="003B5635" w:rsidRDefault="003B5635" w:rsidP="00E6661C">
      <w:pPr>
        <w:tabs>
          <w:tab w:val="left" w:pos="360"/>
          <w:tab w:val="left" w:pos="540"/>
        </w:tabs>
        <w:spacing w:after="0"/>
        <w:ind w:hanging="3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Ис</w:t>
      </w:r>
      <w:r w:rsidR="00C036E4">
        <w:rPr>
          <w:rFonts w:ascii="Times New Roman" w:hAnsi="Times New Roman"/>
          <w:sz w:val="28"/>
          <w:szCs w:val="28"/>
          <w:lang w:val="ru-RU"/>
        </w:rPr>
        <w:t>п</w:t>
      </w:r>
      <w:r w:rsidR="00CF06E7">
        <w:rPr>
          <w:rFonts w:ascii="Times New Roman" w:hAnsi="Times New Roman"/>
          <w:sz w:val="28"/>
          <w:szCs w:val="28"/>
          <w:lang w:val="ru-RU"/>
        </w:rPr>
        <w:t xml:space="preserve">олнение бюджета </w:t>
      </w:r>
      <w:r w:rsidR="004A1425">
        <w:rPr>
          <w:rFonts w:ascii="Times New Roman" w:hAnsi="Times New Roman"/>
          <w:sz w:val="28"/>
          <w:szCs w:val="28"/>
          <w:lang w:val="ru-RU"/>
        </w:rPr>
        <w:t>Акбашевского</w:t>
      </w:r>
      <w:r w:rsidR="00CE2832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</w:t>
      </w:r>
      <w:r w:rsidR="00DB120D">
        <w:rPr>
          <w:rFonts w:ascii="Times New Roman" w:hAnsi="Times New Roman"/>
          <w:sz w:val="28"/>
          <w:szCs w:val="28"/>
          <w:lang w:val="ru-RU"/>
        </w:rPr>
        <w:t>4</w:t>
      </w:r>
      <w:r w:rsidR="00D80172" w:rsidRPr="00D80172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055D4" w:rsidRDefault="003B5635" w:rsidP="003B5635">
      <w:pPr>
        <w:tabs>
          <w:tab w:val="left" w:pos="360"/>
          <w:tab w:val="left" w:pos="540"/>
        </w:tabs>
        <w:spacing w:after="0" w:line="240" w:lineRule="auto"/>
        <w:ind w:hanging="360"/>
        <w:jc w:val="right"/>
        <w:rPr>
          <w:rFonts w:ascii="Times New Roman" w:hAnsi="Times New Roman"/>
          <w:sz w:val="24"/>
          <w:szCs w:val="24"/>
          <w:lang w:val="ru-RU"/>
        </w:rPr>
      </w:pPr>
      <w:r w:rsidRPr="003B5635">
        <w:rPr>
          <w:rFonts w:ascii="Times New Roman" w:hAnsi="Times New Roman"/>
          <w:sz w:val="24"/>
          <w:szCs w:val="24"/>
          <w:lang w:val="ru-RU"/>
        </w:rPr>
        <w:t>Таблица №3, тыс.</w:t>
      </w:r>
      <w:r w:rsidR="00DB120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5635">
        <w:rPr>
          <w:rFonts w:ascii="Times New Roman" w:hAnsi="Times New Roman"/>
          <w:sz w:val="24"/>
          <w:szCs w:val="24"/>
          <w:lang w:val="ru-RU"/>
        </w:rPr>
        <w:t>рублей</w:t>
      </w:r>
    </w:p>
    <w:tbl>
      <w:tblPr>
        <w:tblW w:w="9718" w:type="dxa"/>
        <w:tblInd w:w="172" w:type="dxa"/>
        <w:tblLayout w:type="fixed"/>
        <w:tblLook w:val="0000"/>
      </w:tblPr>
      <w:tblGrid>
        <w:gridCol w:w="3338"/>
        <w:gridCol w:w="851"/>
        <w:gridCol w:w="1418"/>
        <w:gridCol w:w="1134"/>
        <w:gridCol w:w="992"/>
        <w:gridCol w:w="1134"/>
        <w:gridCol w:w="851"/>
      </w:tblGrid>
      <w:tr w:rsidR="004D529F" w:rsidRPr="00942BE5" w:rsidTr="00DE6533">
        <w:trPr>
          <w:trHeight w:val="278"/>
        </w:trPr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29F" w:rsidRPr="00942BE5" w:rsidRDefault="004D529F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529F" w:rsidRPr="00942BE5" w:rsidRDefault="004D529F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КФСР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29F" w:rsidRPr="00942BE5" w:rsidRDefault="004D529F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Бюджетные назначения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29F" w:rsidRPr="00942BE5" w:rsidRDefault="004D529F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Исполнено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29F" w:rsidRPr="00942BE5" w:rsidRDefault="004D529F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lang w:val="ru-RU" w:eastAsia="zh-CN" w:bidi="ar-SA"/>
              </w:rPr>
              <w:t>Неиспол-ненные назначе-ния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29F" w:rsidRPr="00942BE5" w:rsidRDefault="004D529F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Вып.</w:t>
            </w:r>
            <w:r w:rsidRPr="00942BE5"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  <w:t xml:space="preserve"> %</w:t>
            </w:r>
          </w:p>
        </w:tc>
      </w:tr>
      <w:tr w:rsidR="004D529F" w:rsidRPr="00942BE5" w:rsidTr="00DE6533">
        <w:trPr>
          <w:trHeight w:val="277"/>
        </w:trPr>
        <w:tc>
          <w:tcPr>
            <w:tcW w:w="3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29F" w:rsidRPr="00942BE5" w:rsidRDefault="004D529F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9F" w:rsidRPr="00942BE5" w:rsidRDefault="004D529F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529F" w:rsidRPr="00942BE5" w:rsidRDefault="004D529F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529F" w:rsidRPr="00942BE5" w:rsidRDefault="004D529F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529F" w:rsidRPr="00942BE5" w:rsidRDefault="0043580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у</w:t>
            </w:r>
            <w:r w:rsidR="004D529F"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д. вес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529F" w:rsidRPr="00942BE5" w:rsidRDefault="004D529F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529F" w:rsidRPr="00942BE5" w:rsidRDefault="004D529F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</w:tr>
      <w:tr w:rsidR="004D529F" w:rsidRPr="00942BE5" w:rsidTr="004D529F">
        <w:trPr>
          <w:trHeight w:val="299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29F" w:rsidRPr="00942BE5" w:rsidRDefault="004D529F" w:rsidP="004D529F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29F" w:rsidRPr="00942BE5" w:rsidRDefault="004D529F" w:rsidP="004D52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7 138,9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7 078,8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99,2</w:t>
            </w:r>
          </w:p>
        </w:tc>
      </w:tr>
      <w:tr w:rsidR="004D529F" w:rsidRPr="00942BE5" w:rsidTr="004D529F">
        <w:trPr>
          <w:trHeight w:val="299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29F" w:rsidRPr="00942BE5" w:rsidRDefault="004D529F" w:rsidP="004D529F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29F" w:rsidRPr="00942BE5" w:rsidRDefault="004D529F" w:rsidP="004D52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  <w:t>0200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4D529F" w:rsidRPr="00942BE5" w:rsidTr="004D529F">
        <w:trPr>
          <w:trHeight w:val="299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29F" w:rsidRPr="00942BE5" w:rsidRDefault="004D529F" w:rsidP="004D529F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29F" w:rsidRPr="00942BE5" w:rsidRDefault="004D529F" w:rsidP="004D52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1 589,5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1 580,5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99,4</w:t>
            </w:r>
          </w:p>
        </w:tc>
      </w:tr>
      <w:tr w:rsidR="004D529F" w:rsidRPr="00942BE5" w:rsidTr="004D529F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29F" w:rsidRPr="00942BE5" w:rsidRDefault="004D529F" w:rsidP="004D529F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29F" w:rsidRPr="00942BE5" w:rsidRDefault="004D529F" w:rsidP="004D52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  <w:t>0400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10 361,3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10 361,3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4D529F" w:rsidRPr="00942BE5" w:rsidTr="004D529F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29F" w:rsidRPr="00942BE5" w:rsidRDefault="004D529F" w:rsidP="004D529F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29F" w:rsidRPr="00942BE5" w:rsidRDefault="004D529F" w:rsidP="004D52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13 547,3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13 527,9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99,9</w:t>
            </w:r>
          </w:p>
        </w:tc>
      </w:tr>
      <w:tr w:rsidR="004D529F" w:rsidRPr="00942BE5" w:rsidTr="004D529F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29F" w:rsidRPr="00942BE5" w:rsidRDefault="004D529F" w:rsidP="004D529F">
            <w:pPr>
              <w:suppressAutoHyphens/>
              <w:spacing w:after="0" w:line="240" w:lineRule="auto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DB120D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29F" w:rsidRPr="00942BE5" w:rsidRDefault="004D529F" w:rsidP="004D52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4D529F" w:rsidRPr="00942BE5" w:rsidTr="004D529F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29F" w:rsidRPr="00942BE5" w:rsidRDefault="004D529F" w:rsidP="004D529F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29F" w:rsidRPr="00942BE5" w:rsidRDefault="004D529F" w:rsidP="004D52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32 566,0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32 080,2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-485,7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98,5</w:t>
            </w:r>
          </w:p>
        </w:tc>
      </w:tr>
      <w:tr w:rsidR="004D529F" w:rsidRPr="00942BE5" w:rsidTr="004D529F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29F" w:rsidRPr="00942BE5" w:rsidRDefault="004D529F" w:rsidP="004D529F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29F" w:rsidRPr="00942BE5" w:rsidRDefault="004D529F" w:rsidP="004D52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175,2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4D529F" w:rsidRPr="00942BE5" w:rsidTr="004D529F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529F" w:rsidRPr="00942BE5" w:rsidRDefault="004D529F" w:rsidP="004D529F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Физическая культура и 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29F" w:rsidRPr="00942BE5" w:rsidRDefault="004D529F" w:rsidP="004D52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958,1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958,1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4D529F" w:rsidRPr="00942BE5" w:rsidTr="004D529F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29F" w:rsidRPr="00942BE5" w:rsidRDefault="004D529F" w:rsidP="004D529F">
            <w:pPr>
              <w:suppressAutoHyphens/>
              <w:spacing w:after="0" w:line="240" w:lineRule="auto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b/>
                <w:color w:val="111111"/>
                <w:lang w:val="ru-RU" w:eastAsia="zh-CN" w:bidi="ar-SA"/>
              </w:rPr>
              <w:t>ВСЕГО  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529F" w:rsidRPr="00942BE5" w:rsidRDefault="004D529F" w:rsidP="004D529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  <w:t>67 082,2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  <w:t>66 508,1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-574,1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29F" w:rsidRPr="00EA26EB" w:rsidRDefault="004D529F" w:rsidP="004D52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26E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99,1</w:t>
            </w:r>
          </w:p>
        </w:tc>
      </w:tr>
    </w:tbl>
    <w:p w:rsidR="006373EC" w:rsidRPr="006373EC" w:rsidRDefault="006373EC" w:rsidP="006373EC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>
        <w:rPr>
          <w:rStyle w:val="apple-style-span"/>
          <w:rFonts w:ascii="Times New Roman" w:hAnsi="Times New Roman"/>
          <w:sz w:val="28"/>
          <w:szCs w:val="28"/>
          <w:lang w:val="ru-RU"/>
        </w:rPr>
        <w:tab/>
      </w: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Расходная часть бюджета поселения за 2024 год исполнена в размере 66508,1 тыс. рублей или 99,1 процентов к годовым бюджетным назначениям.                          По сравнению с аналогичным периодом прошлого года расходы бюджета увеличились на 12326,3 тыс. рублей (54181,8 тыс. рублей). </w:t>
      </w:r>
    </w:p>
    <w:p w:rsidR="006373EC" w:rsidRPr="006373EC" w:rsidRDefault="006373EC" w:rsidP="006373EC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Исполнение расходов бюджета поселения за 2024 год по разделам классификации расходов осуществлялось следующим образом.</w:t>
      </w:r>
    </w:p>
    <w:p w:rsidR="006373EC" w:rsidRPr="006373EC" w:rsidRDefault="006373EC" w:rsidP="006373EC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6373EC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>0100 «Общегосударственные вопросы»</w:t>
      </w: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расходы исполнены в сумме 7078,8 тыс. рублей или 99,2 процентов к уточненным бюджетным назначениям (7138,9 тыс. рублей). В общем объеме расходов бюджета поселения доля средств на финансирование общегосударственных вопросов составила 10,6%</w:t>
      </w:r>
    </w:p>
    <w:p w:rsidR="006373EC" w:rsidRPr="006373EC" w:rsidRDefault="006373EC" w:rsidP="006373EC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6373EC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>0200 «Национальная оборона»</w:t>
      </w: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расходы исполнены в объеме 396,0 тыс. рублей или 100,0 процентов от уточненных годовых бюджетных назначений. Доля средств, направленных на финансирование расходов данного раздела составила 0,6 процентов.</w:t>
      </w:r>
    </w:p>
    <w:p w:rsidR="006373EC" w:rsidRPr="006373EC" w:rsidRDefault="006373EC" w:rsidP="006373EC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6373EC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>0300 «Национальная безопасность и правоохранительная деятельность»</w:t>
      </w: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расходы исполнены в объеме 1580,5 тыс. рублей или 100 процентов к уточненных годовых бюджетных назначений.  Доля средств, направленных на финансирование расходов данного раздела составила 2,4%.</w:t>
      </w:r>
    </w:p>
    <w:p w:rsidR="006373EC" w:rsidRPr="006373EC" w:rsidRDefault="006373EC" w:rsidP="006373EC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6373EC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>0400 «Национальная экономика»</w:t>
      </w: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расходы исполнены в объеме 10361,3 тыс. рублей или 100,0 процентов к уточненным бюджетным назначениям. Доля средств, направленных на финансирование расходов данного раздела составила 15,6 %.</w:t>
      </w:r>
    </w:p>
    <w:p w:rsidR="006373EC" w:rsidRPr="006373EC" w:rsidRDefault="006373EC" w:rsidP="006373EC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lastRenderedPageBreak/>
        <w:t xml:space="preserve">       Исполнение расходов по разделу </w:t>
      </w:r>
      <w:r w:rsidRPr="006373EC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 xml:space="preserve">0600 «Жилищно-коммунальное хозяйство» </w:t>
      </w: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>составило 13527,9 тыс. рублей или 99,9 процентов к уточненным назначениям (13547,3 тыс. рублей). Доля средств, направленных на финансирование расходов данного раздела составила 20,3 %.</w:t>
      </w:r>
    </w:p>
    <w:p w:rsidR="006373EC" w:rsidRPr="006373EC" w:rsidRDefault="006373EC" w:rsidP="006373EC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ab/>
        <w:t xml:space="preserve">  Расходы по разделу </w:t>
      </w:r>
      <w:r w:rsidRPr="006373EC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>0800 «Культура и кинематография»</w:t>
      </w: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исполнены в размере 32080,2 тыс. рублей или 98,5 процентов к уточненным бюджетным назначениям (32566,0 тыс. рублей). Доля средств, направленных на финансирование расходов данного раздела составила 48,2 5. </w:t>
      </w:r>
    </w:p>
    <w:p w:rsidR="006373EC" w:rsidRPr="006373EC" w:rsidRDefault="006373EC" w:rsidP="006373EC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6373EC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>1000 «Социальная политика»</w:t>
      </w: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расходы исполнены в объеме 175,2 тыс. рублей или 100,0 процентов от уточненных годовых бюджетных назначений. Доля средств, направленных на финансирование расходов данного раздела составила 0,3 %.</w:t>
      </w:r>
    </w:p>
    <w:p w:rsidR="006373EC" w:rsidRPr="006373EC" w:rsidRDefault="006373EC" w:rsidP="006373EC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6373EC">
        <w:rPr>
          <w:rStyle w:val="apple-style-span"/>
          <w:rFonts w:ascii="Times New Roman" w:hAnsi="Times New Roman"/>
          <w:i/>
          <w:sz w:val="28"/>
          <w:szCs w:val="28"/>
          <w:lang w:val="ru-RU"/>
        </w:rPr>
        <w:t>1100 «Физическая культура и спорт»</w:t>
      </w: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расходы исполнены в объеме 958,1 тыс. рублей или 100 процентов от уточненных годовых бюджетных назначений. Доля средств, направленных на финансирование расходов данного раздела составила 1,4 %.</w:t>
      </w:r>
    </w:p>
    <w:p w:rsidR="00CE2832" w:rsidRPr="006373EC" w:rsidRDefault="006373EC" w:rsidP="006373EC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 w:rsidRPr="006373EC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       По функциональной структуре расходов наибольший удельный вес приходится на культуру и кинематографию – 48,2 процентов, на жилищно-коммунальное хозяйство – 20,3 процентов, на национальную экономику – 15,6 процентов от общей суммы исполненных расходов.</w:t>
      </w:r>
    </w:p>
    <w:p w:rsidR="006373EC" w:rsidRPr="006373EC" w:rsidRDefault="006373EC" w:rsidP="006373EC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6373EC">
        <w:rPr>
          <w:rFonts w:ascii="Times New Roman" w:hAnsi="Times New Roman"/>
          <w:sz w:val="28"/>
          <w:szCs w:val="28"/>
          <w:lang w:val="ru-RU"/>
        </w:rPr>
        <w:t>Кроме того в ходе проверки установлено неэффективное использование бюджетных средств на сумму 70,0 тыс. рублей в виде оплаты Администрацией поселения административного штрафа за невыполнение в установленный срок предписания от 24.04.23 №24/1/1 по устранению нарушений пожарной безопасности на территории Акбашевского сельского поселения, в соответствии с постановлением мировой судьи судебного участка №2 Аргаяшского района Челябинской области от 24.07.2023 №3-531/2023.</w:t>
      </w:r>
    </w:p>
    <w:p w:rsidR="006373EC" w:rsidRDefault="006373EC" w:rsidP="006373EC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6373EC">
        <w:rPr>
          <w:rFonts w:ascii="Times New Roman" w:hAnsi="Times New Roman"/>
          <w:sz w:val="28"/>
          <w:szCs w:val="28"/>
          <w:lang w:val="ru-RU"/>
        </w:rPr>
        <w:tab/>
        <w:t>Получатели бюджетных средств должны исходить из необходимости достижения заданных результатов с использованием наименьшего объема средств. Эффективность предполагает достижение наилучшего результата с использованием определенного бюджетом объема средств. Тем самым нарушен принцип эффективности использования бюджетных средств (статья 34 БК РФ).</w:t>
      </w:r>
    </w:p>
    <w:p w:rsidR="00DA04C4" w:rsidRPr="00DA04C4" w:rsidRDefault="00DA04C4" w:rsidP="006373EC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16"/>
          <w:szCs w:val="16"/>
          <w:lang w:val="ru-RU"/>
        </w:rPr>
      </w:pPr>
    </w:p>
    <w:p w:rsidR="006F37E3" w:rsidRDefault="00D15C89" w:rsidP="00BA681E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color w:val="3366FF"/>
          <w:sz w:val="28"/>
          <w:szCs w:val="28"/>
          <w:lang w:val="ru-RU"/>
        </w:rPr>
      </w:pPr>
      <w:r w:rsidRPr="00D15C8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  <w:r w:rsidRPr="00D15C89">
        <w:rPr>
          <w:rFonts w:ascii="Times New Roman" w:hAnsi="Times New Roman"/>
          <w:b/>
          <w:sz w:val="28"/>
          <w:szCs w:val="28"/>
          <w:lang w:val="ru-RU"/>
        </w:rPr>
        <w:t>Выводы</w:t>
      </w:r>
      <w:r w:rsidR="004B51DE">
        <w:rPr>
          <w:rFonts w:ascii="Times New Roman" w:hAnsi="Times New Roman"/>
          <w:b/>
          <w:sz w:val="28"/>
          <w:szCs w:val="28"/>
          <w:lang w:val="ru-RU"/>
        </w:rPr>
        <w:t>:</w:t>
      </w:r>
      <w:r w:rsidRPr="00D15C89">
        <w:rPr>
          <w:rFonts w:ascii="Times New Roman" w:hAnsi="Times New Roman"/>
          <w:color w:val="3366FF"/>
          <w:sz w:val="28"/>
          <w:szCs w:val="28"/>
          <w:lang w:val="ru-RU"/>
        </w:rPr>
        <w:t xml:space="preserve">  </w:t>
      </w:r>
    </w:p>
    <w:p w:rsidR="009A45BE" w:rsidRPr="00FF7171" w:rsidRDefault="00F754C1" w:rsidP="009A45BE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t>1</w:t>
      </w:r>
      <w:r w:rsidRPr="009A45BE">
        <w:rPr>
          <w:rFonts w:ascii="Times New Roman" w:hAnsi="Times New Roman"/>
          <w:sz w:val="28"/>
          <w:szCs w:val="28"/>
          <w:lang w:val="ru-RU"/>
        </w:rPr>
        <w:t>.</w:t>
      </w:r>
      <w:r w:rsidR="009A45BE" w:rsidRPr="009A45BE">
        <w:rPr>
          <w:lang w:val="ru-RU"/>
        </w:rPr>
        <w:t xml:space="preserve"> </w:t>
      </w:r>
      <w:r w:rsidR="008575AB" w:rsidRPr="008575AB">
        <w:rPr>
          <w:lang w:val="ru-RU"/>
        </w:rPr>
        <w:tab/>
      </w:r>
      <w:r w:rsidR="00FF7171" w:rsidRPr="00FF7171">
        <w:rPr>
          <w:rFonts w:ascii="Times New Roman" w:hAnsi="Times New Roman"/>
          <w:sz w:val="28"/>
          <w:szCs w:val="28"/>
          <w:lang w:val="ru-RU"/>
        </w:rPr>
        <w:t>Бюджет поселения по доходам исполнен в сумме 66601,4 тыс. рублей или 99,4 процентов от утвержденных назначений. Расходная часть бюджета поселения за 2024 год исполнена в размере 66508,1 тыс. рублей или 99,1 процентов к годовым бюджетным назначениям с профицитом в сумме 93,4 тыс. рублей и по утвержденным бюджетным назначениям с дефицитом в сумме</w:t>
      </w:r>
      <w:r w:rsidR="00FF7171" w:rsidRPr="00FF7171">
        <w:rPr>
          <w:rFonts w:ascii="Times New Roman" w:hAnsi="Times New Roman"/>
          <w:lang w:val="ru-RU"/>
        </w:rPr>
        <w:t xml:space="preserve"> </w:t>
      </w:r>
      <w:r w:rsidR="00FF7171" w:rsidRPr="00FF7171">
        <w:rPr>
          <w:rFonts w:ascii="Times New Roman" w:hAnsi="Times New Roman"/>
          <w:sz w:val="28"/>
          <w:szCs w:val="28"/>
          <w:lang w:val="ru-RU"/>
        </w:rPr>
        <w:t>94,8 тыс. рублей.</w:t>
      </w:r>
    </w:p>
    <w:p w:rsidR="003B5635" w:rsidRPr="00A77E50" w:rsidRDefault="003B5635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B5635">
        <w:rPr>
          <w:rFonts w:ascii="Times New Roman" w:hAnsi="Times New Roman"/>
          <w:sz w:val="28"/>
          <w:szCs w:val="28"/>
          <w:lang w:val="ru-RU"/>
        </w:rPr>
        <w:t xml:space="preserve">Отчет об исполнении бюджета </w:t>
      </w:r>
      <w:r w:rsidR="006C5AF7">
        <w:rPr>
          <w:rFonts w:ascii="Times New Roman" w:hAnsi="Times New Roman"/>
          <w:sz w:val="28"/>
          <w:szCs w:val="28"/>
          <w:lang w:val="ru-RU"/>
        </w:rPr>
        <w:t>Акбашевского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</w:t>
      </w:r>
      <w:r w:rsidR="00FF7171">
        <w:rPr>
          <w:rFonts w:ascii="Times New Roman" w:hAnsi="Times New Roman"/>
          <w:sz w:val="28"/>
          <w:szCs w:val="28"/>
          <w:lang w:val="ru-RU"/>
        </w:rPr>
        <w:t>4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год по составу форм, содержанию и полноте отражения информации соответствует требованиям БК РФ. </w:t>
      </w:r>
      <w:r w:rsidR="00A77E50">
        <w:rPr>
          <w:rFonts w:ascii="Times New Roman" w:hAnsi="Times New Roman"/>
          <w:sz w:val="28"/>
          <w:szCs w:val="28"/>
          <w:lang w:val="ru-RU"/>
        </w:rPr>
        <w:t>О</w:t>
      </w:r>
      <w:r w:rsidRPr="003B5635">
        <w:rPr>
          <w:rFonts w:ascii="Times New Roman" w:hAnsi="Times New Roman"/>
          <w:sz w:val="28"/>
          <w:szCs w:val="28"/>
          <w:lang w:val="ru-RU"/>
        </w:rPr>
        <w:t>шибк</w:t>
      </w:r>
      <w:r w:rsidR="00A77E50">
        <w:rPr>
          <w:rFonts w:ascii="Times New Roman" w:hAnsi="Times New Roman"/>
          <w:sz w:val="28"/>
          <w:szCs w:val="28"/>
          <w:lang w:val="ru-RU"/>
        </w:rPr>
        <w:t xml:space="preserve">и в </w:t>
      </w:r>
      <w:r w:rsidRPr="003B5635">
        <w:rPr>
          <w:rFonts w:ascii="Times New Roman" w:hAnsi="Times New Roman"/>
          <w:sz w:val="28"/>
          <w:szCs w:val="28"/>
          <w:lang w:val="ru-RU"/>
        </w:rPr>
        <w:t>контрольных соотношени</w:t>
      </w:r>
      <w:r w:rsidR="00A77E50">
        <w:rPr>
          <w:rFonts w:ascii="Times New Roman" w:hAnsi="Times New Roman"/>
          <w:sz w:val="28"/>
          <w:szCs w:val="28"/>
          <w:lang w:val="ru-RU"/>
        </w:rPr>
        <w:t>ях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между показателями форм отчета об исполнении бюджета поселения за 202</w:t>
      </w:r>
      <w:r w:rsidR="00FF7171">
        <w:rPr>
          <w:rFonts w:ascii="Times New Roman" w:hAnsi="Times New Roman"/>
          <w:sz w:val="28"/>
          <w:szCs w:val="28"/>
          <w:lang w:val="ru-RU"/>
        </w:rPr>
        <w:t>4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год не установлен</w:t>
      </w:r>
      <w:r w:rsidR="00A77E50">
        <w:rPr>
          <w:rFonts w:ascii="Times New Roman" w:hAnsi="Times New Roman"/>
          <w:sz w:val="28"/>
          <w:szCs w:val="28"/>
          <w:lang w:val="ru-RU"/>
        </w:rPr>
        <w:t>ы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0D0862" w:rsidRDefault="00F754C1" w:rsidP="006C5AF7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lastRenderedPageBreak/>
        <w:t>2.</w:t>
      </w:r>
      <w:r w:rsidR="003B5635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7171" w:rsidRPr="00FF7171">
        <w:rPr>
          <w:rFonts w:ascii="Times New Roman" w:hAnsi="Times New Roman"/>
          <w:sz w:val="28"/>
          <w:szCs w:val="28"/>
          <w:lang w:val="ru-RU"/>
        </w:rPr>
        <w:t>Установлено неэффективное использование бюджетных средств на общую сумму 70,0 тыс. рублей в виде оплаты Администрацией поселения  административного штрафа за невыполнение в установленный срок предписания от 24.04.23 №24/1/1 по устранению нарушений пожарной безопасности на территории Акбашевского сельского поселения.</w:t>
      </w:r>
    </w:p>
    <w:p w:rsidR="00FF7171" w:rsidRPr="00FF7171" w:rsidRDefault="00FF7171" w:rsidP="00FF7171">
      <w:pPr>
        <w:tabs>
          <w:tab w:val="left" w:pos="360"/>
          <w:tab w:val="left" w:pos="540"/>
        </w:tabs>
        <w:spacing w:before="120"/>
        <w:rPr>
          <w:rFonts w:ascii="Times New Roman" w:hAnsi="Times New Roman"/>
          <w:sz w:val="28"/>
          <w:szCs w:val="28"/>
          <w:lang w:val="ru-RU" w:eastAsia="ru-RU" w:bidi="ar-SA"/>
        </w:rPr>
      </w:pPr>
      <w:r w:rsidRPr="00FF7171"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  <w:r w:rsidRPr="00FF7171">
        <w:rPr>
          <w:rFonts w:ascii="Times New Roman" w:hAnsi="Times New Roman"/>
          <w:sz w:val="28"/>
          <w:szCs w:val="28"/>
          <w:lang w:val="ru-RU" w:eastAsia="ru-RU" w:bidi="ar-SA"/>
        </w:rPr>
        <w:t>Нарушены требования части 1 статьи 13 Федерального закона от 06.12.2011 № 402-ФЗ «О бухгалтерском учете», требования пункта 302.1 Инструкции № 157н, пункты 17,18 Инструкции № 191н.</w:t>
      </w:r>
    </w:p>
    <w:p w:rsidR="00C430C5" w:rsidRDefault="008E3332" w:rsidP="006C5AF7">
      <w:pPr>
        <w:tabs>
          <w:tab w:val="left" w:pos="360"/>
          <w:tab w:val="left" w:pos="540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F37E3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A270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6F37E3">
        <w:rPr>
          <w:rFonts w:ascii="Times New Roman" w:hAnsi="Times New Roman"/>
          <w:sz w:val="28"/>
          <w:szCs w:val="28"/>
          <w:lang w:val="ru-RU"/>
        </w:rPr>
        <w:t>Учитывая вышеизложенно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е, отчет о</w:t>
      </w:r>
      <w:r w:rsidR="004C23E5">
        <w:rPr>
          <w:rFonts w:ascii="Times New Roman" w:hAnsi="Times New Roman"/>
          <w:sz w:val="28"/>
          <w:szCs w:val="28"/>
          <w:lang w:val="ru-RU"/>
        </w:rPr>
        <w:t>б исп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олнении бюджета </w:t>
      </w:r>
      <w:r w:rsidR="006C5AF7">
        <w:rPr>
          <w:rFonts w:ascii="Times New Roman" w:hAnsi="Times New Roman"/>
          <w:sz w:val="28"/>
          <w:szCs w:val="28"/>
          <w:lang w:val="ru-RU"/>
        </w:rPr>
        <w:t>Акбашевского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 xml:space="preserve"> сельского поселения з</w:t>
      </w:r>
      <w:r w:rsidRPr="006F37E3">
        <w:rPr>
          <w:rFonts w:ascii="Times New Roman" w:hAnsi="Times New Roman"/>
          <w:sz w:val="28"/>
          <w:szCs w:val="28"/>
          <w:lang w:val="ru-RU"/>
        </w:rPr>
        <w:t>а 202</w:t>
      </w:r>
      <w:r w:rsidR="00FF7171">
        <w:rPr>
          <w:rFonts w:ascii="Times New Roman" w:hAnsi="Times New Roman"/>
          <w:sz w:val="28"/>
          <w:szCs w:val="28"/>
          <w:lang w:val="ru-RU"/>
        </w:rPr>
        <w:t>4</w:t>
      </w:r>
      <w:r w:rsidRPr="006F37E3">
        <w:rPr>
          <w:rFonts w:ascii="Times New Roman" w:hAnsi="Times New Roman"/>
          <w:sz w:val="28"/>
          <w:szCs w:val="28"/>
          <w:lang w:val="ru-RU"/>
        </w:rPr>
        <w:t xml:space="preserve"> год рекомендуется к ра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ссмотрению и утверждению Советом д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епутатов </w:t>
      </w:r>
      <w:r w:rsidR="006C5AF7">
        <w:rPr>
          <w:rFonts w:ascii="Times New Roman" w:hAnsi="Times New Roman"/>
          <w:sz w:val="28"/>
          <w:szCs w:val="28"/>
          <w:lang w:val="ru-RU"/>
        </w:rPr>
        <w:t>Акбашевского</w:t>
      </w:r>
      <w:r w:rsidRPr="006F37E3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C430C5" w:rsidRDefault="00C430C5" w:rsidP="00BA6592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AE5D0C" w:rsidRDefault="00AE5D0C" w:rsidP="002B53FD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D508AB" w:rsidRPr="006F37E3" w:rsidRDefault="00F754C1" w:rsidP="006F37E3">
      <w:pPr>
        <w:tabs>
          <w:tab w:val="left" w:pos="180"/>
          <w:tab w:val="left" w:pos="36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Инспектор</w:t>
      </w:r>
      <w:r w:rsidR="00AE5D0C">
        <w:rPr>
          <w:rFonts w:ascii="Times New Roman" w:hAnsi="Times New Roman"/>
          <w:sz w:val="28"/>
          <w:szCs w:val="28"/>
          <w:lang w:val="ru-RU"/>
        </w:rPr>
        <w:t>: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F86B14" w:rsidRPr="006F37E3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C25804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Магафурова</w:t>
      </w:r>
    </w:p>
    <w:sectPr w:rsidR="00D508AB" w:rsidRPr="006F37E3" w:rsidSect="00BA5677">
      <w:footerReference w:type="even" r:id="rId9"/>
      <w:footerReference w:type="default" r:id="rId10"/>
      <w:pgSz w:w="11907" w:h="16840" w:code="9"/>
      <w:pgMar w:top="284" w:right="567" w:bottom="28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9D3" w:rsidRDefault="002909D3">
      <w:r>
        <w:separator/>
      </w:r>
    </w:p>
  </w:endnote>
  <w:endnote w:type="continuationSeparator" w:id="1">
    <w:p w:rsidR="002909D3" w:rsidRDefault="00290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1C" w:rsidRDefault="00E6661C" w:rsidP="00BA56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661C" w:rsidRDefault="00E6661C" w:rsidP="00BA567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05" w:rsidRDefault="00313805">
    <w:pPr>
      <w:pStyle w:val="a5"/>
      <w:jc w:val="center"/>
    </w:pPr>
    <w:fldSimple w:instr="PAGE   \* MERGEFORMAT">
      <w:r w:rsidR="00BD03E5" w:rsidRPr="00BD03E5">
        <w:rPr>
          <w:noProof/>
          <w:lang w:val="ru-RU"/>
        </w:rPr>
        <w:t>7</w:t>
      </w:r>
    </w:fldSimple>
  </w:p>
  <w:p w:rsidR="00E6661C" w:rsidRDefault="00E666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9D3" w:rsidRDefault="002909D3">
      <w:r>
        <w:separator/>
      </w:r>
    </w:p>
  </w:footnote>
  <w:footnote w:type="continuationSeparator" w:id="1">
    <w:p w:rsidR="002909D3" w:rsidRDefault="002909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A51"/>
    <w:multiLevelType w:val="hybridMultilevel"/>
    <w:tmpl w:val="128CC904"/>
    <w:lvl w:ilvl="0" w:tplc="57446556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560DD3"/>
    <w:multiLevelType w:val="hybridMultilevel"/>
    <w:tmpl w:val="D38A04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196BC0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E97585"/>
    <w:multiLevelType w:val="hybridMultilevel"/>
    <w:tmpl w:val="72128B64"/>
    <w:lvl w:ilvl="0" w:tplc="7E30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23CA269E"/>
    <w:multiLevelType w:val="hybridMultilevel"/>
    <w:tmpl w:val="55A28E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42925"/>
    <w:multiLevelType w:val="hybridMultilevel"/>
    <w:tmpl w:val="396426BA"/>
    <w:lvl w:ilvl="0" w:tplc="7FBE11E4">
      <w:start w:val="8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8B006D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7C3255"/>
    <w:multiLevelType w:val="hybridMultilevel"/>
    <w:tmpl w:val="493CDB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DD3469A"/>
    <w:multiLevelType w:val="hybridMultilevel"/>
    <w:tmpl w:val="57E6AB66"/>
    <w:lvl w:ilvl="0" w:tplc="14E63B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b/>
      </w:rPr>
    </w:lvl>
    <w:lvl w:ilvl="1" w:tplc="E4B6B1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E492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E2D5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89C6D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785B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AC440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8625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36226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E180962"/>
    <w:multiLevelType w:val="hybridMultilevel"/>
    <w:tmpl w:val="3D0EB88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26"/>
        </w:tabs>
        <w:ind w:left="7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46"/>
        </w:tabs>
        <w:ind w:left="8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66"/>
        </w:tabs>
        <w:ind w:left="8966" w:hanging="360"/>
      </w:pPr>
      <w:rPr>
        <w:rFonts w:ascii="Wingdings" w:hAnsi="Wingdings" w:hint="default"/>
      </w:rPr>
    </w:lvl>
  </w:abstractNum>
  <w:abstractNum w:abstractNumId="10">
    <w:nsid w:val="2EA53EE0"/>
    <w:multiLevelType w:val="hybridMultilevel"/>
    <w:tmpl w:val="9BCA3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A47CB3"/>
    <w:multiLevelType w:val="hybridMultilevel"/>
    <w:tmpl w:val="4AA04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7B0CDD"/>
    <w:multiLevelType w:val="hybridMultilevel"/>
    <w:tmpl w:val="37CA9C2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48AD4733"/>
    <w:multiLevelType w:val="hybridMultilevel"/>
    <w:tmpl w:val="61FED9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FE6327"/>
    <w:multiLevelType w:val="hybridMultilevel"/>
    <w:tmpl w:val="B0343682"/>
    <w:lvl w:ilvl="0" w:tplc="B0321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2C0F53"/>
    <w:multiLevelType w:val="hybridMultilevel"/>
    <w:tmpl w:val="6C40451E"/>
    <w:lvl w:ilvl="0" w:tplc="03E4970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F57AE4"/>
    <w:multiLevelType w:val="hybridMultilevel"/>
    <w:tmpl w:val="F976D3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D466625"/>
    <w:multiLevelType w:val="hybridMultilevel"/>
    <w:tmpl w:val="D786D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8A63D3"/>
    <w:multiLevelType w:val="hybridMultilevel"/>
    <w:tmpl w:val="F292736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506754"/>
    <w:multiLevelType w:val="hybridMultilevel"/>
    <w:tmpl w:val="2AB4A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9"/>
  </w:num>
  <w:num w:numId="5">
    <w:abstractNumId w:val="4"/>
  </w:num>
  <w:num w:numId="6">
    <w:abstractNumId w:val="7"/>
  </w:num>
  <w:num w:numId="7">
    <w:abstractNumId w:val="17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8"/>
  </w:num>
  <w:num w:numId="13">
    <w:abstractNumId w:val="6"/>
  </w:num>
  <w:num w:numId="14">
    <w:abstractNumId w:val="2"/>
  </w:num>
  <w:num w:numId="15">
    <w:abstractNumId w:val="14"/>
  </w:num>
  <w:num w:numId="16">
    <w:abstractNumId w:val="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D53"/>
    <w:rsid w:val="00000430"/>
    <w:rsid w:val="00001121"/>
    <w:rsid w:val="00002DC3"/>
    <w:rsid w:val="00010E15"/>
    <w:rsid w:val="00011208"/>
    <w:rsid w:val="00014087"/>
    <w:rsid w:val="00014ABC"/>
    <w:rsid w:val="00014F17"/>
    <w:rsid w:val="00020869"/>
    <w:rsid w:val="00021BEE"/>
    <w:rsid w:val="00022054"/>
    <w:rsid w:val="00022154"/>
    <w:rsid w:val="00024758"/>
    <w:rsid w:val="00026DA9"/>
    <w:rsid w:val="000277D7"/>
    <w:rsid w:val="000312CC"/>
    <w:rsid w:val="00035435"/>
    <w:rsid w:val="0003544E"/>
    <w:rsid w:val="00035C4A"/>
    <w:rsid w:val="00035D3F"/>
    <w:rsid w:val="0003724E"/>
    <w:rsid w:val="00037A02"/>
    <w:rsid w:val="000402A0"/>
    <w:rsid w:val="00041EF3"/>
    <w:rsid w:val="000422D3"/>
    <w:rsid w:val="0004259E"/>
    <w:rsid w:val="000425DC"/>
    <w:rsid w:val="000427B5"/>
    <w:rsid w:val="00043294"/>
    <w:rsid w:val="00043C9B"/>
    <w:rsid w:val="0004400E"/>
    <w:rsid w:val="0004465E"/>
    <w:rsid w:val="00045537"/>
    <w:rsid w:val="000472AB"/>
    <w:rsid w:val="00057889"/>
    <w:rsid w:val="00057DA3"/>
    <w:rsid w:val="00062224"/>
    <w:rsid w:val="00062E4F"/>
    <w:rsid w:val="00063E73"/>
    <w:rsid w:val="00064786"/>
    <w:rsid w:val="00067651"/>
    <w:rsid w:val="000710E1"/>
    <w:rsid w:val="0007181C"/>
    <w:rsid w:val="000729F7"/>
    <w:rsid w:val="00072C1E"/>
    <w:rsid w:val="00073E05"/>
    <w:rsid w:val="00076D90"/>
    <w:rsid w:val="000800B5"/>
    <w:rsid w:val="00080D91"/>
    <w:rsid w:val="00081719"/>
    <w:rsid w:val="00083921"/>
    <w:rsid w:val="00083944"/>
    <w:rsid w:val="000860B3"/>
    <w:rsid w:val="00087469"/>
    <w:rsid w:val="00087640"/>
    <w:rsid w:val="000877FC"/>
    <w:rsid w:val="0009226B"/>
    <w:rsid w:val="000951BD"/>
    <w:rsid w:val="00096514"/>
    <w:rsid w:val="000A1C70"/>
    <w:rsid w:val="000A1FAC"/>
    <w:rsid w:val="000A412D"/>
    <w:rsid w:val="000A46FD"/>
    <w:rsid w:val="000A562A"/>
    <w:rsid w:val="000A680E"/>
    <w:rsid w:val="000A6FC5"/>
    <w:rsid w:val="000B1173"/>
    <w:rsid w:val="000B2C18"/>
    <w:rsid w:val="000B4025"/>
    <w:rsid w:val="000B5E8B"/>
    <w:rsid w:val="000B6C5C"/>
    <w:rsid w:val="000B745A"/>
    <w:rsid w:val="000C0477"/>
    <w:rsid w:val="000C0885"/>
    <w:rsid w:val="000C4194"/>
    <w:rsid w:val="000C4FDE"/>
    <w:rsid w:val="000C6041"/>
    <w:rsid w:val="000C6B10"/>
    <w:rsid w:val="000D0862"/>
    <w:rsid w:val="000D1222"/>
    <w:rsid w:val="000D1356"/>
    <w:rsid w:val="000D383A"/>
    <w:rsid w:val="000D3BC8"/>
    <w:rsid w:val="000D4528"/>
    <w:rsid w:val="000D770A"/>
    <w:rsid w:val="000E216E"/>
    <w:rsid w:val="000E3E56"/>
    <w:rsid w:val="000E4CFF"/>
    <w:rsid w:val="000E57A1"/>
    <w:rsid w:val="000E65BC"/>
    <w:rsid w:val="000E6B9C"/>
    <w:rsid w:val="000F0099"/>
    <w:rsid w:val="000F19D0"/>
    <w:rsid w:val="000F2883"/>
    <w:rsid w:val="000F2892"/>
    <w:rsid w:val="000F41DC"/>
    <w:rsid w:val="000F6615"/>
    <w:rsid w:val="00100EF1"/>
    <w:rsid w:val="00100F32"/>
    <w:rsid w:val="0010100E"/>
    <w:rsid w:val="001017B9"/>
    <w:rsid w:val="00101EFA"/>
    <w:rsid w:val="001073AE"/>
    <w:rsid w:val="00107911"/>
    <w:rsid w:val="00110678"/>
    <w:rsid w:val="001109D1"/>
    <w:rsid w:val="00114577"/>
    <w:rsid w:val="00117B85"/>
    <w:rsid w:val="001209D8"/>
    <w:rsid w:val="001213B5"/>
    <w:rsid w:val="00124FB1"/>
    <w:rsid w:val="001256EE"/>
    <w:rsid w:val="0012690D"/>
    <w:rsid w:val="00130D29"/>
    <w:rsid w:val="001318F7"/>
    <w:rsid w:val="00132DC7"/>
    <w:rsid w:val="001331DE"/>
    <w:rsid w:val="00133AD0"/>
    <w:rsid w:val="00133FA6"/>
    <w:rsid w:val="0013419D"/>
    <w:rsid w:val="001367F3"/>
    <w:rsid w:val="001403F8"/>
    <w:rsid w:val="001409D7"/>
    <w:rsid w:val="00141AE9"/>
    <w:rsid w:val="00145DBE"/>
    <w:rsid w:val="001467B7"/>
    <w:rsid w:val="00146886"/>
    <w:rsid w:val="001468A3"/>
    <w:rsid w:val="001474CD"/>
    <w:rsid w:val="00151297"/>
    <w:rsid w:val="00151538"/>
    <w:rsid w:val="001565A6"/>
    <w:rsid w:val="0016061D"/>
    <w:rsid w:val="00162BDD"/>
    <w:rsid w:val="001649AC"/>
    <w:rsid w:val="00165071"/>
    <w:rsid w:val="001653D1"/>
    <w:rsid w:val="001674E6"/>
    <w:rsid w:val="00170A9E"/>
    <w:rsid w:val="00172415"/>
    <w:rsid w:val="00172C27"/>
    <w:rsid w:val="001730C4"/>
    <w:rsid w:val="00173ABE"/>
    <w:rsid w:val="00177CA9"/>
    <w:rsid w:val="001837F6"/>
    <w:rsid w:val="00184DB8"/>
    <w:rsid w:val="001901DC"/>
    <w:rsid w:val="00193FEB"/>
    <w:rsid w:val="001A034A"/>
    <w:rsid w:val="001A07EA"/>
    <w:rsid w:val="001A11CF"/>
    <w:rsid w:val="001A1FB7"/>
    <w:rsid w:val="001A230A"/>
    <w:rsid w:val="001A37F8"/>
    <w:rsid w:val="001A3DD1"/>
    <w:rsid w:val="001A4123"/>
    <w:rsid w:val="001A74C2"/>
    <w:rsid w:val="001B59E4"/>
    <w:rsid w:val="001B5E7E"/>
    <w:rsid w:val="001B69E0"/>
    <w:rsid w:val="001B755A"/>
    <w:rsid w:val="001C1308"/>
    <w:rsid w:val="001C2F82"/>
    <w:rsid w:val="001C469A"/>
    <w:rsid w:val="001C6C44"/>
    <w:rsid w:val="001C7251"/>
    <w:rsid w:val="001C79B3"/>
    <w:rsid w:val="001C7A9B"/>
    <w:rsid w:val="001D1424"/>
    <w:rsid w:val="001D22E0"/>
    <w:rsid w:val="001D3853"/>
    <w:rsid w:val="001D461B"/>
    <w:rsid w:val="001D6CE9"/>
    <w:rsid w:val="001D75C6"/>
    <w:rsid w:val="001E199A"/>
    <w:rsid w:val="001E200A"/>
    <w:rsid w:val="001E21BF"/>
    <w:rsid w:val="001E312D"/>
    <w:rsid w:val="001E57CD"/>
    <w:rsid w:val="001E72A7"/>
    <w:rsid w:val="001E7BB6"/>
    <w:rsid w:val="001F011E"/>
    <w:rsid w:val="001F0381"/>
    <w:rsid w:val="001F0484"/>
    <w:rsid w:val="001F29E0"/>
    <w:rsid w:val="001F3EC0"/>
    <w:rsid w:val="002007C9"/>
    <w:rsid w:val="00202831"/>
    <w:rsid w:val="00202FC8"/>
    <w:rsid w:val="00203B9A"/>
    <w:rsid w:val="00203F93"/>
    <w:rsid w:val="00207A94"/>
    <w:rsid w:val="00207E9E"/>
    <w:rsid w:val="00210105"/>
    <w:rsid w:val="0021055E"/>
    <w:rsid w:val="0021087F"/>
    <w:rsid w:val="00210D69"/>
    <w:rsid w:val="00214159"/>
    <w:rsid w:val="00217285"/>
    <w:rsid w:val="002216ED"/>
    <w:rsid w:val="00221919"/>
    <w:rsid w:val="00221FAB"/>
    <w:rsid w:val="002240C1"/>
    <w:rsid w:val="0022463E"/>
    <w:rsid w:val="002256EF"/>
    <w:rsid w:val="00230A8B"/>
    <w:rsid w:val="00231205"/>
    <w:rsid w:val="0023184F"/>
    <w:rsid w:val="00231893"/>
    <w:rsid w:val="002339E9"/>
    <w:rsid w:val="00234109"/>
    <w:rsid w:val="00236D9C"/>
    <w:rsid w:val="00240A08"/>
    <w:rsid w:val="00240EDE"/>
    <w:rsid w:val="00242630"/>
    <w:rsid w:val="00243765"/>
    <w:rsid w:val="00246FAA"/>
    <w:rsid w:val="002505D7"/>
    <w:rsid w:val="002507DB"/>
    <w:rsid w:val="00250EE9"/>
    <w:rsid w:val="00251573"/>
    <w:rsid w:val="0025175D"/>
    <w:rsid w:val="002520F1"/>
    <w:rsid w:val="00253171"/>
    <w:rsid w:val="00253262"/>
    <w:rsid w:val="00253574"/>
    <w:rsid w:val="002547A6"/>
    <w:rsid w:val="00254AD4"/>
    <w:rsid w:val="00255E70"/>
    <w:rsid w:val="00256F8D"/>
    <w:rsid w:val="0026091C"/>
    <w:rsid w:val="00261F23"/>
    <w:rsid w:val="0026296F"/>
    <w:rsid w:val="002670F1"/>
    <w:rsid w:val="00273C7E"/>
    <w:rsid w:val="002754EE"/>
    <w:rsid w:val="0027551A"/>
    <w:rsid w:val="00275635"/>
    <w:rsid w:val="00276053"/>
    <w:rsid w:val="00277170"/>
    <w:rsid w:val="002773D5"/>
    <w:rsid w:val="00277956"/>
    <w:rsid w:val="0028084B"/>
    <w:rsid w:val="002817FB"/>
    <w:rsid w:val="0028221F"/>
    <w:rsid w:val="00282930"/>
    <w:rsid w:val="00282945"/>
    <w:rsid w:val="00286531"/>
    <w:rsid w:val="002909D3"/>
    <w:rsid w:val="002921C6"/>
    <w:rsid w:val="00292517"/>
    <w:rsid w:val="00292918"/>
    <w:rsid w:val="0029328C"/>
    <w:rsid w:val="00297CE4"/>
    <w:rsid w:val="00297E1D"/>
    <w:rsid w:val="002A02F3"/>
    <w:rsid w:val="002A0B14"/>
    <w:rsid w:val="002A1934"/>
    <w:rsid w:val="002A1C23"/>
    <w:rsid w:val="002A350A"/>
    <w:rsid w:val="002A357C"/>
    <w:rsid w:val="002A4DE1"/>
    <w:rsid w:val="002A4F80"/>
    <w:rsid w:val="002B2076"/>
    <w:rsid w:val="002B23AC"/>
    <w:rsid w:val="002B2DB8"/>
    <w:rsid w:val="002B333A"/>
    <w:rsid w:val="002B3D96"/>
    <w:rsid w:val="002B4B6D"/>
    <w:rsid w:val="002B4BAD"/>
    <w:rsid w:val="002B53B3"/>
    <w:rsid w:val="002B53FD"/>
    <w:rsid w:val="002B54A3"/>
    <w:rsid w:val="002C0385"/>
    <w:rsid w:val="002C2153"/>
    <w:rsid w:val="002C2B9F"/>
    <w:rsid w:val="002C2F09"/>
    <w:rsid w:val="002C77F4"/>
    <w:rsid w:val="002D2FBE"/>
    <w:rsid w:val="002D5155"/>
    <w:rsid w:val="002D54A1"/>
    <w:rsid w:val="002D5F18"/>
    <w:rsid w:val="002D6978"/>
    <w:rsid w:val="002D6CB5"/>
    <w:rsid w:val="002E0F5B"/>
    <w:rsid w:val="002E1B3F"/>
    <w:rsid w:val="002E2E4A"/>
    <w:rsid w:val="002E3180"/>
    <w:rsid w:val="002E6670"/>
    <w:rsid w:val="002F12F1"/>
    <w:rsid w:val="002F1BCB"/>
    <w:rsid w:val="002F287B"/>
    <w:rsid w:val="002F4492"/>
    <w:rsid w:val="002F490D"/>
    <w:rsid w:val="002F5ACA"/>
    <w:rsid w:val="002F5D41"/>
    <w:rsid w:val="00300DE0"/>
    <w:rsid w:val="00301CFF"/>
    <w:rsid w:val="00301F83"/>
    <w:rsid w:val="0030715A"/>
    <w:rsid w:val="003076BF"/>
    <w:rsid w:val="003077F7"/>
    <w:rsid w:val="00307A24"/>
    <w:rsid w:val="00310890"/>
    <w:rsid w:val="00312162"/>
    <w:rsid w:val="00313805"/>
    <w:rsid w:val="003147E7"/>
    <w:rsid w:val="003163AC"/>
    <w:rsid w:val="00317D8D"/>
    <w:rsid w:val="003230DB"/>
    <w:rsid w:val="00323977"/>
    <w:rsid w:val="003242F7"/>
    <w:rsid w:val="0032565A"/>
    <w:rsid w:val="00325E47"/>
    <w:rsid w:val="00331C9E"/>
    <w:rsid w:val="0033344E"/>
    <w:rsid w:val="00333E1C"/>
    <w:rsid w:val="00334315"/>
    <w:rsid w:val="00334A30"/>
    <w:rsid w:val="003355F2"/>
    <w:rsid w:val="00340BCD"/>
    <w:rsid w:val="00340E7D"/>
    <w:rsid w:val="003433E9"/>
    <w:rsid w:val="0034361E"/>
    <w:rsid w:val="00343817"/>
    <w:rsid w:val="00344340"/>
    <w:rsid w:val="00345D9F"/>
    <w:rsid w:val="00347219"/>
    <w:rsid w:val="00347D16"/>
    <w:rsid w:val="003517FA"/>
    <w:rsid w:val="003518EB"/>
    <w:rsid w:val="00352736"/>
    <w:rsid w:val="00352997"/>
    <w:rsid w:val="003533E2"/>
    <w:rsid w:val="00353560"/>
    <w:rsid w:val="0035378A"/>
    <w:rsid w:val="003547A3"/>
    <w:rsid w:val="00354CA6"/>
    <w:rsid w:val="003564B6"/>
    <w:rsid w:val="003564DC"/>
    <w:rsid w:val="00360E3C"/>
    <w:rsid w:val="003622B6"/>
    <w:rsid w:val="00364A60"/>
    <w:rsid w:val="00365216"/>
    <w:rsid w:val="00365436"/>
    <w:rsid w:val="00367E33"/>
    <w:rsid w:val="00371378"/>
    <w:rsid w:val="003726AA"/>
    <w:rsid w:val="00373EC3"/>
    <w:rsid w:val="00374FDF"/>
    <w:rsid w:val="0037528F"/>
    <w:rsid w:val="00375533"/>
    <w:rsid w:val="0037581D"/>
    <w:rsid w:val="00375CBF"/>
    <w:rsid w:val="00376DC8"/>
    <w:rsid w:val="00377197"/>
    <w:rsid w:val="0038095C"/>
    <w:rsid w:val="00382DF8"/>
    <w:rsid w:val="00385358"/>
    <w:rsid w:val="00387119"/>
    <w:rsid w:val="00392295"/>
    <w:rsid w:val="00393174"/>
    <w:rsid w:val="00393406"/>
    <w:rsid w:val="00393F3B"/>
    <w:rsid w:val="003974C9"/>
    <w:rsid w:val="003A071E"/>
    <w:rsid w:val="003A17E9"/>
    <w:rsid w:val="003A2B1F"/>
    <w:rsid w:val="003A2CF9"/>
    <w:rsid w:val="003A36FB"/>
    <w:rsid w:val="003A3CE9"/>
    <w:rsid w:val="003A680D"/>
    <w:rsid w:val="003A74A0"/>
    <w:rsid w:val="003B0651"/>
    <w:rsid w:val="003B07BC"/>
    <w:rsid w:val="003B14AA"/>
    <w:rsid w:val="003B16DC"/>
    <w:rsid w:val="003B47CD"/>
    <w:rsid w:val="003B4B8A"/>
    <w:rsid w:val="003B5635"/>
    <w:rsid w:val="003B780D"/>
    <w:rsid w:val="003B7B30"/>
    <w:rsid w:val="003B7BA2"/>
    <w:rsid w:val="003B7DD1"/>
    <w:rsid w:val="003C025B"/>
    <w:rsid w:val="003C0FF7"/>
    <w:rsid w:val="003C140D"/>
    <w:rsid w:val="003C1A7F"/>
    <w:rsid w:val="003C1ABF"/>
    <w:rsid w:val="003C223F"/>
    <w:rsid w:val="003C4757"/>
    <w:rsid w:val="003C56AC"/>
    <w:rsid w:val="003C67FA"/>
    <w:rsid w:val="003C6C81"/>
    <w:rsid w:val="003D4921"/>
    <w:rsid w:val="003D6414"/>
    <w:rsid w:val="003D7050"/>
    <w:rsid w:val="003E1A51"/>
    <w:rsid w:val="003E2954"/>
    <w:rsid w:val="003E4CF6"/>
    <w:rsid w:val="003E6D8B"/>
    <w:rsid w:val="003F04F8"/>
    <w:rsid w:val="003F4617"/>
    <w:rsid w:val="003F67C5"/>
    <w:rsid w:val="004018A9"/>
    <w:rsid w:val="00402E99"/>
    <w:rsid w:val="00404D3E"/>
    <w:rsid w:val="00405CCE"/>
    <w:rsid w:val="00407FB8"/>
    <w:rsid w:val="00411C56"/>
    <w:rsid w:val="00412005"/>
    <w:rsid w:val="004127C3"/>
    <w:rsid w:val="00412C59"/>
    <w:rsid w:val="0041363E"/>
    <w:rsid w:val="00414E85"/>
    <w:rsid w:val="004177C0"/>
    <w:rsid w:val="00420EC7"/>
    <w:rsid w:val="004217B6"/>
    <w:rsid w:val="00422E8A"/>
    <w:rsid w:val="004239B2"/>
    <w:rsid w:val="00426929"/>
    <w:rsid w:val="00427A7B"/>
    <w:rsid w:val="004305FE"/>
    <w:rsid w:val="00431346"/>
    <w:rsid w:val="0043256B"/>
    <w:rsid w:val="004338C6"/>
    <w:rsid w:val="00435805"/>
    <w:rsid w:val="004368E1"/>
    <w:rsid w:val="00437409"/>
    <w:rsid w:val="00442058"/>
    <w:rsid w:val="004429AD"/>
    <w:rsid w:val="00445AD1"/>
    <w:rsid w:val="00446675"/>
    <w:rsid w:val="004479CE"/>
    <w:rsid w:val="00447A13"/>
    <w:rsid w:val="00450D78"/>
    <w:rsid w:val="00451CD6"/>
    <w:rsid w:val="004538D4"/>
    <w:rsid w:val="00454BC0"/>
    <w:rsid w:val="004564E7"/>
    <w:rsid w:val="00456937"/>
    <w:rsid w:val="00460D40"/>
    <w:rsid w:val="004638D5"/>
    <w:rsid w:val="004638F7"/>
    <w:rsid w:val="00464ED8"/>
    <w:rsid w:val="0046570C"/>
    <w:rsid w:val="00473F83"/>
    <w:rsid w:val="0047691E"/>
    <w:rsid w:val="00481685"/>
    <w:rsid w:val="0048311F"/>
    <w:rsid w:val="004847D8"/>
    <w:rsid w:val="004859E4"/>
    <w:rsid w:val="00485C8A"/>
    <w:rsid w:val="00485E4F"/>
    <w:rsid w:val="00487A3F"/>
    <w:rsid w:val="00487ADB"/>
    <w:rsid w:val="004900EE"/>
    <w:rsid w:val="004902A8"/>
    <w:rsid w:val="004916FE"/>
    <w:rsid w:val="0049413A"/>
    <w:rsid w:val="0049598B"/>
    <w:rsid w:val="004965D7"/>
    <w:rsid w:val="004A0AFD"/>
    <w:rsid w:val="004A1425"/>
    <w:rsid w:val="004A270A"/>
    <w:rsid w:val="004A4270"/>
    <w:rsid w:val="004A4ED0"/>
    <w:rsid w:val="004A7DB5"/>
    <w:rsid w:val="004B26F0"/>
    <w:rsid w:val="004B2D57"/>
    <w:rsid w:val="004B3814"/>
    <w:rsid w:val="004B3CCA"/>
    <w:rsid w:val="004B4030"/>
    <w:rsid w:val="004B51DE"/>
    <w:rsid w:val="004B6C44"/>
    <w:rsid w:val="004C078A"/>
    <w:rsid w:val="004C0B9A"/>
    <w:rsid w:val="004C23E5"/>
    <w:rsid w:val="004C260F"/>
    <w:rsid w:val="004C4667"/>
    <w:rsid w:val="004C50D2"/>
    <w:rsid w:val="004C7F44"/>
    <w:rsid w:val="004D2719"/>
    <w:rsid w:val="004D33A3"/>
    <w:rsid w:val="004D49E0"/>
    <w:rsid w:val="004D529F"/>
    <w:rsid w:val="004D6A54"/>
    <w:rsid w:val="004D6DF2"/>
    <w:rsid w:val="004E27F0"/>
    <w:rsid w:val="004E5E7C"/>
    <w:rsid w:val="004E6A65"/>
    <w:rsid w:val="004E77C0"/>
    <w:rsid w:val="004F1C3D"/>
    <w:rsid w:val="004F1C86"/>
    <w:rsid w:val="004F2A26"/>
    <w:rsid w:val="004F3FDB"/>
    <w:rsid w:val="004F535C"/>
    <w:rsid w:val="004F6ADE"/>
    <w:rsid w:val="00500DD4"/>
    <w:rsid w:val="005022D0"/>
    <w:rsid w:val="00502497"/>
    <w:rsid w:val="005039DC"/>
    <w:rsid w:val="005052A3"/>
    <w:rsid w:val="00506BB1"/>
    <w:rsid w:val="0051124A"/>
    <w:rsid w:val="005117E2"/>
    <w:rsid w:val="00512167"/>
    <w:rsid w:val="00514E36"/>
    <w:rsid w:val="00514E98"/>
    <w:rsid w:val="005168CB"/>
    <w:rsid w:val="0052081B"/>
    <w:rsid w:val="00521972"/>
    <w:rsid w:val="00525572"/>
    <w:rsid w:val="00526FD0"/>
    <w:rsid w:val="00530933"/>
    <w:rsid w:val="00531798"/>
    <w:rsid w:val="00534728"/>
    <w:rsid w:val="00537FC3"/>
    <w:rsid w:val="00541683"/>
    <w:rsid w:val="00542ED6"/>
    <w:rsid w:val="00544DA7"/>
    <w:rsid w:val="00547256"/>
    <w:rsid w:val="00547841"/>
    <w:rsid w:val="00547C0E"/>
    <w:rsid w:val="005501A2"/>
    <w:rsid w:val="00550D53"/>
    <w:rsid w:val="00552516"/>
    <w:rsid w:val="00553189"/>
    <w:rsid w:val="0055537E"/>
    <w:rsid w:val="00556955"/>
    <w:rsid w:val="00556E61"/>
    <w:rsid w:val="00557F94"/>
    <w:rsid w:val="005603CB"/>
    <w:rsid w:val="00565D4D"/>
    <w:rsid w:val="00566305"/>
    <w:rsid w:val="00566F5C"/>
    <w:rsid w:val="005705F9"/>
    <w:rsid w:val="005709C4"/>
    <w:rsid w:val="005711D9"/>
    <w:rsid w:val="005732CC"/>
    <w:rsid w:val="0057585B"/>
    <w:rsid w:val="00575ACC"/>
    <w:rsid w:val="0057678E"/>
    <w:rsid w:val="00580A74"/>
    <w:rsid w:val="00580E2A"/>
    <w:rsid w:val="0058398A"/>
    <w:rsid w:val="00586768"/>
    <w:rsid w:val="00587667"/>
    <w:rsid w:val="00587B8F"/>
    <w:rsid w:val="00591F29"/>
    <w:rsid w:val="005932D7"/>
    <w:rsid w:val="0059504D"/>
    <w:rsid w:val="00597627"/>
    <w:rsid w:val="005A22EA"/>
    <w:rsid w:val="005A2560"/>
    <w:rsid w:val="005A5F38"/>
    <w:rsid w:val="005A7E15"/>
    <w:rsid w:val="005B1090"/>
    <w:rsid w:val="005B2751"/>
    <w:rsid w:val="005B2C57"/>
    <w:rsid w:val="005B39F4"/>
    <w:rsid w:val="005B79A2"/>
    <w:rsid w:val="005C0E52"/>
    <w:rsid w:val="005C1F82"/>
    <w:rsid w:val="005C348B"/>
    <w:rsid w:val="005C3A32"/>
    <w:rsid w:val="005C4EA0"/>
    <w:rsid w:val="005C6B2D"/>
    <w:rsid w:val="005C784F"/>
    <w:rsid w:val="005C7A82"/>
    <w:rsid w:val="005D254D"/>
    <w:rsid w:val="005D2604"/>
    <w:rsid w:val="005D3144"/>
    <w:rsid w:val="005D4693"/>
    <w:rsid w:val="005D549F"/>
    <w:rsid w:val="005D573D"/>
    <w:rsid w:val="005D6799"/>
    <w:rsid w:val="005D6DB8"/>
    <w:rsid w:val="005D6F05"/>
    <w:rsid w:val="005E0450"/>
    <w:rsid w:val="005E0CBB"/>
    <w:rsid w:val="005E2C5E"/>
    <w:rsid w:val="005E3D83"/>
    <w:rsid w:val="005E58F9"/>
    <w:rsid w:val="005E77DF"/>
    <w:rsid w:val="005F44C9"/>
    <w:rsid w:val="005F5CB0"/>
    <w:rsid w:val="005F69F3"/>
    <w:rsid w:val="005F7449"/>
    <w:rsid w:val="006006C7"/>
    <w:rsid w:val="00600FDF"/>
    <w:rsid w:val="006034DC"/>
    <w:rsid w:val="00604695"/>
    <w:rsid w:val="00606B66"/>
    <w:rsid w:val="0060766F"/>
    <w:rsid w:val="0061059F"/>
    <w:rsid w:val="006126AC"/>
    <w:rsid w:val="006129BC"/>
    <w:rsid w:val="006154D1"/>
    <w:rsid w:val="006156F7"/>
    <w:rsid w:val="00615A6B"/>
    <w:rsid w:val="00621E0E"/>
    <w:rsid w:val="00623F19"/>
    <w:rsid w:val="0062406A"/>
    <w:rsid w:val="0062488C"/>
    <w:rsid w:val="00624D1A"/>
    <w:rsid w:val="0062731D"/>
    <w:rsid w:val="006278B4"/>
    <w:rsid w:val="00633184"/>
    <w:rsid w:val="00633F43"/>
    <w:rsid w:val="00634260"/>
    <w:rsid w:val="00634DD7"/>
    <w:rsid w:val="00635377"/>
    <w:rsid w:val="00635FAF"/>
    <w:rsid w:val="00636A9B"/>
    <w:rsid w:val="006373EC"/>
    <w:rsid w:val="00641183"/>
    <w:rsid w:val="00641C14"/>
    <w:rsid w:val="00641E7C"/>
    <w:rsid w:val="006449FC"/>
    <w:rsid w:val="00644A6C"/>
    <w:rsid w:val="00644F6A"/>
    <w:rsid w:val="0064689F"/>
    <w:rsid w:val="00647EF7"/>
    <w:rsid w:val="00650F59"/>
    <w:rsid w:val="00651C37"/>
    <w:rsid w:val="00652116"/>
    <w:rsid w:val="00653541"/>
    <w:rsid w:val="00653978"/>
    <w:rsid w:val="00656565"/>
    <w:rsid w:val="00656E32"/>
    <w:rsid w:val="00656F92"/>
    <w:rsid w:val="0065721A"/>
    <w:rsid w:val="0066229A"/>
    <w:rsid w:val="0066363C"/>
    <w:rsid w:val="00664470"/>
    <w:rsid w:val="00666EF9"/>
    <w:rsid w:val="00667494"/>
    <w:rsid w:val="00670052"/>
    <w:rsid w:val="0067103E"/>
    <w:rsid w:val="00675E7B"/>
    <w:rsid w:val="00677590"/>
    <w:rsid w:val="00677A0F"/>
    <w:rsid w:val="00677DDE"/>
    <w:rsid w:val="006829B9"/>
    <w:rsid w:val="00686A14"/>
    <w:rsid w:val="00690CDC"/>
    <w:rsid w:val="00691056"/>
    <w:rsid w:val="00692C30"/>
    <w:rsid w:val="0069478F"/>
    <w:rsid w:val="00696C52"/>
    <w:rsid w:val="00697DC5"/>
    <w:rsid w:val="006A05C5"/>
    <w:rsid w:val="006A4A56"/>
    <w:rsid w:val="006A56E3"/>
    <w:rsid w:val="006A5D72"/>
    <w:rsid w:val="006A5F7E"/>
    <w:rsid w:val="006B0149"/>
    <w:rsid w:val="006B0B5F"/>
    <w:rsid w:val="006C13AF"/>
    <w:rsid w:val="006C21A8"/>
    <w:rsid w:val="006C519C"/>
    <w:rsid w:val="006C5584"/>
    <w:rsid w:val="006C5718"/>
    <w:rsid w:val="006C5AF7"/>
    <w:rsid w:val="006C5B9B"/>
    <w:rsid w:val="006C6176"/>
    <w:rsid w:val="006D08B5"/>
    <w:rsid w:val="006D0C98"/>
    <w:rsid w:val="006D56E1"/>
    <w:rsid w:val="006D5A6C"/>
    <w:rsid w:val="006D5BBB"/>
    <w:rsid w:val="006D5EF7"/>
    <w:rsid w:val="006E20A0"/>
    <w:rsid w:val="006E2AA0"/>
    <w:rsid w:val="006E316E"/>
    <w:rsid w:val="006E71B3"/>
    <w:rsid w:val="006E7672"/>
    <w:rsid w:val="006F0635"/>
    <w:rsid w:val="006F2282"/>
    <w:rsid w:val="006F37E3"/>
    <w:rsid w:val="006F4553"/>
    <w:rsid w:val="006F6D7A"/>
    <w:rsid w:val="006F7861"/>
    <w:rsid w:val="007012C6"/>
    <w:rsid w:val="00701489"/>
    <w:rsid w:val="00703177"/>
    <w:rsid w:val="00703433"/>
    <w:rsid w:val="007055D4"/>
    <w:rsid w:val="00705A0A"/>
    <w:rsid w:val="00707A4B"/>
    <w:rsid w:val="00707C98"/>
    <w:rsid w:val="00710DC5"/>
    <w:rsid w:val="007118B9"/>
    <w:rsid w:val="00713914"/>
    <w:rsid w:val="00715C8F"/>
    <w:rsid w:val="00715F81"/>
    <w:rsid w:val="007205EA"/>
    <w:rsid w:val="0072178E"/>
    <w:rsid w:val="00721DB3"/>
    <w:rsid w:val="00726378"/>
    <w:rsid w:val="007264CD"/>
    <w:rsid w:val="00727CF9"/>
    <w:rsid w:val="007314B6"/>
    <w:rsid w:val="00731FD1"/>
    <w:rsid w:val="00735AB9"/>
    <w:rsid w:val="00735EB7"/>
    <w:rsid w:val="00745D39"/>
    <w:rsid w:val="00746198"/>
    <w:rsid w:val="00750764"/>
    <w:rsid w:val="00751AAF"/>
    <w:rsid w:val="00752A5F"/>
    <w:rsid w:val="00753B08"/>
    <w:rsid w:val="00753B64"/>
    <w:rsid w:val="00753F50"/>
    <w:rsid w:val="00757DDB"/>
    <w:rsid w:val="0076026A"/>
    <w:rsid w:val="007605D3"/>
    <w:rsid w:val="00760BA6"/>
    <w:rsid w:val="00761EC5"/>
    <w:rsid w:val="00765029"/>
    <w:rsid w:val="00765879"/>
    <w:rsid w:val="007675E7"/>
    <w:rsid w:val="00767BBE"/>
    <w:rsid w:val="00774AEE"/>
    <w:rsid w:val="00774EEA"/>
    <w:rsid w:val="0077566A"/>
    <w:rsid w:val="00775833"/>
    <w:rsid w:val="0077635D"/>
    <w:rsid w:val="00776B30"/>
    <w:rsid w:val="00781DFA"/>
    <w:rsid w:val="00782A7C"/>
    <w:rsid w:val="00785276"/>
    <w:rsid w:val="007923C9"/>
    <w:rsid w:val="00792D8F"/>
    <w:rsid w:val="00793B16"/>
    <w:rsid w:val="007945E3"/>
    <w:rsid w:val="00797159"/>
    <w:rsid w:val="007A1B50"/>
    <w:rsid w:val="007A1E2A"/>
    <w:rsid w:val="007A6112"/>
    <w:rsid w:val="007A722D"/>
    <w:rsid w:val="007B3352"/>
    <w:rsid w:val="007B3A5F"/>
    <w:rsid w:val="007B5585"/>
    <w:rsid w:val="007C7873"/>
    <w:rsid w:val="007C7C4E"/>
    <w:rsid w:val="007D3A3C"/>
    <w:rsid w:val="007D403E"/>
    <w:rsid w:val="007D4F98"/>
    <w:rsid w:val="007D79A8"/>
    <w:rsid w:val="007E0F3E"/>
    <w:rsid w:val="007E1C85"/>
    <w:rsid w:val="007E3AF0"/>
    <w:rsid w:val="007E4092"/>
    <w:rsid w:val="007E41D1"/>
    <w:rsid w:val="007E62B6"/>
    <w:rsid w:val="007E757B"/>
    <w:rsid w:val="007E7942"/>
    <w:rsid w:val="007F01AC"/>
    <w:rsid w:val="007F0336"/>
    <w:rsid w:val="007F171D"/>
    <w:rsid w:val="007F3109"/>
    <w:rsid w:val="007F3D3C"/>
    <w:rsid w:val="007F5655"/>
    <w:rsid w:val="007F6638"/>
    <w:rsid w:val="007F708D"/>
    <w:rsid w:val="008001FA"/>
    <w:rsid w:val="00800C4A"/>
    <w:rsid w:val="00801547"/>
    <w:rsid w:val="0080179F"/>
    <w:rsid w:val="00804017"/>
    <w:rsid w:val="0080428A"/>
    <w:rsid w:val="00806918"/>
    <w:rsid w:val="00807AE9"/>
    <w:rsid w:val="00810B15"/>
    <w:rsid w:val="00811301"/>
    <w:rsid w:val="00811B75"/>
    <w:rsid w:val="008120F1"/>
    <w:rsid w:val="00812CCD"/>
    <w:rsid w:val="0081497A"/>
    <w:rsid w:val="0081596C"/>
    <w:rsid w:val="00825071"/>
    <w:rsid w:val="008271EA"/>
    <w:rsid w:val="00830108"/>
    <w:rsid w:val="00831B5A"/>
    <w:rsid w:val="00832A24"/>
    <w:rsid w:val="00833048"/>
    <w:rsid w:val="008344CC"/>
    <w:rsid w:val="0083510A"/>
    <w:rsid w:val="00835CB9"/>
    <w:rsid w:val="00835D81"/>
    <w:rsid w:val="008369EC"/>
    <w:rsid w:val="008406D1"/>
    <w:rsid w:val="00841292"/>
    <w:rsid w:val="0084266E"/>
    <w:rsid w:val="008441A7"/>
    <w:rsid w:val="00846ACA"/>
    <w:rsid w:val="008471D8"/>
    <w:rsid w:val="0085052A"/>
    <w:rsid w:val="00850E5D"/>
    <w:rsid w:val="00850F4F"/>
    <w:rsid w:val="0085209B"/>
    <w:rsid w:val="00852150"/>
    <w:rsid w:val="00852348"/>
    <w:rsid w:val="00852C8C"/>
    <w:rsid w:val="00853CAC"/>
    <w:rsid w:val="00855ED6"/>
    <w:rsid w:val="008569F6"/>
    <w:rsid w:val="008575AB"/>
    <w:rsid w:val="00857870"/>
    <w:rsid w:val="0086080D"/>
    <w:rsid w:val="00861EC9"/>
    <w:rsid w:val="00863A04"/>
    <w:rsid w:val="00864C64"/>
    <w:rsid w:val="008654A7"/>
    <w:rsid w:val="00867049"/>
    <w:rsid w:val="00867B38"/>
    <w:rsid w:val="0087354A"/>
    <w:rsid w:val="00873B90"/>
    <w:rsid w:val="0087459B"/>
    <w:rsid w:val="00877CDB"/>
    <w:rsid w:val="00880559"/>
    <w:rsid w:val="008807C0"/>
    <w:rsid w:val="00881216"/>
    <w:rsid w:val="00883DD4"/>
    <w:rsid w:val="0088441B"/>
    <w:rsid w:val="00884FFD"/>
    <w:rsid w:val="00886C9D"/>
    <w:rsid w:val="00887465"/>
    <w:rsid w:val="00890C96"/>
    <w:rsid w:val="00894A6F"/>
    <w:rsid w:val="00894CF9"/>
    <w:rsid w:val="00895E1D"/>
    <w:rsid w:val="008A2477"/>
    <w:rsid w:val="008A6B8A"/>
    <w:rsid w:val="008B04C6"/>
    <w:rsid w:val="008B0ADC"/>
    <w:rsid w:val="008B1E44"/>
    <w:rsid w:val="008B2180"/>
    <w:rsid w:val="008B36F5"/>
    <w:rsid w:val="008B4734"/>
    <w:rsid w:val="008B482A"/>
    <w:rsid w:val="008B5F96"/>
    <w:rsid w:val="008B64D8"/>
    <w:rsid w:val="008C043E"/>
    <w:rsid w:val="008C1E99"/>
    <w:rsid w:val="008C4765"/>
    <w:rsid w:val="008C4AE1"/>
    <w:rsid w:val="008C6EF6"/>
    <w:rsid w:val="008C70CC"/>
    <w:rsid w:val="008C741B"/>
    <w:rsid w:val="008D2561"/>
    <w:rsid w:val="008D3E1E"/>
    <w:rsid w:val="008D4741"/>
    <w:rsid w:val="008D4A12"/>
    <w:rsid w:val="008E01D8"/>
    <w:rsid w:val="008E0707"/>
    <w:rsid w:val="008E1A85"/>
    <w:rsid w:val="008E22EA"/>
    <w:rsid w:val="008E3332"/>
    <w:rsid w:val="008E3C9C"/>
    <w:rsid w:val="008E3FDA"/>
    <w:rsid w:val="008E483A"/>
    <w:rsid w:val="008E5E8D"/>
    <w:rsid w:val="008E6072"/>
    <w:rsid w:val="008E6EF8"/>
    <w:rsid w:val="008F0996"/>
    <w:rsid w:val="008F116E"/>
    <w:rsid w:val="008F13CD"/>
    <w:rsid w:val="008F17E8"/>
    <w:rsid w:val="008F2196"/>
    <w:rsid w:val="008F294F"/>
    <w:rsid w:val="008F3179"/>
    <w:rsid w:val="008F640F"/>
    <w:rsid w:val="009025DF"/>
    <w:rsid w:val="0090329F"/>
    <w:rsid w:val="00903F74"/>
    <w:rsid w:val="00903F9E"/>
    <w:rsid w:val="00904307"/>
    <w:rsid w:val="009045D2"/>
    <w:rsid w:val="009048E8"/>
    <w:rsid w:val="0090540C"/>
    <w:rsid w:val="00906927"/>
    <w:rsid w:val="0090774B"/>
    <w:rsid w:val="00915F11"/>
    <w:rsid w:val="00920CE7"/>
    <w:rsid w:val="0092184B"/>
    <w:rsid w:val="0092407F"/>
    <w:rsid w:val="00925688"/>
    <w:rsid w:val="009257C4"/>
    <w:rsid w:val="00927683"/>
    <w:rsid w:val="00930210"/>
    <w:rsid w:val="00930451"/>
    <w:rsid w:val="00933D4B"/>
    <w:rsid w:val="009349B8"/>
    <w:rsid w:val="00934E96"/>
    <w:rsid w:val="009414CF"/>
    <w:rsid w:val="00941E93"/>
    <w:rsid w:val="00942BE5"/>
    <w:rsid w:val="009437E3"/>
    <w:rsid w:val="00943B51"/>
    <w:rsid w:val="00943B70"/>
    <w:rsid w:val="0094515C"/>
    <w:rsid w:val="009463FE"/>
    <w:rsid w:val="00950D3D"/>
    <w:rsid w:val="00953478"/>
    <w:rsid w:val="00955743"/>
    <w:rsid w:val="00956C52"/>
    <w:rsid w:val="00956D0D"/>
    <w:rsid w:val="00957DBF"/>
    <w:rsid w:val="00960D51"/>
    <w:rsid w:val="00960FB6"/>
    <w:rsid w:val="009646D9"/>
    <w:rsid w:val="00964F4C"/>
    <w:rsid w:val="00965C92"/>
    <w:rsid w:val="0096630A"/>
    <w:rsid w:val="00966FA9"/>
    <w:rsid w:val="009713FB"/>
    <w:rsid w:val="00971B48"/>
    <w:rsid w:val="009733D4"/>
    <w:rsid w:val="00974197"/>
    <w:rsid w:val="00974C1D"/>
    <w:rsid w:val="009769A3"/>
    <w:rsid w:val="00983E41"/>
    <w:rsid w:val="00983FAC"/>
    <w:rsid w:val="00985B78"/>
    <w:rsid w:val="00985EF6"/>
    <w:rsid w:val="00986215"/>
    <w:rsid w:val="009876F9"/>
    <w:rsid w:val="0098770D"/>
    <w:rsid w:val="00992804"/>
    <w:rsid w:val="00992DA2"/>
    <w:rsid w:val="009A25D3"/>
    <w:rsid w:val="009A3BFF"/>
    <w:rsid w:val="009A3C72"/>
    <w:rsid w:val="009A45BE"/>
    <w:rsid w:val="009A5006"/>
    <w:rsid w:val="009A6514"/>
    <w:rsid w:val="009A6974"/>
    <w:rsid w:val="009A7032"/>
    <w:rsid w:val="009B0AD4"/>
    <w:rsid w:val="009B1465"/>
    <w:rsid w:val="009B20E8"/>
    <w:rsid w:val="009B452F"/>
    <w:rsid w:val="009C2A8E"/>
    <w:rsid w:val="009C463D"/>
    <w:rsid w:val="009C7D47"/>
    <w:rsid w:val="009D0971"/>
    <w:rsid w:val="009D15A9"/>
    <w:rsid w:val="009D4680"/>
    <w:rsid w:val="009D475B"/>
    <w:rsid w:val="009D5740"/>
    <w:rsid w:val="009D5C6F"/>
    <w:rsid w:val="009D6914"/>
    <w:rsid w:val="009D6FDA"/>
    <w:rsid w:val="009E0B71"/>
    <w:rsid w:val="009E16E7"/>
    <w:rsid w:val="009E32BF"/>
    <w:rsid w:val="009E4171"/>
    <w:rsid w:val="009E4879"/>
    <w:rsid w:val="009E4A71"/>
    <w:rsid w:val="009E708F"/>
    <w:rsid w:val="009E7CBB"/>
    <w:rsid w:val="009F04E3"/>
    <w:rsid w:val="009F1D55"/>
    <w:rsid w:val="009F2366"/>
    <w:rsid w:val="009F30E2"/>
    <w:rsid w:val="009F375D"/>
    <w:rsid w:val="009F37F2"/>
    <w:rsid w:val="009F3832"/>
    <w:rsid w:val="009F4C45"/>
    <w:rsid w:val="00A01C5F"/>
    <w:rsid w:val="00A06CD2"/>
    <w:rsid w:val="00A072B3"/>
    <w:rsid w:val="00A10D02"/>
    <w:rsid w:val="00A1226D"/>
    <w:rsid w:val="00A126E1"/>
    <w:rsid w:val="00A13027"/>
    <w:rsid w:val="00A134A0"/>
    <w:rsid w:val="00A158DB"/>
    <w:rsid w:val="00A15AB0"/>
    <w:rsid w:val="00A165CB"/>
    <w:rsid w:val="00A16BA1"/>
    <w:rsid w:val="00A20C47"/>
    <w:rsid w:val="00A212A4"/>
    <w:rsid w:val="00A21AA8"/>
    <w:rsid w:val="00A21AE2"/>
    <w:rsid w:val="00A2202B"/>
    <w:rsid w:val="00A222F4"/>
    <w:rsid w:val="00A24AB8"/>
    <w:rsid w:val="00A255F8"/>
    <w:rsid w:val="00A27506"/>
    <w:rsid w:val="00A27E3C"/>
    <w:rsid w:val="00A30BF5"/>
    <w:rsid w:val="00A32C29"/>
    <w:rsid w:val="00A41B07"/>
    <w:rsid w:val="00A50EB8"/>
    <w:rsid w:val="00A52975"/>
    <w:rsid w:val="00A52984"/>
    <w:rsid w:val="00A54454"/>
    <w:rsid w:val="00A54B06"/>
    <w:rsid w:val="00A55B12"/>
    <w:rsid w:val="00A57A7D"/>
    <w:rsid w:val="00A624AF"/>
    <w:rsid w:val="00A6366C"/>
    <w:rsid w:val="00A6465D"/>
    <w:rsid w:val="00A64C08"/>
    <w:rsid w:val="00A66678"/>
    <w:rsid w:val="00A67C4B"/>
    <w:rsid w:val="00A76DB8"/>
    <w:rsid w:val="00A76E9E"/>
    <w:rsid w:val="00A776F7"/>
    <w:rsid w:val="00A77E50"/>
    <w:rsid w:val="00A81AC3"/>
    <w:rsid w:val="00A85C96"/>
    <w:rsid w:val="00A87F6F"/>
    <w:rsid w:val="00A91458"/>
    <w:rsid w:val="00A91B84"/>
    <w:rsid w:val="00A92069"/>
    <w:rsid w:val="00A9657B"/>
    <w:rsid w:val="00A967D9"/>
    <w:rsid w:val="00AA025A"/>
    <w:rsid w:val="00AA0A0F"/>
    <w:rsid w:val="00AA1682"/>
    <w:rsid w:val="00AA1C69"/>
    <w:rsid w:val="00AA464C"/>
    <w:rsid w:val="00AA6C7D"/>
    <w:rsid w:val="00AA6E75"/>
    <w:rsid w:val="00AB0969"/>
    <w:rsid w:val="00AB0E5E"/>
    <w:rsid w:val="00AB6EAB"/>
    <w:rsid w:val="00AB7005"/>
    <w:rsid w:val="00AB7FD8"/>
    <w:rsid w:val="00AC1243"/>
    <w:rsid w:val="00AC4AFA"/>
    <w:rsid w:val="00AC58DB"/>
    <w:rsid w:val="00AC5A87"/>
    <w:rsid w:val="00AC75B0"/>
    <w:rsid w:val="00AC79EF"/>
    <w:rsid w:val="00AC7AC4"/>
    <w:rsid w:val="00AD2073"/>
    <w:rsid w:val="00AD3B48"/>
    <w:rsid w:val="00AD6593"/>
    <w:rsid w:val="00AD7534"/>
    <w:rsid w:val="00AE03AE"/>
    <w:rsid w:val="00AE27A6"/>
    <w:rsid w:val="00AE3B08"/>
    <w:rsid w:val="00AE54EF"/>
    <w:rsid w:val="00AE5D0C"/>
    <w:rsid w:val="00AE5E35"/>
    <w:rsid w:val="00AE7255"/>
    <w:rsid w:val="00AF0F4C"/>
    <w:rsid w:val="00AF1555"/>
    <w:rsid w:val="00AF48FA"/>
    <w:rsid w:val="00AF510A"/>
    <w:rsid w:val="00AF6D95"/>
    <w:rsid w:val="00B00050"/>
    <w:rsid w:val="00B0066A"/>
    <w:rsid w:val="00B00E64"/>
    <w:rsid w:val="00B02D3C"/>
    <w:rsid w:val="00B05EF7"/>
    <w:rsid w:val="00B06B0E"/>
    <w:rsid w:val="00B11DA7"/>
    <w:rsid w:val="00B20428"/>
    <w:rsid w:val="00B22651"/>
    <w:rsid w:val="00B23609"/>
    <w:rsid w:val="00B23D72"/>
    <w:rsid w:val="00B24422"/>
    <w:rsid w:val="00B266EB"/>
    <w:rsid w:val="00B306A5"/>
    <w:rsid w:val="00B31504"/>
    <w:rsid w:val="00B318EC"/>
    <w:rsid w:val="00B31F76"/>
    <w:rsid w:val="00B33AE8"/>
    <w:rsid w:val="00B353B2"/>
    <w:rsid w:val="00B356EF"/>
    <w:rsid w:val="00B40B4A"/>
    <w:rsid w:val="00B41181"/>
    <w:rsid w:val="00B44B5F"/>
    <w:rsid w:val="00B51793"/>
    <w:rsid w:val="00B525AB"/>
    <w:rsid w:val="00B526DD"/>
    <w:rsid w:val="00B54011"/>
    <w:rsid w:val="00B572B2"/>
    <w:rsid w:val="00B57F1F"/>
    <w:rsid w:val="00B601FE"/>
    <w:rsid w:val="00B62D96"/>
    <w:rsid w:val="00B6538D"/>
    <w:rsid w:val="00B654A6"/>
    <w:rsid w:val="00B6563F"/>
    <w:rsid w:val="00B67D83"/>
    <w:rsid w:val="00B70EAE"/>
    <w:rsid w:val="00B7264D"/>
    <w:rsid w:val="00B72E98"/>
    <w:rsid w:val="00B74760"/>
    <w:rsid w:val="00B74A87"/>
    <w:rsid w:val="00B7619B"/>
    <w:rsid w:val="00B80BC9"/>
    <w:rsid w:val="00B80FE2"/>
    <w:rsid w:val="00B812CE"/>
    <w:rsid w:val="00B81399"/>
    <w:rsid w:val="00B81653"/>
    <w:rsid w:val="00B84ACD"/>
    <w:rsid w:val="00B868C9"/>
    <w:rsid w:val="00B91004"/>
    <w:rsid w:val="00B972FD"/>
    <w:rsid w:val="00BA0200"/>
    <w:rsid w:val="00BA0821"/>
    <w:rsid w:val="00BA2CF5"/>
    <w:rsid w:val="00BA4165"/>
    <w:rsid w:val="00BA44DC"/>
    <w:rsid w:val="00BA5677"/>
    <w:rsid w:val="00BA6592"/>
    <w:rsid w:val="00BA681E"/>
    <w:rsid w:val="00BA72E8"/>
    <w:rsid w:val="00BB1769"/>
    <w:rsid w:val="00BB2849"/>
    <w:rsid w:val="00BB2B26"/>
    <w:rsid w:val="00BB69E8"/>
    <w:rsid w:val="00BB741B"/>
    <w:rsid w:val="00BB7544"/>
    <w:rsid w:val="00BC2852"/>
    <w:rsid w:val="00BC32FC"/>
    <w:rsid w:val="00BC377E"/>
    <w:rsid w:val="00BC6A92"/>
    <w:rsid w:val="00BD03E5"/>
    <w:rsid w:val="00BD0EFC"/>
    <w:rsid w:val="00BD5858"/>
    <w:rsid w:val="00BD66E6"/>
    <w:rsid w:val="00BE503A"/>
    <w:rsid w:val="00BE579E"/>
    <w:rsid w:val="00BE72D3"/>
    <w:rsid w:val="00BF1974"/>
    <w:rsid w:val="00BF3140"/>
    <w:rsid w:val="00BF5841"/>
    <w:rsid w:val="00BF5892"/>
    <w:rsid w:val="00BF7DF3"/>
    <w:rsid w:val="00C03515"/>
    <w:rsid w:val="00C036E4"/>
    <w:rsid w:val="00C04730"/>
    <w:rsid w:val="00C05352"/>
    <w:rsid w:val="00C053F2"/>
    <w:rsid w:val="00C132B5"/>
    <w:rsid w:val="00C1670B"/>
    <w:rsid w:val="00C17936"/>
    <w:rsid w:val="00C2466E"/>
    <w:rsid w:val="00C24C81"/>
    <w:rsid w:val="00C25804"/>
    <w:rsid w:val="00C25F05"/>
    <w:rsid w:val="00C26AD7"/>
    <w:rsid w:val="00C31FF6"/>
    <w:rsid w:val="00C33945"/>
    <w:rsid w:val="00C3487E"/>
    <w:rsid w:val="00C34EEA"/>
    <w:rsid w:val="00C3512E"/>
    <w:rsid w:val="00C36818"/>
    <w:rsid w:val="00C37CCA"/>
    <w:rsid w:val="00C430C5"/>
    <w:rsid w:val="00C4463F"/>
    <w:rsid w:val="00C474B2"/>
    <w:rsid w:val="00C52836"/>
    <w:rsid w:val="00C530C1"/>
    <w:rsid w:val="00C536F6"/>
    <w:rsid w:val="00C53E8E"/>
    <w:rsid w:val="00C5711F"/>
    <w:rsid w:val="00C60B8A"/>
    <w:rsid w:val="00C623D0"/>
    <w:rsid w:val="00C62CD5"/>
    <w:rsid w:val="00C62D87"/>
    <w:rsid w:val="00C63A8B"/>
    <w:rsid w:val="00C65252"/>
    <w:rsid w:val="00C65AE0"/>
    <w:rsid w:val="00C66A46"/>
    <w:rsid w:val="00C71DD8"/>
    <w:rsid w:val="00C71F48"/>
    <w:rsid w:val="00C73061"/>
    <w:rsid w:val="00C7519B"/>
    <w:rsid w:val="00C75BA0"/>
    <w:rsid w:val="00C7600F"/>
    <w:rsid w:val="00C763BF"/>
    <w:rsid w:val="00C7797F"/>
    <w:rsid w:val="00C80447"/>
    <w:rsid w:val="00C815E9"/>
    <w:rsid w:val="00C81909"/>
    <w:rsid w:val="00C85EBE"/>
    <w:rsid w:val="00C922AC"/>
    <w:rsid w:val="00C9236F"/>
    <w:rsid w:val="00C926F7"/>
    <w:rsid w:val="00C94BF9"/>
    <w:rsid w:val="00CA4B0A"/>
    <w:rsid w:val="00CA6584"/>
    <w:rsid w:val="00CA668E"/>
    <w:rsid w:val="00CA6A1A"/>
    <w:rsid w:val="00CB48A9"/>
    <w:rsid w:val="00CB4D66"/>
    <w:rsid w:val="00CB4E47"/>
    <w:rsid w:val="00CB5E43"/>
    <w:rsid w:val="00CB5FA7"/>
    <w:rsid w:val="00CB678D"/>
    <w:rsid w:val="00CB6A4C"/>
    <w:rsid w:val="00CB7943"/>
    <w:rsid w:val="00CC0FCB"/>
    <w:rsid w:val="00CC3773"/>
    <w:rsid w:val="00CC3812"/>
    <w:rsid w:val="00CC3983"/>
    <w:rsid w:val="00CC535E"/>
    <w:rsid w:val="00CD0923"/>
    <w:rsid w:val="00CD30F9"/>
    <w:rsid w:val="00CD448F"/>
    <w:rsid w:val="00CD618D"/>
    <w:rsid w:val="00CD6F67"/>
    <w:rsid w:val="00CD7889"/>
    <w:rsid w:val="00CE00CB"/>
    <w:rsid w:val="00CE0F8A"/>
    <w:rsid w:val="00CE0FA2"/>
    <w:rsid w:val="00CE2206"/>
    <w:rsid w:val="00CE2832"/>
    <w:rsid w:val="00CE33F0"/>
    <w:rsid w:val="00CE3A8C"/>
    <w:rsid w:val="00CE3C8A"/>
    <w:rsid w:val="00CE7243"/>
    <w:rsid w:val="00CE73EA"/>
    <w:rsid w:val="00CE7C32"/>
    <w:rsid w:val="00CF06E7"/>
    <w:rsid w:val="00CF2CF4"/>
    <w:rsid w:val="00CF3483"/>
    <w:rsid w:val="00CF45AA"/>
    <w:rsid w:val="00CF4721"/>
    <w:rsid w:val="00D00874"/>
    <w:rsid w:val="00D03973"/>
    <w:rsid w:val="00D058A7"/>
    <w:rsid w:val="00D071BA"/>
    <w:rsid w:val="00D071DC"/>
    <w:rsid w:val="00D07FCE"/>
    <w:rsid w:val="00D1042D"/>
    <w:rsid w:val="00D10925"/>
    <w:rsid w:val="00D1224C"/>
    <w:rsid w:val="00D13A80"/>
    <w:rsid w:val="00D15065"/>
    <w:rsid w:val="00D15C89"/>
    <w:rsid w:val="00D15F36"/>
    <w:rsid w:val="00D17AE4"/>
    <w:rsid w:val="00D23236"/>
    <w:rsid w:val="00D244EF"/>
    <w:rsid w:val="00D262E8"/>
    <w:rsid w:val="00D2794F"/>
    <w:rsid w:val="00D3088E"/>
    <w:rsid w:val="00D308A7"/>
    <w:rsid w:val="00D32EDD"/>
    <w:rsid w:val="00D331F9"/>
    <w:rsid w:val="00D33987"/>
    <w:rsid w:val="00D34903"/>
    <w:rsid w:val="00D35A0D"/>
    <w:rsid w:val="00D40C23"/>
    <w:rsid w:val="00D463BE"/>
    <w:rsid w:val="00D47C03"/>
    <w:rsid w:val="00D508AB"/>
    <w:rsid w:val="00D531B6"/>
    <w:rsid w:val="00D53BC3"/>
    <w:rsid w:val="00D56275"/>
    <w:rsid w:val="00D565DE"/>
    <w:rsid w:val="00D568A5"/>
    <w:rsid w:val="00D60BE5"/>
    <w:rsid w:val="00D63D05"/>
    <w:rsid w:val="00D65C40"/>
    <w:rsid w:val="00D66951"/>
    <w:rsid w:val="00D73432"/>
    <w:rsid w:val="00D73483"/>
    <w:rsid w:val="00D73F02"/>
    <w:rsid w:val="00D74B62"/>
    <w:rsid w:val="00D76AE0"/>
    <w:rsid w:val="00D80172"/>
    <w:rsid w:val="00D813EF"/>
    <w:rsid w:val="00D8222C"/>
    <w:rsid w:val="00D83E44"/>
    <w:rsid w:val="00D84B63"/>
    <w:rsid w:val="00D861CC"/>
    <w:rsid w:val="00D87794"/>
    <w:rsid w:val="00D90817"/>
    <w:rsid w:val="00D90F27"/>
    <w:rsid w:val="00D90FCA"/>
    <w:rsid w:val="00D924F8"/>
    <w:rsid w:val="00D94779"/>
    <w:rsid w:val="00DA04C4"/>
    <w:rsid w:val="00DA1CF4"/>
    <w:rsid w:val="00DA3A23"/>
    <w:rsid w:val="00DA4C26"/>
    <w:rsid w:val="00DB120D"/>
    <w:rsid w:val="00DB1B26"/>
    <w:rsid w:val="00DB2441"/>
    <w:rsid w:val="00DB422B"/>
    <w:rsid w:val="00DB42E7"/>
    <w:rsid w:val="00DB584B"/>
    <w:rsid w:val="00DC062A"/>
    <w:rsid w:val="00DC1B4A"/>
    <w:rsid w:val="00DC3B4A"/>
    <w:rsid w:val="00DC62D1"/>
    <w:rsid w:val="00DC6E33"/>
    <w:rsid w:val="00DC708D"/>
    <w:rsid w:val="00DD0E20"/>
    <w:rsid w:val="00DD2480"/>
    <w:rsid w:val="00DD4EDB"/>
    <w:rsid w:val="00DD4FFC"/>
    <w:rsid w:val="00DD6E2C"/>
    <w:rsid w:val="00DD78ED"/>
    <w:rsid w:val="00DE19BE"/>
    <w:rsid w:val="00DE22E7"/>
    <w:rsid w:val="00DE2E88"/>
    <w:rsid w:val="00DE3719"/>
    <w:rsid w:val="00DE394D"/>
    <w:rsid w:val="00DE56D5"/>
    <w:rsid w:val="00DE58ED"/>
    <w:rsid w:val="00DE6533"/>
    <w:rsid w:val="00DE6EF0"/>
    <w:rsid w:val="00DE6F65"/>
    <w:rsid w:val="00DE7C2B"/>
    <w:rsid w:val="00DF00D4"/>
    <w:rsid w:val="00DF00F4"/>
    <w:rsid w:val="00DF0BF9"/>
    <w:rsid w:val="00DF0E76"/>
    <w:rsid w:val="00DF2E39"/>
    <w:rsid w:val="00DF349A"/>
    <w:rsid w:val="00DF3FD6"/>
    <w:rsid w:val="00DF4F5A"/>
    <w:rsid w:val="00DF5045"/>
    <w:rsid w:val="00DF7595"/>
    <w:rsid w:val="00DF77F7"/>
    <w:rsid w:val="00E01F65"/>
    <w:rsid w:val="00E0261E"/>
    <w:rsid w:val="00E03A7E"/>
    <w:rsid w:val="00E05875"/>
    <w:rsid w:val="00E07C0B"/>
    <w:rsid w:val="00E155BF"/>
    <w:rsid w:val="00E17200"/>
    <w:rsid w:val="00E17A2F"/>
    <w:rsid w:val="00E22588"/>
    <w:rsid w:val="00E27CE1"/>
    <w:rsid w:val="00E326D0"/>
    <w:rsid w:val="00E346C3"/>
    <w:rsid w:val="00E355C6"/>
    <w:rsid w:val="00E36E61"/>
    <w:rsid w:val="00E36E75"/>
    <w:rsid w:val="00E36F82"/>
    <w:rsid w:val="00E37ACD"/>
    <w:rsid w:val="00E37D98"/>
    <w:rsid w:val="00E44FB4"/>
    <w:rsid w:val="00E45513"/>
    <w:rsid w:val="00E4727E"/>
    <w:rsid w:val="00E47290"/>
    <w:rsid w:val="00E51D44"/>
    <w:rsid w:val="00E5315A"/>
    <w:rsid w:val="00E54341"/>
    <w:rsid w:val="00E56E01"/>
    <w:rsid w:val="00E60057"/>
    <w:rsid w:val="00E619A0"/>
    <w:rsid w:val="00E62686"/>
    <w:rsid w:val="00E63567"/>
    <w:rsid w:val="00E6661C"/>
    <w:rsid w:val="00E67984"/>
    <w:rsid w:val="00E70AB0"/>
    <w:rsid w:val="00E7125B"/>
    <w:rsid w:val="00E72957"/>
    <w:rsid w:val="00E733D8"/>
    <w:rsid w:val="00E73F15"/>
    <w:rsid w:val="00E7422F"/>
    <w:rsid w:val="00E756FD"/>
    <w:rsid w:val="00E7579E"/>
    <w:rsid w:val="00E7708B"/>
    <w:rsid w:val="00E836D0"/>
    <w:rsid w:val="00E850BE"/>
    <w:rsid w:val="00E918AC"/>
    <w:rsid w:val="00E92143"/>
    <w:rsid w:val="00E92A34"/>
    <w:rsid w:val="00E92A40"/>
    <w:rsid w:val="00EA1A37"/>
    <w:rsid w:val="00EA1D15"/>
    <w:rsid w:val="00EA237A"/>
    <w:rsid w:val="00EA320E"/>
    <w:rsid w:val="00EA33BA"/>
    <w:rsid w:val="00EA352A"/>
    <w:rsid w:val="00EA427D"/>
    <w:rsid w:val="00EA784C"/>
    <w:rsid w:val="00EB0A51"/>
    <w:rsid w:val="00EB0CA1"/>
    <w:rsid w:val="00EB1B63"/>
    <w:rsid w:val="00EB4777"/>
    <w:rsid w:val="00EB5A11"/>
    <w:rsid w:val="00EC2280"/>
    <w:rsid w:val="00EC26AA"/>
    <w:rsid w:val="00ED0288"/>
    <w:rsid w:val="00ED02B4"/>
    <w:rsid w:val="00ED0482"/>
    <w:rsid w:val="00ED0E9B"/>
    <w:rsid w:val="00ED1FA3"/>
    <w:rsid w:val="00ED202D"/>
    <w:rsid w:val="00ED5D86"/>
    <w:rsid w:val="00ED72BF"/>
    <w:rsid w:val="00EE1E42"/>
    <w:rsid w:val="00EE31B5"/>
    <w:rsid w:val="00EE3F72"/>
    <w:rsid w:val="00EE5029"/>
    <w:rsid w:val="00EE5D97"/>
    <w:rsid w:val="00EF099E"/>
    <w:rsid w:val="00EF37D5"/>
    <w:rsid w:val="00EF4465"/>
    <w:rsid w:val="00EF4CF6"/>
    <w:rsid w:val="00EF79B6"/>
    <w:rsid w:val="00F04E9D"/>
    <w:rsid w:val="00F05E33"/>
    <w:rsid w:val="00F06091"/>
    <w:rsid w:val="00F06D8A"/>
    <w:rsid w:val="00F07369"/>
    <w:rsid w:val="00F07A77"/>
    <w:rsid w:val="00F110C3"/>
    <w:rsid w:val="00F11322"/>
    <w:rsid w:val="00F12557"/>
    <w:rsid w:val="00F216D5"/>
    <w:rsid w:val="00F243FC"/>
    <w:rsid w:val="00F257AC"/>
    <w:rsid w:val="00F272B6"/>
    <w:rsid w:val="00F30075"/>
    <w:rsid w:val="00F304CF"/>
    <w:rsid w:val="00F3053C"/>
    <w:rsid w:val="00F30B9A"/>
    <w:rsid w:val="00F31CBD"/>
    <w:rsid w:val="00F32E0B"/>
    <w:rsid w:val="00F33E6B"/>
    <w:rsid w:val="00F3599B"/>
    <w:rsid w:val="00F413EA"/>
    <w:rsid w:val="00F427A4"/>
    <w:rsid w:val="00F4556E"/>
    <w:rsid w:val="00F463A2"/>
    <w:rsid w:val="00F47117"/>
    <w:rsid w:val="00F52679"/>
    <w:rsid w:val="00F5694F"/>
    <w:rsid w:val="00F56FA8"/>
    <w:rsid w:val="00F5723A"/>
    <w:rsid w:val="00F576AC"/>
    <w:rsid w:val="00F6057E"/>
    <w:rsid w:val="00F61E4E"/>
    <w:rsid w:val="00F640BE"/>
    <w:rsid w:val="00F648B4"/>
    <w:rsid w:val="00F64929"/>
    <w:rsid w:val="00F65BD1"/>
    <w:rsid w:val="00F66705"/>
    <w:rsid w:val="00F703BA"/>
    <w:rsid w:val="00F71D3D"/>
    <w:rsid w:val="00F73157"/>
    <w:rsid w:val="00F750CA"/>
    <w:rsid w:val="00F75210"/>
    <w:rsid w:val="00F754C1"/>
    <w:rsid w:val="00F75CFF"/>
    <w:rsid w:val="00F7778A"/>
    <w:rsid w:val="00F82678"/>
    <w:rsid w:val="00F83AEC"/>
    <w:rsid w:val="00F8513B"/>
    <w:rsid w:val="00F86B14"/>
    <w:rsid w:val="00F920C3"/>
    <w:rsid w:val="00F92D8C"/>
    <w:rsid w:val="00F95B8D"/>
    <w:rsid w:val="00F95C88"/>
    <w:rsid w:val="00F962A2"/>
    <w:rsid w:val="00F970D8"/>
    <w:rsid w:val="00FA0176"/>
    <w:rsid w:val="00FA2BA0"/>
    <w:rsid w:val="00FA387C"/>
    <w:rsid w:val="00FA7EDC"/>
    <w:rsid w:val="00FB088B"/>
    <w:rsid w:val="00FB0D96"/>
    <w:rsid w:val="00FB3996"/>
    <w:rsid w:val="00FB585D"/>
    <w:rsid w:val="00FB65B9"/>
    <w:rsid w:val="00FB745B"/>
    <w:rsid w:val="00FC0608"/>
    <w:rsid w:val="00FC49FB"/>
    <w:rsid w:val="00FC4D0E"/>
    <w:rsid w:val="00FC632D"/>
    <w:rsid w:val="00FC73A0"/>
    <w:rsid w:val="00FC7660"/>
    <w:rsid w:val="00FD1607"/>
    <w:rsid w:val="00FD17F4"/>
    <w:rsid w:val="00FD2F43"/>
    <w:rsid w:val="00FD461D"/>
    <w:rsid w:val="00FD6989"/>
    <w:rsid w:val="00FD7719"/>
    <w:rsid w:val="00FD7B71"/>
    <w:rsid w:val="00FD7DA6"/>
    <w:rsid w:val="00FE3C49"/>
    <w:rsid w:val="00FE4078"/>
    <w:rsid w:val="00FE434B"/>
    <w:rsid w:val="00FE6767"/>
    <w:rsid w:val="00FE73A2"/>
    <w:rsid w:val="00FF0210"/>
    <w:rsid w:val="00FF0CA5"/>
    <w:rsid w:val="00FF6122"/>
    <w:rsid w:val="00FF6DF5"/>
    <w:rsid w:val="00FF7171"/>
    <w:rsid w:val="00FF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D53"/>
    <w:pPr>
      <w:spacing w:after="200" w:line="276" w:lineRule="auto"/>
      <w:jc w:val="both"/>
    </w:pPr>
    <w:rPr>
      <w:rFonts w:ascii="Calibri" w:hAnsi="Calibri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550D53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550D53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550D53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4">
    <w:name w:val="heading 4"/>
    <w:basedOn w:val="a"/>
    <w:next w:val="a"/>
    <w:link w:val="40"/>
    <w:qFormat/>
    <w:rsid w:val="00550D53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5">
    <w:name w:val="heading 5"/>
    <w:basedOn w:val="a"/>
    <w:next w:val="a"/>
    <w:link w:val="50"/>
    <w:qFormat/>
    <w:rsid w:val="00550D53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6">
    <w:name w:val="heading 6"/>
    <w:basedOn w:val="a"/>
    <w:next w:val="a"/>
    <w:link w:val="60"/>
    <w:qFormat/>
    <w:rsid w:val="00550D53"/>
    <w:pPr>
      <w:spacing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7">
    <w:name w:val="heading 7"/>
    <w:basedOn w:val="a"/>
    <w:next w:val="a"/>
    <w:link w:val="70"/>
    <w:qFormat/>
    <w:rsid w:val="00550D53"/>
    <w:pPr>
      <w:spacing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8">
    <w:name w:val="heading 8"/>
    <w:basedOn w:val="a"/>
    <w:next w:val="a"/>
    <w:link w:val="80"/>
    <w:qFormat/>
    <w:rsid w:val="00550D53"/>
    <w:pPr>
      <w:spacing w:after="0"/>
      <w:jc w:val="left"/>
      <w:outlineLvl w:val="7"/>
    </w:pPr>
    <w:rPr>
      <w:b/>
      <w:i/>
      <w:smallCaps/>
      <w:color w:val="943634"/>
      <w:lang w:bidi="ar-SA"/>
    </w:rPr>
  </w:style>
  <w:style w:type="paragraph" w:styleId="9">
    <w:name w:val="heading 9"/>
    <w:basedOn w:val="a"/>
    <w:next w:val="a"/>
    <w:link w:val="90"/>
    <w:qFormat/>
    <w:rsid w:val="00550D53"/>
    <w:pPr>
      <w:spacing w:after="0"/>
      <w:jc w:val="left"/>
      <w:outlineLvl w:val="8"/>
    </w:pPr>
    <w:rPr>
      <w:b/>
      <w:i/>
      <w:smallCaps/>
      <w:color w:val="622423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0D53"/>
    <w:rPr>
      <w:rFonts w:ascii="Calibri" w:hAnsi="Calibri"/>
      <w:smallCaps/>
      <w:spacing w:val="5"/>
      <w:sz w:val="32"/>
      <w:szCs w:val="32"/>
      <w:lang w:bidi="ar-SA"/>
    </w:rPr>
  </w:style>
  <w:style w:type="character" w:customStyle="1" w:styleId="20">
    <w:name w:val="Заголовок 2 Знак"/>
    <w:link w:val="2"/>
    <w:rsid w:val="00550D53"/>
    <w:rPr>
      <w:rFonts w:ascii="Calibri" w:hAnsi="Calibri"/>
      <w:smallCaps/>
      <w:spacing w:val="5"/>
      <w:sz w:val="28"/>
      <w:szCs w:val="28"/>
      <w:lang w:bidi="ar-SA"/>
    </w:rPr>
  </w:style>
  <w:style w:type="character" w:customStyle="1" w:styleId="30">
    <w:name w:val="Заголовок 3 Знак"/>
    <w:link w:val="3"/>
    <w:semiHidden/>
    <w:rsid w:val="00550D53"/>
    <w:rPr>
      <w:rFonts w:ascii="Calibri" w:hAnsi="Calibri"/>
      <w:smallCaps/>
      <w:spacing w:val="5"/>
      <w:sz w:val="24"/>
      <w:szCs w:val="24"/>
      <w:lang w:bidi="ar-SA"/>
    </w:rPr>
  </w:style>
  <w:style w:type="character" w:customStyle="1" w:styleId="40">
    <w:name w:val="Заголовок 4 Знак"/>
    <w:link w:val="4"/>
    <w:semiHidden/>
    <w:rsid w:val="00550D53"/>
    <w:rPr>
      <w:rFonts w:ascii="Calibri" w:hAnsi="Calibri"/>
      <w:smallCaps/>
      <w:spacing w:val="10"/>
      <w:sz w:val="22"/>
      <w:szCs w:val="22"/>
      <w:lang w:bidi="ar-SA"/>
    </w:rPr>
  </w:style>
  <w:style w:type="character" w:customStyle="1" w:styleId="50">
    <w:name w:val="Заголовок 5 Знак"/>
    <w:link w:val="5"/>
    <w:semiHidden/>
    <w:rsid w:val="00550D53"/>
    <w:rPr>
      <w:rFonts w:ascii="Calibri" w:hAnsi="Calibri"/>
      <w:smallCaps/>
      <w:color w:val="943634"/>
      <w:spacing w:val="10"/>
      <w:sz w:val="22"/>
      <w:szCs w:val="26"/>
      <w:lang w:bidi="ar-SA"/>
    </w:rPr>
  </w:style>
  <w:style w:type="character" w:customStyle="1" w:styleId="60">
    <w:name w:val="Заголовок 6 Знак"/>
    <w:link w:val="6"/>
    <w:semiHidden/>
    <w:rsid w:val="00550D53"/>
    <w:rPr>
      <w:rFonts w:ascii="Calibri" w:hAnsi="Calibri"/>
      <w:smallCaps/>
      <w:color w:val="C0504D"/>
      <w:spacing w:val="5"/>
      <w:sz w:val="22"/>
      <w:lang w:bidi="ar-SA"/>
    </w:rPr>
  </w:style>
  <w:style w:type="character" w:customStyle="1" w:styleId="70">
    <w:name w:val="Заголовок 7 Знак"/>
    <w:link w:val="7"/>
    <w:semiHidden/>
    <w:rsid w:val="00550D53"/>
    <w:rPr>
      <w:rFonts w:ascii="Calibri" w:hAnsi="Calibri"/>
      <w:b/>
      <w:smallCaps/>
      <w:color w:val="C0504D"/>
      <w:spacing w:val="10"/>
      <w:lang w:bidi="ar-SA"/>
    </w:rPr>
  </w:style>
  <w:style w:type="character" w:customStyle="1" w:styleId="80">
    <w:name w:val="Заголовок 8 Знак"/>
    <w:link w:val="8"/>
    <w:semiHidden/>
    <w:rsid w:val="00550D53"/>
    <w:rPr>
      <w:rFonts w:ascii="Calibri" w:hAnsi="Calibri"/>
      <w:b/>
      <w:i/>
      <w:smallCaps/>
      <w:color w:val="943634"/>
      <w:lang w:bidi="ar-SA"/>
    </w:rPr>
  </w:style>
  <w:style w:type="character" w:customStyle="1" w:styleId="90">
    <w:name w:val="Заголовок 9 Знак"/>
    <w:link w:val="9"/>
    <w:semiHidden/>
    <w:rsid w:val="00550D53"/>
    <w:rPr>
      <w:rFonts w:ascii="Calibri" w:hAnsi="Calibri"/>
      <w:b/>
      <w:i/>
      <w:smallCaps/>
      <w:color w:val="622423"/>
      <w:lang w:bidi="ar-SA"/>
    </w:rPr>
  </w:style>
  <w:style w:type="paragraph" w:styleId="a3">
    <w:name w:val="Normal (Web)"/>
    <w:basedOn w:val="a"/>
    <w:link w:val="a4"/>
    <w:rsid w:val="00550D53"/>
    <w:pPr>
      <w:spacing w:before="30" w:after="30"/>
    </w:pPr>
    <w:rPr>
      <w:rFonts w:ascii="Arial" w:hAnsi="Arial"/>
      <w:sz w:val="18"/>
      <w:szCs w:val="18"/>
      <w:lang w:bidi="ar-SA"/>
    </w:rPr>
  </w:style>
  <w:style w:type="character" w:customStyle="1" w:styleId="a4">
    <w:name w:val="Обычный (веб) Знак"/>
    <w:link w:val="a3"/>
    <w:rsid w:val="00550D53"/>
    <w:rPr>
      <w:rFonts w:ascii="Arial" w:hAnsi="Arial"/>
      <w:sz w:val="18"/>
      <w:szCs w:val="18"/>
      <w:lang w:bidi="ar-SA"/>
    </w:rPr>
  </w:style>
  <w:style w:type="paragraph" w:customStyle="1" w:styleId="textindent">
    <w:name w:val="textindent"/>
    <w:basedOn w:val="a"/>
    <w:rsid w:val="00550D53"/>
    <w:pPr>
      <w:spacing w:before="60" w:after="60"/>
      <w:ind w:firstLine="225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a5">
    <w:name w:val="footer"/>
    <w:basedOn w:val="a"/>
    <w:link w:val="a6"/>
    <w:uiPriority w:val="99"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a6">
    <w:name w:val="Нижний колонтитул Знак"/>
    <w:link w:val="a5"/>
    <w:uiPriority w:val="99"/>
    <w:rsid w:val="00550D53"/>
    <w:rPr>
      <w:sz w:val="24"/>
      <w:szCs w:val="24"/>
      <w:lang w:eastAsia="ru-RU" w:bidi="ar-SA"/>
    </w:rPr>
  </w:style>
  <w:style w:type="character" w:styleId="a7">
    <w:name w:val="page number"/>
    <w:basedOn w:val="a0"/>
    <w:rsid w:val="00550D53"/>
  </w:style>
  <w:style w:type="paragraph" w:styleId="a8">
    <w:name w:val="Body Text Indent"/>
    <w:basedOn w:val="a"/>
    <w:link w:val="a9"/>
    <w:rsid w:val="00550D53"/>
    <w:pPr>
      <w:ind w:firstLine="540"/>
      <w:jc w:val="center"/>
    </w:pPr>
    <w:rPr>
      <w:rFonts w:ascii="Times New Roman" w:hAnsi="Times New Roman"/>
      <w:sz w:val="28"/>
      <w:szCs w:val="24"/>
      <w:lang w:eastAsia="ru-RU" w:bidi="ar-SA"/>
    </w:rPr>
  </w:style>
  <w:style w:type="character" w:customStyle="1" w:styleId="a9">
    <w:name w:val="Основной текст с отступом Знак"/>
    <w:link w:val="a8"/>
    <w:rsid w:val="00550D53"/>
    <w:rPr>
      <w:sz w:val="28"/>
      <w:szCs w:val="24"/>
      <w:lang w:eastAsia="ru-RU" w:bidi="ar-SA"/>
    </w:rPr>
  </w:style>
  <w:style w:type="paragraph" w:styleId="21">
    <w:name w:val="Body Text Indent 2"/>
    <w:basedOn w:val="a"/>
    <w:link w:val="22"/>
    <w:rsid w:val="00550D5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2">
    <w:name w:val="Основной текст с отступом 2 Знак"/>
    <w:link w:val="21"/>
    <w:rsid w:val="00550D53"/>
    <w:rPr>
      <w:sz w:val="24"/>
      <w:szCs w:val="24"/>
      <w:lang w:eastAsia="ru-RU" w:bidi="ar-SA"/>
    </w:rPr>
  </w:style>
  <w:style w:type="paragraph" w:styleId="31">
    <w:name w:val="Body Text Indent 3"/>
    <w:basedOn w:val="a"/>
    <w:link w:val="32"/>
    <w:rsid w:val="00550D53"/>
    <w:pPr>
      <w:spacing w:after="120"/>
      <w:ind w:left="283"/>
    </w:pPr>
    <w:rPr>
      <w:rFonts w:ascii="Times New Roman" w:hAnsi="Times New Roman"/>
      <w:sz w:val="16"/>
      <w:szCs w:val="16"/>
      <w:lang w:eastAsia="ru-RU" w:bidi="ar-SA"/>
    </w:rPr>
  </w:style>
  <w:style w:type="character" w:customStyle="1" w:styleId="32">
    <w:name w:val="Основной текст с отступом 3 Знак"/>
    <w:link w:val="31"/>
    <w:rsid w:val="00550D53"/>
    <w:rPr>
      <w:sz w:val="16"/>
      <w:szCs w:val="16"/>
      <w:lang w:eastAsia="ru-RU" w:bidi="ar-SA"/>
    </w:rPr>
  </w:style>
  <w:style w:type="paragraph" w:customStyle="1" w:styleId="ConsNormal">
    <w:name w:val="ConsNormal"/>
    <w:rsid w:val="00550D53"/>
    <w:pPr>
      <w:widowControl w:val="0"/>
      <w:suppressAutoHyphens/>
      <w:autoSpaceDE w:val="0"/>
      <w:spacing w:after="200" w:line="276" w:lineRule="auto"/>
      <w:ind w:firstLine="720"/>
      <w:jc w:val="both"/>
    </w:pPr>
    <w:rPr>
      <w:rFonts w:ascii="Arial" w:hAnsi="Arial"/>
      <w:lang w:eastAsia="ar-SA"/>
    </w:rPr>
  </w:style>
  <w:style w:type="paragraph" w:styleId="23">
    <w:name w:val="Body Text 2"/>
    <w:basedOn w:val="a"/>
    <w:link w:val="24"/>
    <w:rsid w:val="00550D53"/>
    <w:pPr>
      <w:spacing w:after="120" w:line="480" w:lineRule="auto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4">
    <w:name w:val="Основной текст 2 Знак"/>
    <w:link w:val="23"/>
    <w:rsid w:val="00550D53"/>
    <w:rPr>
      <w:sz w:val="24"/>
      <w:szCs w:val="24"/>
      <w:lang w:eastAsia="ru-RU" w:bidi="ar-SA"/>
    </w:rPr>
  </w:style>
  <w:style w:type="character" w:styleId="aa">
    <w:name w:val="footnote reference"/>
    <w:semiHidden/>
    <w:rsid w:val="00550D53"/>
    <w:rPr>
      <w:vertAlign w:val="superscript"/>
    </w:rPr>
  </w:style>
  <w:style w:type="paragraph" w:styleId="ab">
    <w:name w:val="footnote text"/>
    <w:basedOn w:val="a"/>
    <w:link w:val="ac"/>
    <w:semiHidden/>
    <w:rsid w:val="00550D53"/>
    <w:rPr>
      <w:rFonts w:ascii="Times New Roman" w:hAnsi="Times New Roman"/>
      <w:lang w:eastAsia="ru-RU" w:bidi="ar-SA"/>
    </w:rPr>
  </w:style>
  <w:style w:type="character" w:customStyle="1" w:styleId="ac">
    <w:name w:val="Текст сноски Знак"/>
    <w:link w:val="ab"/>
    <w:semiHidden/>
    <w:rsid w:val="00550D53"/>
    <w:rPr>
      <w:lang w:eastAsia="ru-RU" w:bidi="ar-SA"/>
    </w:rPr>
  </w:style>
  <w:style w:type="paragraph" w:styleId="ad">
    <w:name w:val="Balloon Text"/>
    <w:basedOn w:val="a"/>
    <w:link w:val="ae"/>
    <w:semiHidden/>
    <w:unhideWhenUsed/>
    <w:rsid w:val="00550D53"/>
    <w:rPr>
      <w:rFonts w:ascii="Tahoma" w:hAnsi="Tahoma"/>
      <w:sz w:val="16"/>
      <w:szCs w:val="16"/>
      <w:lang w:eastAsia="ru-RU" w:bidi="ar-SA"/>
    </w:rPr>
  </w:style>
  <w:style w:type="character" w:customStyle="1" w:styleId="ae">
    <w:name w:val="Текст выноски Знак"/>
    <w:link w:val="ad"/>
    <w:semiHidden/>
    <w:rsid w:val="00550D53"/>
    <w:rPr>
      <w:rFonts w:ascii="Tahoma" w:hAnsi="Tahoma"/>
      <w:sz w:val="16"/>
      <w:szCs w:val="16"/>
      <w:lang w:eastAsia="ru-RU" w:bidi="ar-SA"/>
    </w:rPr>
  </w:style>
  <w:style w:type="paragraph" w:styleId="af">
    <w:name w:val="header"/>
    <w:basedOn w:val="a"/>
    <w:link w:val="af0"/>
    <w:unhideWhenUsed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bidi="ar-SA"/>
    </w:rPr>
  </w:style>
  <w:style w:type="character" w:customStyle="1" w:styleId="af0">
    <w:name w:val="Верхний колонтитул Знак"/>
    <w:link w:val="af"/>
    <w:semiHidden/>
    <w:rsid w:val="00550D53"/>
    <w:rPr>
      <w:sz w:val="24"/>
      <w:szCs w:val="24"/>
      <w:lang w:bidi="ar-SA"/>
    </w:rPr>
  </w:style>
  <w:style w:type="paragraph" w:styleId="af1">
    <w:name w:val="Заголовок"/>
    <w:basedOn w:val="a"/>
    <w:next w:val="a"/>
    <w:link w:val="af2"/>
    <w:qFormat/>
    <w:rsid w:val="00550D53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af2">
    <w:name w:val="Заголовок Знак"/>
    <w:link w:val="af1"/>
    <w:rsid w:val="00550D53"/>
    <w:rPr>
      <w:rFonts w:ascii="Calibri" w:hAnsi="Calibri"/>
      <w:smallCaps/>
      <w:sz w:val="48"/>
      <w:szCs w:val="48"/>
      <w:lang w:bidi="ar-SA"/>
    </w:rPr>
  </w:style>
  <w:style w:type="paragraph" w:styleId="af3">
    <w:name w:val="Subtitle"/>
    <w:basedOn w:val="a"/>
    <w:next w:val="a"/>
    <w:link w:val="af4"/>
    <w:qFormat/>
    <w:rsid w:val="00550D53"/>
    <w:pPr>
      <w:spacing w:after="720" w:line="240" w:lineRule="auto"/>
      <w:jc w:val="right"/>
    </w:pPr>
    <w:rPr>
      <w:rFonts w:ascii="Cambria" w:hAnsi="Cambria"/>
      <w:szCs w:val="22"/>
      <w:lang w:bidi="ar-SA"/>
    </w:rPr>
  </w:style>
  <w:style w:type="character" w:customStyle="1" w:styleId="af4">
    <w:name w:val="Подзаголовок Знак"/>
    <w:link w:val="af3"/>
    <w:rsid w:val="00550D53"/>
    <w:rPr>
      <w:rFonts w:ascii="Cambria" w:hAnsi="Cambria"/>
      <w:szCs w:val="22"/>
      <w:lang w:bidi="ar-SA"/>
    </w:rPr>
  </w:style>
  <w:style w:type="character" w:styleId="af5">
    <w:name w:val="Strong"/>
    <w:qFormat/>
    <w:rsid w:val="00550D53"/>
    <w:rPr>
      <w:b/>
      <w:color w:val="C0504D"/>
    </w:rPr>
  </w:style>
  <w:style w:type="character" w:styleId="af6">
    <w:name w:val="Emphasis"/>
    <w:qFormat/>
    <w:rsid w:val="00550D53"/>
    <w:rPr>
      <w:b/>
      <w:i/>
      <w:spacing w:val="10"/>
    </w:rPr>
  </w:style>
  <w:style w:type="paragraph" w:styleId="af7">
    <w:name w:val="No Spacing"/>
    <w:basedOn w:val="a"/>
    <w:link w:val="af8"/>
    <w:qFormat/>
    <w:rsid w:val="00550D53"/>
    <w:pPr>
      <w:spacing w:after="0" w:line="240" w:lineRule="auto"/>
    </w:pPr>
  </w:style>
  <w:style w:type="character" w:customStyle="1" w:styleId="af8">
    <w:name w:val="Без интервала Знак"/>
    <w:link w:val="af7"/>
    <w:rsid w:val="00550D53"/>
    <w:rPr>
      <w:rFonts w:ascii="Calibri" w:hAnsi="Calibri"/>
      <w:lang w:val="en-US" w:eastAsia="en-US" w:bidi="en-US"/>
    </w:rPr>
  </w:style>
  <w:style w:type="paragraph" w:styleId="af9">
    <w:name w:val="List Paragraph"/>
    <w:basedOn w:val="a"/>
    <w:qFormat/>
    <w:rsid w:val="00550D53"/>
    <w:pPr>
      <w:ind w:left="720"/>
      <w:contextualSpacing/>
    </w:pPr>
  </w:style>
  <w:style w:type="paragraph" w:styleId="25">
    <w:name w:val="Quote"/>
    <w:basedOn w:val="a"/>
    <w:next w:val="a"/>
    <w:link w:val="26"/>
    <w:qFormat/>
    <w:rsid w:val="00550D53"/>
    <w:rPr>
      <w:i/>
      <w:lang w:bidi="ar-SA"/>
    </w:rPr>
  </w:style>
  <w:style w:type="character" w:customStyle="1" w:styleId="26">
    <w:name w:val="Цитата 2 Знак"/>
    <w:link w:val="25"/>
    <w:rsid w:val="00550D53"/>
    <w:rPr>
      <w:rFonts w:ascii="Calibri" w:hAnsi="Calibri"/>
      <w:i/>
      <w:lang w:bidi="ar-SA"/>
    </w:rPr>
  </w:style>
  <w:style w:type="paragraph" w:styleId="afa">
    <w:name w:val="Intense Quote"/>
    <w:basedOn w:val="a"/>
    <w:next w:val="a"/>
    <w:link w:val="afb"/>
    <w:qFormat/>
    <w:rsid w:val="00550D53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afb">
    <w:name w:val="Выделенная цитата Знак"/>
    <w:link w:val="afa"/>
    <w:rsid w:val="00550D53"/>
    <w:rPr>
      <w:rFonts w:ascii="Calibri" w:hAnsi="Calibri"/>
      <w:b/>
      <w:i/>
      <w:color w:val="FFFFFF"/>
      <w:lang w:bidi="ar-SA"/>
    </w:rPr>
  </w:style>
  <w:style w:type="character" w:styleId="afc">
    <w:name w:val="Subtle Emphasis"/>
    <w:qFormat/>
    <w:rsid w:val="00550D53"/>
    <w:rPr>
      <w:i/>
    </w:rPr>
  </w:style>
  <w:style w:type="character" w:styleId="afd">
    <w:name w:val="Intense Emphasis"/>
    <w:qFormat/>
    <w:rsid w:val="00550D53"/>
    <w:rPr>
      <w:b/>
      <w:i/>
      <w:color w:val="C0504D"/>
      <w:spacing w:val="10"/>
    </w:rPr>
  </w:style>
  <w:style w:type="character" w:styleId="afe">
    <w:name w:val="Subtle Reference"/>
    <w:qFormat/>
    <w:rsid w:val="00550D53"/>
    <w:rPr>
      <w:b/>
    </w:rPr>
  </w:style>
  <w:style w:type="character" w:styleId="aff">
    <w:name w:val="Intense Reference"/>
    <w:qFormat/>
    <w:rsid w:val="00550D53"/>
    <w:rPr>
      <w:b/>
      <w:bCs/>
      <w:smallCaps/>
      <w:spacing w:val="5"/>
      <w:sz w:val="22"/>
      <w:szCs w:val="22"/>
      <w:u w:val="single"/>
    </w:rPr>
  </w:style>
  <w:style w:type="character" w:styleId="aff0">
    <w:name w:val="Book Title"/>
    <w:qFormat/>
    <w:rsid w:val="00550D53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aff1">
    <w:name w:val="СтильЛуиза"/>
    <w:basedOn w:val="a3"/>
    <w:link w:val="aff2"/>
    <w:qFormat/>
    <w:rsid w:val="00550D53"/>
    <w:pPr>
      <w:ind w:firstLine="709"/>
    </w:pPr>
    <w:rPr>
      <w:rFonts w:ascii="Times New Roman" w:hAnsi="Times New Roman"/>
      <w:sz w:val="28"/>
      <w:szCs w:val="28"/>
    </w:rPr>
  </w:style>
  <w:style w:type="character" w:customStyle="1" w:styleId="aff2">
    <w:name w:val="СтильЛуиза Знак"/>
    <w:link w:val="aff1"/>
    <w:rsid w:val="00550D53"/>
    <w:rPr>
      <w:rFonts w:ascii="Arial" w:hAnsi="Arial"/>
      <w:sz w:val="28"/>
      <w:szCs w:val="28"/>
      <w:lang w:bidi="ar-SA"/>
    </w:rPr>
  </w:style>
  <w:style w:type="paragraph" w:customStyle="1" w:styleId="11">
    <w:name w:val="Обычный 1"/>
    <w:basedOn w:val="a"/>
    <w:link w:val="12"/>
    <w:qFormat/>
    <w:rsid w:val="00550D53"/>
    <w:pPr>
      <w:ind w:firstLine="709"/>
    </w:pPr>
    <w:rPr>
      <w:rFonts w:ascii="Times New Roman" w:hAnsi="Times New Roman"/>
      <w:sz w:val="28"/>
      <w:szCs w:val="28"/>
      <w:lang w:val="ru-RU" w:bidi="ar-SA"/>
    </w:rPr>
  </w:style>
  <w:style w:type="character" w:customStyle="1" w:styleId="12">
    <w:name w:val="Обычный 1 Знак"/>
    <w:link w:val="11"/>
    <w:rsid w:val="00550D53"/>
    <w:rPr>
      <w:sz w:val="28"/>
      <w:szCs w:val="28"/>
      <w:lang w:val="ru-RU" w:bidi="ar-SA"/>
    </w:rPr>
  </w:style>
  <w:style w:type="table" w:styleId="aff3">
    <w:name w:val="Table Grid"/>
    <w:basedOn w:val="a1"/>
    <w:rsid w:val="008F17E8"/>
    <w:pPr>
      <w:spacing w:after="200"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ody Text"/>
    <w:basedOn w:val="a"/>
    <w:rsid w:val="00CE7243"/>
    <w:pPr>
      <w:spacing w:after="120"/>
    </w:pPr>
  </w:style>
  <w:style w:type="character" w:customStyle="1" w:styleId="sz14">
    <w:name w:val="sz14"/>
    <w:basedOn w:val="a0"/>
    <w:rsid w:val="001B59E4"/>
  </w:style>
  <w:style w:type="paragraph" w:styleId="aff5">
    <w:name w:val="Document Map"/>
    <w:basedOn w:val="a"/>
    <w:semiHidden/>
    <w:rsid w:val="00EF79B6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a0"/>
    <w:rsid w:val="00A21AA8"/>
  </w:style>
  <w:style w:type="character" w:styleId="aff6">
    <w:name w:val="Hyperlink"/>
    <w:rsid w:val="00FE3C49"/>
    <w:rPr>
      <w:color w:val="0000FF"/>
      <w:u w:val="single"/>
    </w:rPr>
  </w:style>
  <w:style w:type="paragraph" w:customStyle="1" w:styleId="Default">
    <w:name w:val="Default"/>
    <w:rsid w:val="009D468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ayash.ksk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КОНТРОЛЬНО-РЕВИЗИОННЫЙ ОТДЕЛ</vt:lpstr>
    </vt:vector>
  </TitlesOfParts>
  <Company>Home</Company>
  <LinksUpToDate>false</LinksUpToDate>
  <CharactersWithSpaces>15450</CharactersWithSpaces>
  <SharedDoc>false</SharedDoc>
  <HLinks>
    <vt:vector size="6" baseType="variant"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mailto:argayash.ksk@mail.ru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КОНТРОЛЬНО-РЕВИЗИОННЫЙ ОТДЕЛ</dc:title>
  <dc:creator>Пользователь</dc:creator>
  <cp:lastModifiedBy>DMU</cp:lastModifiedBy>
  <cp:revision>2</cp:revision>
  <cp:lastPrinted>2024-03-20T10:43:00Z</cp:lastPrinted>
  <dcterms:created xsi:type="dcterms:W3CDTF">2025-04-21T04:21:00Z</dcterms:created>
  <dcterms:modified xsi:type="dcterms:W3CDTF">2025-04-21T04:21:00Z</dcterms:modified>
</cp:coreProperties>
</file>