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80" w:rsidRPr="006A48B6" w:rsidRDefault="00B0170E" w:rsidP="006A4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Унифицированная форма: </w:t>
      </w:r>
      <w:r w:rsidR="006A48B6" w:rsidRPr="006A48B6">
        <w:rPr>
          <w:rFonts w:ascii="Times New Roman" w:hAnsi="Times New Roman" w:cs="Times New Roman"/>
          <w:b/>
          <w:sz w:val="24"/>
          <w:szCs w:val="24"/>
        </w:rPr>
        <w:t>Объявление о вакансии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муниципальной службе </w:t>
      </w:r>
    </w:p>
    <w:tbl>
      <w:tblPr>
        <w:tblW w:w="10065" w:type="dxa"/>
        <w:tblInd w:w="-6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9E52B2" w:rsidP="00C3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C3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 ЧС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="00B0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группа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B0170E" w:rsidP="009E5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«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профессиональной служебной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1191A" w:rsidRPr="003D2F79" w:rsidRDefault="00482354" w:rsidP="00C30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 и чрезвычайные ситуации</w:t>
            </w:r>
            <w:r w:rsidR="003D2F79" w:rsidRPr="003D2F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5C80" w:rsidRPr="006A48B6" w:rsidTr="003D2F79">
        <w:trPr>
          <w:trHeight w:val="1725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режим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и режим работы: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часов в неделю,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7A90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ненормированный рабочий день, командировки.</w:t>
            </w:r>
          </w:p>
          <w:p w:rsidR="004D3355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дни - суббота и воскресенье,</w:t>
            </w:r>
            <w:r w:rsidR="00DE742D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работы: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испытательный срок – 3 месяца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к государственной тайне не предусмотрен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и обязанности</w:t>
            </w:r>
          </w:p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Исходя из задач и функций, определенных существующим законодательством, Положением об отделе по гражданской обороне и  чрезвычайным ситуациям администрации Аргаяшского муниципального района на ведущего специалиста  возлагается следующее: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Участие в планировании, организации и исполнении  мероприятий на территории  Аргаяшского муниципального района, согласно действующего законодательства в области: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предупреждении  и ликвидации последствий  чрезвычайных ситуаций;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территориальной обороны и гражданской обороны, защите населения и территорий  от чрезвычайных ситуаций природного и  техногенного характера;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обеспечения  безопасности людей на водных объектах, охране их жизни и здоровья, составление административных протоколов за нарушения в области водной безопасности.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  Ведение делопроизводства и осуществление контроля за выполнением распорядительных документов.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 Участие в разработке и реализации целевых программ и мер по предупреждению чрезвычайных ситуаций, обеспечению пожарной и водной безопасности.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Участие в планировании действий органов управления, сил и средств единой системы, предупреждении и ликвидации чрезвычайных ситуаций, организации подготовки и обеспечении их деятельности.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Пропаганда знаний и обучение населения в области гражданской обороны, защиты населения и территорий от чрезвычайных ситуаций, обеспечения пожарной безопасности и  безопасности на водных объектах на территории  сельских поселений Аргаяшского муниципального района.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 Участие в организации создания, хранения, восполнения материальных ресурсов и иных ресурсов в целях гражданской обороны, ликвидации чрезвычайных ситуаций.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 Участие в проведении мероприятий по подготовке к эвакуации населения, культурных и материальных ценностей, а так же жизнеобеспечение населения в чрезвычайных ситуациях.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 Участие в проведении мероприятий по контролю за состоянием гидротехнических сооружений находящихся на территории Аргаяшского муниципального района.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t>Разработка и реализация плана основных мероприятий Аргаяшского муниципального района в области гражданской обороны, защиты населения и территорий от чрезвычайных ситуаций, обеспечения пожарной безопасности и  безопасности на водных объектах на территории  сельских поселений Аргаяшского муниципального района.</w:t>
            </w:r>
          </w:p>
          <w:p w:rsidR="00C30216" w:rsidRPr="00FA7089" w:rsidRDefault="00C30216" w:rsidP="00C30216">
            <w:pPr>
              <w:pStyle w:val="a3"/>
              <w:spacing w:before="0" w:beforeAutospacing="0" w:after="0" w:afterAutospacing="0"/>
              <w:rPr>
                <w:color w:val="25282B"/>
              </w:rPr>
            </w:pPr>
            <w:r w:rsidRPr="00FA7089">
              <w:rPr>
                <w:color w:val="25282B"/>
              </w:rPr>
              <w:lastRenderedPageBreak/>
              <w:t> Разработка и реализация плана работы комиссии по поддержанию устойчивого функционирования организаций Аргаяшского муниципального района.</w:t>
            </w:r>
          </w:p>
          <w:p w:rsidR="00F35C80" w:rsidRPr="00FA7089" w:rsidRDefault="00F35C80" w:rsidP="00C30216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уровню профессионального образования, направлению подготовки, специальности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A67A90" w:rsidRDefault="00C52D01" w:rsidP="006D2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и стаж работы по специальности, направлению подготовки не менее 5 лет или в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ысшее </w:t>
            </w: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подготовки, специальность – не устанавливается.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C52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</w:t>
            </w:r>
            <w:r w:rsidR="00C5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к продолжительности стажа муниципальной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или работы по специальности, направлению подготовки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DE742D" w:rsidRPr="004D3355" w:rsidRDefault="00C52D01" w:rsidP="00C52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 должностным регламентом.</w:t>
            </w:r>
          </w:p>
        </w:tc>
      </w:tr>
      <w:tr w:rsidR="004D3355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</w:t>
            </w:r>
          </w:p>
          <w:p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9913D1" w:rsidRDefault="009913D1" w:rsidP="00482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82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34 360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 до </w:t>
            </w:r>
            <w:r w:rsidR="00482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37 635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4D3355" w:rsidRPr="006A48B6" w:rsidTr="00193AAD">
        <w:trPr>
          <w:trHeight w:val="8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A67A90" w:rsidRDefault="004D3355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355" w:rsidRPr="00A67A90" w:rsidRDefault="004D3355" w:rsidP="00A67A9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A67A90" w:rsidRDefault="009E52B2" w:rsidP="00A67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с.Аргаяш ул.8 Марта, 38 каб.208 тел.8(35131)2-00-10</w:t>
            </w:r>
          </w:p>
        </w:tc>
      </w:tr>
      <w:tr w:rsidR="005813B8" w:rsidRPr="006A48B6" w:rsidTr="00193AAD">
        <w:trPr>
          <w:trHeight w:val="5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5813B8" w:rsidP="00A67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профессиональным знаниям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D2F79" w:rsidRPr="003D2F79" w:rsidRDefault="003D2F79" w:rsidP="003D2F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AD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от 6 октября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Pr="003D2F79">
                <w:rPr>
                  <w:rFonts w:ascii="Times New Roman" w:eastAsia="Calibri" w:hAnsi="Times New Roman" w:cs="Times New Roman"/>
                  <w:sz w:val="24"/>
                  <w:szCs w:val="24"/>
                </w:rPr>
                <w:t>2003 г</w:t>
              </w:r>
            </w:smartTag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. № 131-ФЗ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 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от 2 марта </w:t>
            </w:r>
            <w:smartTag w:uri="urn:schemas-microsoft-com:office:smarttags" w:element="metricconverter">
              <w:smartTagPr>
                <w:attr w:name="ProductID" w:val="2007 г"/>
              </w:smartTagPr>
              <w:r w:rsidRPr="003D2F79">
                <w:rPr>
                  <w:rFonts w:ascii="Times New Roman" w:eastAsia="Calibri" w:hAnsi="Times New Roman" w:cs="Times New Roman"/>
                  <w:sz w:val="24"/>
                  <w:szCs w:val="24"/>
                </w:rPr>
                <w:t>2007 г</w:t>
              </w:r>
            </w:smartTag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. № 25-ФЗ «О муниципальной службе в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законодательства о противодействии коррупции;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нормативн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правовы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акт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ы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РФ, Челябинской области, Аргаяшского муниципального района, других руководящих и методических материалов, касающиеся деятельности организации и ведения делопроизводства,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других нормативных 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3B8" w:rsidRPr="009E52B2" w:rsidRDefault="005813B8" w:rsidP="00A67A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813B8" w:rsidRPr="006A48B6" w:rsidTr="00193AAD">
        <w:trPr>
          <w:trHeight w:val="816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5813B8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 к профессиональным умениям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66F30" w:rsidRPr="00F66F30" w:rsidRDefault="00F66F30" w:rsidP="00F66F3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66F30">
              <w:rPr>
                <w:rFonts w:ascii="Times New Roman" w:hAnsi="Times New Roman"/>
                <w:sz w:val="24"/>
                <w:szCs w:val="24"/>
              </w:rPr>
              <w:t xml:space="preserve">нание аппаратного и программного обеспечения,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безопасности.</w:t>
            </w:r>
          </w:p>
          <w:p w:rsidR="00F66F30" w:rsidRPr="00F66F30" w:rsidRDefault="00F66F30" w:rsidP="00F66F3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66F30">
              <w:rPr>
                <w:rFonts w:ascii="Times New Roman" w:hAnsi="Times New Roman"/>
                <w:sz w:val="24"/>
                <w:szCs w:val="24"/>
              </w:rPr>
              <w:t>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      </w:r>
          </w:p>
          <w:p w:rsidR="00A67A90" w:rsidRPr="00A67A90" w:rsidRDefault="00A67A90" w:rsidP="00A67A90">
            <w:pPr>
              <w:tabs>
                <w:tab w:val="left" w:pos="90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D2F79" w:rsidRPr="003D2F79" w:rsidRDefault="003D2F79" w:rsidP="003D2F79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caps/>
          <w:color w:val="000000"/>
          <w:spacing w:val="-4"/>
          <w:sz w:val="20"/>
          <w:szCs w:val="20"/>
        </w:rPr>
      </w:pPr>
    </w:p>
    <w:p w:rsidR="003D2F79" w:rsidRPr="003D2F79" w:rsidRDefault="003D2F79" w:rsidP="003D2F79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caps/>
          <w:color w:val="000000"/>
          <w:spacing w:val="-4"/>
          <w:sz w:val="20"/>
          <w:szCs w:val="20"/>
        </w:rPr>
      </w:pPr>
    </w:p>
    <w:p w:rsidR="00193AAD" w:rsidRPr="003D2F79" w:rsidRDefault="00193AAD">
      <w:pPr>
        <w:pStyle w:val="Default"/>
        <w:ind w:left="-709"/>
        <w:rPr>
          <w:sz w:val="20"/>
          <w:szCs w:val="20"/>
        </w:rPr>
      </w:pPr>
    </w:p>
    <w:sectPr w:rsidR="00193AAD" w:rsidRPr="003D2F79" w:rsidSect="0073405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708" w:rsidRDefault="00B95708" w:rsidP="00A67A90">
      <w:pPr>
        <w:spacing w:after="0" w:line="240" w:lineRule="auto"/>
      </w:pPr>
      <w:r>
        <w:separator/>
      </w:r>
    </w:p>
  </w:endnote>
  <w:endnote w:type="continuationSeparator" w:id="1">
    <w:p w:rsidR="00B95708" w:rsidRDefault="00B95708" w:rsidP="00A6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708" w:rsidRDefault="00B95708" w:rsidP="00A67A90">
      <w:pPr>
        <w:spacing w:after="0" w:line="240" w:lineRule="auto"/>
      </w:pPr>
      <w:r>
        <w:separator/>
      </w:r>
    </w:p>
  </w:footnote>
  <w:footnote w:type="continuationSeparator" w:id="1">
    <w:p w:rsidR="00B95708" w:rsidRDefault="00B95708" w:rsidP="00A6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3D6"/>
    <w:multiLevelType w:val="multilevel"/>
    <w:tmpl w:val="E0F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92F2D"/>
    <w:multiLevelType w:val="hybridMultilevel"/>
    <w:tmpl w:val="BE8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32"/>
    <w:rsid w:val="00071EC0"/>
    <w:rsid w:val="00077187"/>
    <w:rsid w:val="0008064A"/>
    <w:rsid w:val="00193AAD"/>
    <w:rsid w:val="001C2E59"/>
    <w:rsid w:val="0022113A"/>
    <w:rsid w:val="00254A0D"/>
    <w:rsid w:val="002A4E5D"/>
    <w:rsid w:val="002B32E4"/>
    <w:rsid w:val="00307744"/>
    <w:rsid w:val="003300C2"/>
    <w:rsid w:val="003750D7"/>
    <w:rsid w:val="003D2F79"/>
    <w:rsid w:val="00431CB1"/>
    <w:rsid w:val="00482354"/>
    <w:rsid w:val="004C5032"/>
    <w:rsid w:val="004D3355"/>
    <w:rsid w:val="004D7DF7"/>
    <w:rsid w:val="005813B8"/>
    <w:rsid w:val="005C0814"/>
    <w:rsid w:val="006004E5"/>
    <w:rsid w:val="006A48B6"/>
    <w:rsid w:val="006D3F69"/>
    <w:rsid w:val="00734053"/>
    <w:rsid w:val="00740C3B"/>
    <w:rsid w:val="00773E4E"/>
    <w:rsid w:val="007905ED"/>
    <w:rsid w:val="00792ED5"/>
    <w:rsid w:val="007D78A8"/>
    <w:rsid w:val="00842F40"/>
    <w:rsid w:val="00844FF4"/>
    <w:rsid w:val="008B68AA"/>
    <w:rsid w:val="009913D1"/>
    <w:rsid w:val="009E52B2"/>
    <w:rsid w:val="00A67A90"/>
    <w:rsid w:val="00AA774B"/>
    <w:rsid w:val="00B00FB1"/>
    <w:rsid w:val="00B0170E"/>
    <w:rsid w:val="00B95708"/>
    <w:rsid w:val="00C30216"/>
    <w:rsid w:val="00C51312"/>
    <w:rsid w:val="00C52D01"/>
    <w:rsid w:val="00C548CC"/>
    <w:rsid w:val="00D050FB"/>
    <w:rsid w:val="00D969B5"/>
    <w:rsid w:val="00DE742D"/>
    <w:rsid w:val="00E1191A"/>
    <w:rsid w:val="00E20A7E"/>
    <w:rsid w:val="00E53C98"/>
    <w:rsid w:val="00E92464"/>
    <w:rsid w:val="00EE32CE"/>
    <w:rsid w:val="00F11A67"/>
    <w:rsid w:val="00F35C80"/>
    <w:rsid w:val="00F66F30"/>
    <w:rsid w:val="00FA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4E"/>
  </w:style>
  <w:style w:type="paragraph" w:styleId="4">
    <w:name w:val="heading 4"/>
    <w:basedOn w:val="a"/>
    <w:link w:val="40"/>
    <w:uiPriority w:val="9"/>
    <w:qFormat/>
    <w:rsid w:val="004D3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03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D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E742D"/>
    <w:pPr>
      <w:ind w:left="720"/>
      <w:contextualSpacing/>
    </w:pPr>
  </w:style>
  <w:style w:type="paragraph" w:styleId="a7">
    <w:name w:val="footnote text"/>
    <w:basedOn w:val="a"/>
    <w:link w:val="a8"/>
    <w:unhideWhenUsed/>
    <w:rsid w:val="00A67A9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rsid w:val="00A67A90"/>
    <w:rPr>
      <w:rFonts w:ascii="Calibri" w:eastAsia="Times New Roman" w:hAnsi="Calibri" w:cs="Times New Roman"/>
      <w:sz w:val="20"/>
      <w:szCs w:val="20"/>
      <w:lang w:val="en-US"/>
    </w:rPr>
  </w:style>
  <w:style w:type="character" w:styleId="a9">
    <w:name w:val="footnote reference"/>
    <w:uiPriority w:val="99"/>
    <w:unhideWhenUsed/>
    <w:rsid w:val="00A67A90"/>
    <w:rPr>
      <w:vertAlign w:val="superscript"/>
    </w:rPr>
  </w:style>
  <w:style w:type="paragraph" w:customStyle="1" w:styleId="Default">
    <w:name w:val="Default"/>
    <w:rsid w:val="0030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193AAD"/>
    <w:rPr>
      <w:color w:val="800080" w:themeColor="followedHyperlink"/>
      <w:u w:val="single"/>
    </w:rPr>
  </w:style>
  <w:style w:type="paragraph" w:customStyle="1" w:styleId="1">
    <w:name w:val="Абзац списка1"/>
    <w:basedOn w:val="a"/>
    <w:rsid w:val="003D2F79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Основной шрифт абзаца1"/>
    <w:rsid w:val="003D2F79"/>
  </w:style>
  <w:style w:type="character" w:styleId="ab">
    <w:name w:val="Strong"/>
    <w:basedOn w:val="a0"/>
    <w:uiPriority w:val="22"/>
    <w:qFormat/>
    <w:rsid w:val="003D2F79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3D2F79"/>
  </w:style>
  <w:style w:type="paragraph" w:customStyle="1" w:styleId="ac">
    <w:name w:val="Знак Знак Знак Знак"/>
    <w:basedOn w:val="a"/>
    <w:rsid w:val="003D2F7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9673">
                          <w:marLeft w:val="0"/>
                          <w:marRight w:val="0"/>
                          <w:marTop w:val="136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28324">
                          <w:marLeft w:val="0"/>
                          <w:marRight w:val="0"/>
                          <w:marTop w:val="679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KADR</cp:lastModifiedBy>
  <cp:revision>9</cp:revision>
  <cp:lastPrinted>2024-09-10T09:58:00Z</cp:lastPrinted>
  <dcterms:created xsi:type="dcterms:W3CDTF">2025-01-30T06:43:00Z</dcterms:created>
  <dcterms:modified xsi:type="dcterms:W3CDTF">2025-08-21T04:15:00Z</dcterms:modified>
</cp:coreProperties>
</file>