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409D" w14:textId="15AB9022" w:rsidR="00D71597" w:rsidRPr="003E06A8" w:rsidRDefault="003E06A8" w:rsidP="003E06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06A8">
        <w:rPr>
          <w:rFonts w:ascii="Times New Roman" w:hAnsi="Times New Roman" w:cs="Times New Roman"/>
          <w:b/>
          <w:bCs/>
          <w:sz w:val="28"/>
          <w:szCs w:val="28"/>
        </w:rPr>
        <w:t>Прокуратура Аргаяшского района разъясняет</w:t>
      </w:r>
    </w:p>
    <w:p w14:paraId="5793D084" w14:textId="3B9A963F" w:rsidR="003E06A8" w:rsidRPr="003E06A8" w:rsidRDefault="003E06A8" w:rsidP="003E06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6A8">
        <w:rPr>
          <w:rFonts w:ascii="Times New Roman" w:hAnsi="Times New Roman" w:cs="Times New Roman"/>
          <w:sz w:val="28"/>
          <w:szCs w:val="28"/>
        </w:rPr>
        <w:t>Федеральным законом от 09.11.2024 № 381-ФЗ "О внесении изменения в Трудовой кодекс Российской Федерации" глава 55 Трудового кодекса Российской Федерации дополнена статьей 351.8, содержащая в себе особенности регулирования труда работников, выполняющих работу по наставничеству в сфере труда.</w:t>
      </w:r>
      <w:r w:rsidR="00E47D17">
        <w:rPr>
          <w:rFonts w:ascii="Times New Roman" w:hAnsi="Times New Roman" w:cs="Times New Roman"/>
          <w:sz w:val="28"/>
          <w:szCs w:val="28"/>
        </w:rPr>
        <w:t xml:space="preserve"> Изменения вступили в законную силу 01.03.2025 года.</w:t>
      </w:r>
    </w:p>
    <w:p w14:paraId="612362BD" w14:textId="7EBDF7CC" w:rsidR="003E06A8" w:rsidRPr="003E06A8" w:rsidRDefault="003E06A8" w:rsidP="003E06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6A8">
        <w:rPr>
          <w:rFonts w:ascii="Times New Roman" w:hAnsi="Times New Roman" w:cs="Times New Roman"/>
          <w:sz w:val="28"/>
          <w:szCs w:val="28"/>
        </w:rPr>
        <w:t>Так, наставничество в сфере труда (далее - наставничество) -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(или) рабочем месте по полученной (получаемой) другим работником профессии (специальности).</w:t>
      </w:r>
    </w:p>
    <w:p w14:paraId="258FE645" w14:textId="77777777" w:rsidR="003E06A8" w:rsidRPr="003E06A8" w:rsidRDefault="003E06A8" w:rsidP="003E06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6A8">
        <w:rPr>
          <w:rFonts w:ascii="Times New Roman" w:hAnsi="Times New Roman" w:cs="Times New Roman"/>
          <w:sz w:val="28"/>
          <w:szCs w:val="28"/>
        </w:rPr>
        <w:t>В трудовом договоре или дополнительном соглашении к трудовому договору с работником, которому работодатель поручает работу по наставничеству, указываются содержание, сроки и форма выполнения такой работы.</w:t>
      </w:r>
    </w:p>
    <w:p w14:paraId="1C81B757" w14:textId="77777777" w:rsidR="003E06A8" w:rsidRPr="003E06A8" w:rsidRDefault="003E06A8" w:rsidP="003E06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6A8">
        <w:rPr>
          <w:rFonts w:ascii="Times New Roman" w:hAnsi="Times New Roman" w:cs="Times New Roman"/>
          <w:sz w:val="28"/>
          <w:szCs w:val="28"/>
        </w:rPr>
        <w:t>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местного самоуправления могут устанавливаться размеры и условия осуществления выплат за наставничество работникам соответственно федеральных государственных учреждений, государственных учреждений субъектов Российской Федерации, муниципальных учреждений.</w:t>
      </w:r>
    </w:p>
    <w:p w14:paraId="37634904" w14:textId="77777777" w:rsidR="003E06A8" w:rsidRPr="003E06A8" w:rsidRDefault="003E06A8" w:rsidP="003E06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6A8">
        <w:rPr>
          <w:rFonts w:ascii="Times New Roman" w:hAnsi="Times New Roman" w:cs="Times New Roman"/>
          <w:sz w:val="28"/>
          <w:szCs w:val="28"/>
        </w:rPr>
        <w:t>Размеры и условия осуществления выплат за наставничество работникам иных организаций могут устанавливаться коллективными договорами, соглашениями, локальными нормативными актами.</w:t>
      </w:r>
    </w:p>
    <w:p w14:paraId="76F4F212" w14:textId="77777777" w:rsidR="003E06A8" w:rsidRPr="003E06A8" w:rsidRDefault="003E06A8" w:rsidP="003E06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6A8">
        <w:rPr>
          <w:rFonts w:ascii="Times New Roman" w:hAnsi="Times New Roman" w:cs="Times New Roman"/>
          <w:sz w:val="28"/>
          <w:szCs w:val="28"/>
        </w:rPr>
        <w:t>Размеры и условия осуществления выплат за наставничество работнику устанавливаются трудовым договором или дополнительным соглашением к трудовому договору в соответствии с действующими у работодателя системами оплаты труда с учетом содержания и (или) объема работы по наставничеству. Указанные размеры и условия осуществления выплат за наставничество должны быть не хуже, чем размеры и условия осуществления выплат за наставничество, установленные нормативными правовыми актами, соглашениями в соответствующей сфере.</w:t>
      </w:r>
    </w:p>
    <w:p w14:paraId="335333F9" w14:textId="3482C2E2" w:rsidR="003E06A8" w:rsidRPr="003E06A8" w:rsidRDefault="003E06A8" w:rsidP="00E47D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6A8">
        <w:rPr>
          <w:rFonts w:ascii="Times New Roman" w:hAnsi="Times New Roman" w:cs="Times New Roman"/>
          <w:sz w:val="28"/>
          <w:szCs w:val="28"/>
        </w:rPr>
        <w:t>Работник имеет право досрочно отказаться от осуществления им наставничества, а работодатель - досрочно отменить поручение об осуществлении наставничества, предупредив об этом работника не менее чем за три рабочих дня.</w:t>
      </w:r>
    </w:p>
    <w:sectPr w:rsidR="003E06A8" w:rsidRPr="003E0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AC7"/>
    <w:rsid w:val="00172A3B"/>
    <w:rsid w:val="0039385D"/>
    <w:rsid w:val="003E06A8"/>
    <w:rsid w:val="006F31A2"/>
    <w:rsid w:val="00B60E97"/>
    <w:rsid w:val="00D71597"/>
    <w:rsid w:val="00E47D17"/>
    <w:rsid w:val="00EC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7657"/>
  <w15:chartTrackingRefBased/>
  <w15:docId w15:val="{6A970F02-F440-4410-B823-79072849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3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A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A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3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3A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3A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3A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3A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3A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3A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3A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3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3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3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3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3A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3A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3A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3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3A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3AC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E06A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E06A8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3E06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Прокопьева</dc:creator>
  <cp:keywords/>
  <dc:description/>
  <cp:lastModifiedBy>Нина Прокопьева</cp:lastModifiedBy>
  <cp:revision>3</cp:revision>
  <dcterms:created xsi:type="dcterms:W3CDTF">2025-04-21T05:34:00Z</dcterms:created>
  <dcterms:modified xsi:type="dcterms:W3CDTF">2025-04-21T06:19:00Z</dcterms:modified>
</cp:coreProperties>
</file>