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7F" w:rsidRPr="00EA03DF" w:rsidRDefault="003B5F7F" w:rsidP="003B5F7F">
      <w:pPr>
        <w:ind w:left="-180" w:firstLine="18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-22860</wp:posOffset>
            </wp:positionV>
            <wp:extent cx="838200" cy="74295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F7F" w:rsidRPr="00EA03DF" w:rsidRDefault="003B5F7F" w:rsidP="003B5F7F">
      <w:pPr>
        <w:jc w:val="center"/>
        <w:rPr>
          <w:b/>
          <w:sz w:val="32"/>
          <w:szCs w:val="32"/>
        </w:rPr>
      </w:pPr>
    </w:p>
    <w:p w:rsidR="003B5F7F" w:rsidRPr="00EA03DF" w:rsidRDefault="003B5F7F" w:rsidP="003B5F7F">
      <w:pPr>
        <w:spacing w:after="0" w:line="240" w:lineRule="auto"/>
        <w:ind w:left="360"/>
        <w:jc w:val="center"/>
      </w:pPr>
    </w:p>
    <w:p w:rsidR="003B5F7F" w:rsidRPr="007163AD" w:rsidRDefault="003B5F7F" w:rsidP="003B5F7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163AD">
        <w:rPr>
          <w:rFonts w:ascii="Times New Roman" w:hAnsi="Times New Roman"/>
          <w:b/>
          <w:sz w:val="30"/>
          <w:szCs w:val="30"/>
        </w:rPr>
        <w:t xml:space="preserve">КОНТРОЛЬНО-СЧЕТНАЯ </w:t>
      </w:r>
      <w:r w:rsidR="00EF4F1A">
        <w:rPr>
          <w:rFonts w:ascii="Times New Roman" w:hAnsi="Times New Roman"/>
          <w:b/>
          <w:sz w:val="30"/>
          <w:szCs w:val="30"/>
        </w:rPr>
        <w:t>ПАЛАТА</w:t>
      </w:r>
    </w:p>
    <w:p w:rsidR="003B5F7F" w:rsidRPr="007163AD" w:rsidRDefault="003B5F7F" w:rsidP="003B5F7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163AD">
        <w:rPr>
          <w:rFonts w:ascii="Times New Roman" w:hAnsi="Times New Roman"/>
          <w:b/>
          <w:sz w:val="30"/>
          <w:szCs w:val="30"/>
        </w:rPr>
        <w:t xml:space="preserve">АРГАЯШСКОГО МУНИЦИПАЛЬНОГО </w:t>
      </w:r>
      <w:r w:rsidR="00EF4F1A">
        <w:rPr>
          <w:rFonts w:ascii="Times New Roman" w:hAnsi="Times New Roman"/>
          <w:b/>
          <w:sz w:val="30"/>
          <w:szCs w:val="30"/>
        </w:rPr>
        <w:t>ОКРУГА</w:t>
      </w:r>
    </w:p>
    <w:p w:rsidR="003B5F7F" w:rsidRPr="007163AD" w:rsidRDefault="003B1A1D" w:rsidP="003B5F7F">
      <w:pPr>
        <w:jc w:val="both"/>
        <w:rPr>
          <w:sz w:val="30"/>
          <w:szCs w:val="30"/>
        </w:rPr>
      </w:pPr>
      <w:r>
        <w:rPr>
          <w:sz w:val="30"/>
          <w:szCs w:val="30"/>
        </w:rPr>
        <w:pict>
          <v:line id="_x0000_s1026" style="position:absolute;left:0;text-align:left;z-index:251658240" from="-13.7pt,9.7pt" to="508.3pt,9.7pt" o:allowincell="f" strokeweight="6.5pt">
            <v:stroke linestyle="thickThin"/>
          </v:line>
        </w:pict>
      </w:r>
      <w:r w:rsidR="004B1C24">
        <w:rPr>
          <w:sz w:val="30"/>
          <w:szCs w:val="30"/>
        </w:rPr>
        <w:t>х</w:t>
      </w:r>
    </w:p>
    <w:p w:rsidR="003B5F7F" w:rsidRDefault="003B5F7F" w:rsidP="003B5F7F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45B70" w:rsidRPr="00E31277" w:rsidRDefault="003B5F7F" w:rsidP="003B5F7F">
      <w:pPr>
        <w:spacing w:after="0" w:line="240" w:lineRule="auto"/>
        <w:jc w:val="center"/>
        <w:outlineLvl w:val="2"/>
        <w:rPr>
          <w:b/>
          <w:bCs/>
          <w:sz w:val="30"/>
          <w:szCs w:val="30"/>
        </w:rPr>
      </w:pPr>
      <w:r w:rsidRPr="00E31277">
        <w:rPr>
          <w:rFonts w:ascii="Times New Roman" w:hAnsi="Times New Roman"/>
          <w:b/>
          <w:bCs/>
          <w:color w:val="000000"/>
          <w:sz w:val="30"/>
          <w:szCs w:val="30"/>
        </w:rPr>
        <w:t>Заключение</w:t>
      </w:r>
      <w:r w:rsidR="00545B70" w:rsidRPr="00E31277">
        <w:rPr>
          <w:b/>
          <w:bCs/>
          <w:sz w:val="30"/>
          <w:szCs w:val="30"/>
        </w:rPr>
        <w:t xml:space="preserve"> </w:t>
      </w:r>
    </w:p>
    <w:p w:rsidR="003B5F7F" w:rsidRPr="00E31277" w:rsidRDefault="00545B70" w:rsidP="003B5F7F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E31277">
        <w:rPr>
          <w:rFonts w:ascii="Times New Roman" w:hAnsi="Times New Roman" w:cs="Times New Roman"/>
          <w:b/>
          <w:bCs/>
          <w:sz w:val="30"/>
          <w:szCs w:val="30"/>
        </w:rPr>
        <w:t>по результатам внешней проверки</w:t>
      </w:r>
      <w:r w:rsidR="003B5F7F" w:rsidRPr="00E31277">
        <w:rPr>
          <w:rFonts w:ascii="Times New Roman" w:hAnsi="Times New Roman"/>
          <w:b/>
          <w:bCs/>
          <w:color w:val="000000"/>
          <w:sz w:val="30"/>
          <w:szCs w:val="30"/>
        </w:rPr>
        <w:t xml:space="preserve">  годово</w:t>
      </w:r>
      <w:r w:rsidR="00E31277">
        <w:rPr>
          <w:rFonts w:ascii="Times New Roman" w:hAnsi="Times New Roman"/>
          <w:b/>
          <w:bCs/>
          <w:color w:val="000000"/>
          <w:sz w:val="30"/>
          <w:szCs w:val="30"/>
        </w:rPr>
        <w:t>го</w:t>
      </w:r>
      <w:r w:rsidR="003B5F7F" w:rsidRPr="00E31277">
        <w:rPr>
          <w:rFonts w:ascii="Times New Roman" w:hAnsi="Times New Roman"/>
          <w:b/>
          <w:bCs/>
          <w:color w:val="000000"/>
          <w:sz w:val="30"/>
          <w:szCs w:val="30"/>
        </w:rPr>
        <w:t xml:space="preserve"> отчет</w:t>
      </w:r>
      <w:r w:rsidR="00E31277">
        <w:rPr>
          <w:rFonts w:ascii="Times New Roman" w:hAnsi="Times New Roman"/>
          <w:b/>
          <w:bCs/>
          <w:color w:val="000000"/>
          <w:sz w:val="30"/>
          <w:szCs w:val="30"/>
        </w:rPr>
        <w:t>а</w:t>
      </w:r>
      <w:r w:rsidR="003B5F7F" w:rsidRPr="00E31277">
        <w:rPr>
          <w:rFonts w:ascii="Times New Roman" w:hAnsi="Times New Roman"/>
          <w:b/>
          <w:bCs/>
          <w:color w:val="000000"/>
          <w:sz w:val="30"/>
          <w:szCs w:val="30"/>
        </w:rPr>
        <w:t xml:space="preserve"> об исполнении бюджета Аргаяшского муниципального района  за 202</w:t>
      </w:r>
      <w:r w:rsidR="00EF4F1A">
        <w:rPr>
          <w:rFonts w:ascii="Times New Roman" w:hAnsi="Times New Roman"/>
          <w:b/>
          <w:bCs/>
          <w:color w:val="000000"/>
          <w:sz w:val="30"/>
          <w:szCs w:val="30"/>
        </w:rPr>
        <w:t>5</w:t>
      </w:r>
      <w:r w:rsidR="003B5F7F" w:rsidRPr="00E31277">
        <w:rPr>
          <w:rFonts w:ascii="Times New Roman" w:hAnsi="Times New Roman"/>
          <w:b/>
          <w:bCs/>
          <w:color w:val="000000"/>
          <w:sz w:val="30"/>
          <w:szCs w:val="30"/>
        </w:rPr>
        <w:t xml:space="preserve"> год</w:t>
      </w:r>
    </w:p>
    <w:p w:rsidR="003B5F7F" w:rsidRDefault="003B5F7F" w:rsidP="00F108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508" w:rsidRDefault="00554F20" w:rsidP="00381A3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53209">
        <w:rPr>
          <w:rFonts w:ascii="Times New Roman" w:hAnsi="Times New Roman" w:cs="Times New Roman"/>
          <w:sz w:val="27"/>
          <w:szCs w:val="27"/>
        </w:rPr>
        <w:t>с. Аргаяш</w:t>
      </w:r>
      <w:r w:rsidR="004313DF" w:rsidRPr="0085320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 w:rsidR="00EF4F1A">
        <w:rPr>
          <w:rFonts w:ascii="Times New Roman" w:hAnsi="Times New Roman" w:cs="Times New Roman"/>
          <w:sz w:val="27"/>
          <w:szCs w:val="27"/>
        </w:rPr>
        <w:t>01 апреля</w:t>
      </w:r>
      <w:r w:rsidR="00F624F4" w:rsidRPr="00853209">
        <w:rPr>
          <w:rFonts w:ascii="Times New Roman" w:hAnsi="Times New Roman" w:cs="Times New Roman"/>
          <w:sz w:val="27"/>
          <w:szCs w:val="27"/>
        </w:rPr>
        <w:t xml:space="preserve"> 202</w:t>
      </w:r>
      <w:r w:rsidR="00EF4F1A">
        <w:rPr>
          <w:rFonts w:ascii="Times New Roman" w:hAnsi="Times New Roman" w:cs="Times New Roman"/>
          <w:sz w:val="27"/>
          <w:szCs w:val="27"/>
        </w:rPr>
        <w:t>6</w:t>
      </w:r>
      <w:r w:rsidR="00F624F4" w:rsidRPr="00853209">
        <w:rPr>
          <w:rFonts w:ascii="Times New Roman" w:hAnsi="Times New Roman" w:cs="Times New Roman"/>
          <w:sz w:val="27"/>
          <w:szCs w:val="27"/>
        </w:rPr>
        <w:t xml:space="preserve"> г</w:t>
      </w:r>
      <w:r w:rsidR="0068470D">
        <w:rPr>
          <w:rFonts w:ascii="Times New Roman" w:hAnsi="Times New Roman" w:cs="Times New Roman"/>
          <w:sz w:val="27"/>
          <w:szCs w:val="27"/>
        </w:rPr>
        <w:t>ода</w:t>
      </w:r>
    </w:p>
    <w:p w:rsidR="00302366" w:rsidRPr="00D921F0" w:rsidRDefault="00D370D3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</w:t>
      </w:r>
      <w:r w:rsidR="00302366" w:rsidRPr="00D921F0">
        <w:rPr>
          <w:sz w:val="28"/>
          <w:szCs w:val="28"/>
        </w:rPr>
        <w:t xml:space="preserve">Заключение  на  годовой отчет об исполнении бюджета </w:t>
      </w:r>
      <w:r w:rsidRPr="00D921F0">
        <w:rPr>
          <w:sz w:val="28"/>
          <w:szCs w:val="28"/>
        </w:rPr>
        <w:t>Аргаяшского</w:t>
      </w:r>
      <w:r w:rsidR="00302366" w:rsidRPr="00D921F0">
        <w:rPr>
          <w:sz w:val="28"/>
          <w:szCs w:val="28"/>
        </w:rPr>
        <w:t xml:space="preserve"> муниципального  района     за  202</w:t>
      </w:r>
      <w:r w:rsidR="00EF4F1A">
        <w:rPr>
          <w:sz w:val="28"/>
          <w:szCs w:val="28"/>
        </w:rPr>
        <w:t>5</w:t>
      </w:r>
      <w:r w:rsidR="00302366" w:rsidRPr="00D921F0">
        <w:rPr>
          <w:sz w:val="28"/>
          <w:szCs w:val="28"/>
        </w:rPr>
        <w:t xml:space="preserve"> год  сформировано Контрольно-счётн</w:t>
      </w:r>
      <w:r w:rsidRPr="00D921F0">
        <w:rPr>
          <w:sz w:val="28"/>
          <w:szCs w:val="28"/>
        </w:rPr>
        <w:t xml:space="preserve">ой </w:t>
      </w:r>
      <w:r w:rsidR="00EF4F1A">
        <w:rPr>
          <w:sz w:val="28"/>
          <w:szCs w:val="28"/>
        </w:rPr>
        <w:t>палатой</w:t>
      </w:r>
      <w:r w:rsidRPr="00D921F0">
        <w:rPr>
          <w:sz w:val="28"/>
          <w:szCs w:val="28"/>
        </w:rPr>
        <w:t xml:space="preserve"> Аргаяшского муниципального </w:t>
      </w:r>
      <w:r w:rsidR="00EF4F1A">
        <w:rPr>
          <w:sz w:val="28"/>
          <w:szCs w:val="28"/>
        </w:rPr>
        <w:t>округа</w:t>
      </w:r>
      <w:r w:rsidR="00302366" w:rsidRPr="00D921F0">
        <w:rPr>
          <w:sz w:val="28"/>
          <w:szCs w:val="28"/>
        </w:rPr>
        <w:t> </w:t>
      </w:r>
      <w:r w:rsidR="00302366" w:rsidRPr="00D921F0">
        <w:rPr>
          <w:b/>
          <w:bCs/>
          <w:sz w:val="28"/>
          <w:szCs w:val="28"/>
        </w:rPr>
        <w:t> </w:t>
      </w:r>
      <w:r w:rsidR="00302366" w:rsidRPr="00D921F0">
        <w:rPr>
          <w:sz w:val="28"/>
          <w:szCs w:val="28"/>
        </w:rPr>
        <w:t>в  соответствии с требованиями    статьи 264.4.   Бюджетного  кодекса Российской Федерации</w:t>
      </w:r>
      <w:r w:rsidR="00596302" w:rsidRPr="00D921F0">
        <w:rPr>
          <w:sz w:val="28"/>
          <w:szCs w:val="28"/>
        </w:rPr>
        <w:t>( далее БК  РФ)</w:t>
      </w:r>
      <w:r w:rsidR="00302366" w:rsidRPr="00D921F0">
        <w:rPr>
          <w:sz w:val="28"/>
          <w:szCs w:val="28"/>
        </w:rPr>
        <w:t xml:space="preserve">, Положения о бюджетном процессе в </w:t>
      </w:r>
      <w:r w:rsidRPr="00D921F0">
        <w:rPr>
          <w:sz w:val="28"/>
          <w:szCs w:val="28"/>
        </w:rPr>
        <w:t>Аргаяшском муниципальном районе</w:t>
      </w:r>
      <w:r w:rsidR="00302366" w:rsidRPr="00D921F0">
        <w:rPr>
          <w:sz w:val="28"/>
          <w:szCs w:val="28"/>
        </w:rPr>
        <w:t xml:space="preserve">, утвержденного решением Собрания депутатов </w:t>
      </w:r>
      <w:r w:rsidRPr="00D921F0">
        <w:rPr>
          <w:sz w:val="28"/>
          <w:szCs w:val="28"/>
        </w:rPr>
        <w:t>Аргаяш</w:t>
      </w:r>
      <w:r w:rsidR="00302366" w:rsidRPr="00D921F0">
        <w:rPr>
          <w:sz w:val="28"/>
          <w:szCs w:val="28"/>
        </w:rPr>
        <w:t xml:space="preserve">ского муниципального района  от </w:t>
      </w:r>
      <w:r w:rsidRPr="00D921F0">
        <w:rPr>
          <w:sz w:val="28"/>
          <w:szCs w:val="28"/>
        </w:rPr>
        <w:t>12</w:t>
      </w:r>
      <w:r w:rsidR="00302366" w:rsidRPr="00D921F0">
        <w:rPr>
          <w:sz w:val="28"/>
          <w:szCs w:val="28"/>
        </w:rPr>
        <w:t>.</w:t>
      </w:r>
      <w:r w:rsidRPr="00D921F0">
        <w:rPr>
          <w:sz w:val="28"/>
          <w:szCs w:val="28"/>
        </w:rPr>
        <w:t>10</w:t>
      </w:r>
      <w:r w:rsidR="00302366" w:rsidRPr="00D921F0">
        <w:rPr>
          <w:sz w:val="28"/>
          <w:szCs w:val="28"/>
        </w:rPr>
        <w:t xml:space="preserve">.2022 № </w:t>
      </w:r>
      <w:r w:rsidRPr="00D921F0">
        <w:rPr>
          <w:sz w:val="28"/>
          <w:szCs w:val="28"/>
        </w:rPr>
        <w:t>290</w:t>
      </w:r>
      <w:r w:rsidR="00596302" w:rsidRPr="00D921F0">
        <w:rPr>
          <w:sz w:val="28"/>
          <w:szCs w:val="28"/>
        </w:rPr>
        <w:t xml:space="preserve"> ( далее -Положение о бюджетном процессе)</w:t>
      </w:r>
      <w:r w:rsidR="00302366" w:rsidRPr="00D921F0">
        <w:rPr>
          <w:sz w:val="28"/>
          <w:szCs w:val="28"/>
        </w:rPr>
        <w:t>, Положения  о Контрольно-счётно</w:t>
      </w:r>
      <w:r w:rsidRPr="00D921F0">
        <w:rPr>
          <w:sz w:val="28"/>
          <w:szCs w:val="28"/>
        </w:rPr>
        <w:t>й комиссии Аргаяшско</w:t>
      </w:r>
      <w:r w:rsidR="00302366" w:rsidRPr="00D921F0">
        <w:rPr>
          <w:sz w:val="28"/>
          <w:szCs w:val="28"/>
        </w:rPr>
        <w:t>го муниципального рай</w:t>
      </w:r>
      <w:r w:rsidRPr="00D921F0">
        <w:rPr>
          <w:sz w:val="28"/>
          <w:szCs w:val="28"/>
        </w:rPr>
        <w:t>она</w:t>
      </w:r>
      <w:r w:rsidR="00302366" w:rsidRPr="00D921F0">
        <w:rPr>
          <w:sz w:val="28"/>
          <w:szCs w:val="28"/>
        </w:rPr>
        <w:t xml:space="preserve">, утвержденного  решением Собрания депутатов </w:t>
      </w:r>
      <w:r w:rsidRPr="00D921F0">
        <w:rPr>
          <w:sz w:val="28"/>
          <w:szCs w:val="28"/>
        </w:rPr>
        <w:t>Аргаяш</w:t>
      </w:r>
      <w:r w:rsidR="00302366" w:rsidRPr="00D921F0">
        <w:rPr>
          <w:sz w:val="28"/>
          <w:szCs w:val="28"/>
        </w:rPr>
        <w:t>ского муниципального района  от 3</w:t>
      </w:r>
      <w:r w:rsidRPr="00D921F0">
        <w:rPr>
          <w:sz w:val="28"/>
          <w:szCs w:val="28"/>
        </w:rPr>
        <w:t>1</w:t>
      </w:r>
      <w:r w:rsidR="00302366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мая</w:t>
      </w:r>
      <w:r w:rsidR="00302366" w:rsidRPr="00D921F0">
        <w:rPr>
          <w:sz w:val="28"/>
          <w:szCs w:val="28"/>
        </w:rPr>
        <w:t xml:space="preserve"> 202</w:t>
      </w:r>
      <w:r w:rsidRPr="00D921F0">
        <w:rPr>
          <w:sz w:val="28"/>
          <w:szCs w:val="28"/>
        </w:rPr>
        <w:t>3 года № 380</w:t>
      </w:r>
      <w:r w:rsidR="00596302" w:rsidRPr="00D921F0">
        <w:rPr>
          <w:sz w:val="28"/>
          <w:szCs w:val="28"/>
        </w:rPr>
        <w:t>( далее -Положение о комиссии)</w:t>
      </w:r>
      <w:r w:rsidR="00302366" w:rsidRPr="00D921F0">
        <w:rPr>
          <w:sz w:val="28"/>
          <w:szCs w:val="28"/>
        </w:rPr>
        <w:t xml:space="preserve">, </w:t>
      </w:r>
      <w:r w:rsidR="00C93132" w:rsidRPr="00D921F0">
        <w:rPr>
          <w:sz w:val="28"/>
          <w:szCs w:val="28"/>
        </w:rPr>
        <w:t xml:space="preserve">Порядка проведения внешней проверки годового отчета об исполнении бюджета Аргаяшского муниципального района и годовых отчетов об исполнении бюджетов сельских поселений Аргаяшского муниципального района», утвержденный решением Собрания депутатов Аргаяшского муниципального района от 26.08.2020 № 72, </w:t>
      </w:r>
      <w:r w:rsidR="00302366" w:rsidRPr="00D921F0">
        <w:rPr>
          <w:sz w:val="28"/>
          <w:szCs w:val="28"/>
        </w:rPr>
        <w:t>п.</w:t>
      </w:r>
      <w:r w:rsidRPr="00D921F0">
        <w:rPr>
          <w:sz w:val="28"/>
          <w:szCs w:val="28"/>
        </w:rPr>
        <w:t>2.</w:t>
      </w:r>
      <w:r w:rsidR="00EF4F1A">
        <w:rPr>
          <w:sz w:val="28"/>
          <w:szCs w:val="28"/>
        </w:rPr>
        <w:t>2</w:t>
      </w:r>
      <w:r w:rsidR="00302366" w:rsidRPr="00D921F0">
        <w:rPr>
          <w:sz w:val="28"/>
          <w:szCs w:val="28"/>
        </w:rPr>
        <w:t>.</w:t>
      </w:r>
      <w:r w:rsidRPr="00D921F0">
        <w:rPr>
          <w:sz w:val="28"/>
          <w:szCs w:val="28"/>
        </w:rPr>
        <w:t>1 раздела 2</w:t>
      </w:r>
      <w:r w:rsidR="00302366" w:rsidRPr="00D921F0">
        <w:rPr>
          <w:sz w:val="28"/>
          <w:szCs w:val="28"/>
        </w:rPr>
        <w:t xml:space="preserve"> Плана работы Контрольно-счётно</w:t>
      </w:r>
      <w:r w:rsidRPr="00D921F0">
        <w:rPr>
          <w:sz w:val="28"/>
          <w:szCs w:val="28"/>
        </w:rPr>
        <w:t>й</w:t>
      </w:r>
      <w:r w:rsidR="00302366" w:rsidRPr="00D921F0">
        <w:rPr>
          <w:sz w:val="28"/>
          <w:szCs w:val="28"/>
        </w:rPr>
        <w:t xml:space="preserve"> </w:t>
      </w:r>
      <w:r w:rsidR="00EF4F1A">
        <w:rPr>
          <w:sz w:val="28"/>
          <w:szCs w:val="28"/>
        </w:rPr>
        <w:t>палаты</w:t>
      </w:r>
      <w:r w:rsidR="00302366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Аргаяш</w:t>
      </w:r>
      <w:r w:rsidR="00302366" w:rsidRPr="00D921F0">
        <w:rPr>
          <w:sz w:val="28"/>
          <w:szCs w:val="28"/>
        </w:rPr>
        <w:t xml:space="preserve">ского муниципального </w:t>
      </w:r>
      <w:r w:rsidR="00EF4F1A">
        <w:rPr>
          <w:sz w:val="28"/>
          <w:szCs w:val="28"/>
        </w:rPr>
        <w:t>округа</w:t>
      </w:r>
      <w:r w:rsidR="00302366" w:rsidRPr="00D921F0">
        <w:rPr>
          <w:sz w:val="28"/>
          <w:szCs w:val="28"/>
        </w:rPr>
        <w:t xml:space="preserve">  на  202</w:t>
      </w:r>
      <w:r w:rsidR="00EF4F1A">
        <w:rPr>
          <w:sz w:val="28"/>
          <w:szCs w:val="28"/>
        </w:rPr>
        <w:t>6</w:t>
      </w:r>
      <w:r w:rsidR="00302366" w:rsidRPr="00D921F0">
        <w:rPr>
          <w:sz w:val="28"/>
          <w:szCs w:val="28"/>
        </w:rPr>
        <w:t xml:space="preserve"> год, </w:t>
      </w:r>
      <w:r w:rsidRPr="00D921F0">
        <w:rPr>
          <w:sz w:val="28"/>
          <w:szCs w:val="28"/>
        </w:rPr>
        <w:t>распоряжением</w:t>
      </w:r>
      <w:r w:rsidR="00302366" w:rsidRPr="00D921F0">
        <w:rPr>
          <w:sz w:val="28"/>
          <w:szCs w:val="28"/>
        </w:rPr>
        <w:t xml:space="preserve"> Контрольно-счётно</w:t>
      </w:r>
      <w:r w:rsidRPr="00D921F0">
        <w:rPr>
          <w:sz w:val="28"/>
          <w:szCs w:val="28"/>
        </w:rPr>
        <w:t>й</w:t>
      </w:r>
      <w:r w:rsidR="00302366" w:rsidRPr="00D921F0">
        <w:rPr>
          <w:sz w:val="28"/>
          <w:szCs w:val="28"/>
        </w:rPr>
        <w:t xml:space="preserve"> </w:t>
      </w:r>
      <w:r w:rsidR="00EF4F1A">
        <w:rPr>
          <w:sz w:val="28"/>
          <w:szCs w:val="28"/>
        </w:rPr>
        <w:t>палаты</w:t>
      </w:r>
      <w:r w:rsidR="00302366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Аргаяш</w:t>
      </w:r>
      <w:r w:rsidR="00302366" w:rsidRPr="00D921F0">
        <w:rPr>
          <w:sz w:val="28"/>
          <w:szCs w:val="28"/>
        </w:rPr>
        <w:t xml:space="preserve">ского муниципального </w:t>
      </w:r>
      <w:r w:rsidR="00EF4F1A">
        <w:rPr>
          <w:sz w:val="28"/>
          <w:szCs w:val="28"/>
        </w:rPr>
        <w:t>округа</w:t>
      </w:r>
      <w:r w:rsidR="00302366" w:rsidRPr="00D921F0">
        <w:rPr>
          <w:sz w:val="28"/>
          <w:szCs w:val="28"/>
        </w:rPr>
        <w:t xml:space="preserve">  от </w:t>
      </w:r>
      <w:r w:rsidR="00C134F2" w:rsidRPr="00D921F0">
        <w:rPr>
          <w:sz w:val="28"/>
          <w:szCs w:val="28"/>
        </w:rPr>
        <w:t>0</w:t>
      </w:r>
      <w:r w:rsidR="00EF4F1A">
        <w:rPr>
          <w:sz w:val="28"/>
          <w:szCs w:val="28"/>
        </w:rPr>
        <w:t>6</w:t>
      </w:r>
      <w:r w:rsidR="00302366" w:rsidRPr="00D921F0">
        <w:rPr>
          <w:sz w:val="28"/>
          <w:szCs w:val="28"/>
        </w:rPr>
        <w:t>.03.202</w:t>
      </w:r>
      <w:r w:rsidR="00EF4F1A">
        <w:rPr>
          <w:sz w:val="28"/>
          <w:szCs w:val="28"/>
        </w:rPr>
        <w:t>6</w:t>
      </w:r>
      <w:r w:rsidR="00302366" w:rsidRPr="00D921F0">
        <w:rPr>
          <w:sz w:val="28"/>
          <w:szCs w:val="28"/>
        </w:rPr>
        <w:t>  №</w:t>
      </w:r>
      <w:r w:rsidR="00EF4F1A">
        <w:rPr>
          <w:sz w:val="28"/>
          <w:szCs w:val="28"/>
        </w:rPr>
        <w:t>17</w:t>
      </w:r>
      <w:r w:rsidR="00302366" w:rsidRPr="00D921F0">
        <w:rPr>
          <w:sz w:val="28"/>
          <w:szCs w:val="28"/>
        </w:rPr>
        <w:t>.</w:t>
      </w:r>
    </w:p>
    <w:p w:rsidR="001C35DD" w:rsidRPr="00D921F0" w:rsidRDefault="00545B7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При подготовке заключения были рассмотрены: </w:t>
      </w:r>
    </w:p>
    <w:p w:rsidR="00545B70" w:rsidRPr="00D921F0" w:rsidRDefault="00545B7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годовая бюджетная отчетность главных </w:t>
      </w:r>
      <w:r w:rsidR="000C2303" w:rsidRPr="00D921F0">
        <w:rPr>
          <w:sz w:val="28"/>
          <w:szCs w:val="28"/>
        </w:rPr>
        <w:t>распорядителей</w:t>
      </w:r>
      <w:r w:rsidR="00603E10" w:rsidRPr="00D921F0">
        <w:rPr>
          <w:sz w:val="28"/>
          <w:szCs w:val="28"/>
        </w:rPr>
        <w:t xml:space="preserve"> бюджетных</w:t>
      </w:r>
      <w:r w:rsidRPr="00D921F0">
        <w:rPr>
          <w:sz w:val="28"/>
          <w:szCs w:val="28"/>
        </w:rPr>
        <w:t xml:space="preserve"> средств районного бюджета за 20</w:t>
      </w:r>
      <w:r w:rsidR="00603E10" w:rsidRPr="00D921F0">
        <w:rPr>
          <w:sz w:val="28"/>
          <w:szCs w:val="28"/>
        </w:rPr>
        <w:t>2</w:t>
      </w:r>
      <w:r w:rsidR="00EF4F1A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 (далее - </w:t>
      </w:r>
      <w:r w:rsidR="00F13FC1" w:rsidRPr="00D921F0">
        <w:rPr>
          <w:sz w:val="28"/>
          <w:szCs w:val="28"/>
        </w:rPr>
        <w:t>б</w:t>
      </w:r>
      <w:r w:rsidRPr="00D921F0">
        <w:rPr>
          <w:sz w:val="28"/>
          <w:szCs w:val="28"/>
        </w:rPr>
        <w:t>юджетная отчетность Г</w:t>
      </w:r>
      <w:r w:rsidR="000C2303" w:rsidRPr="00D921F0">
        <w:rPr>
          <w:sz w:val="28"/>
          <w:szCs w:val="28"/>
        </w:rPr>
        <w:t>РБ</w:t>
      </w:r>
      <w:r w:rsidR="00603E10" w:rsidRPr="00D921F0">
        <w:rPr>
          <w:sz w:val="28"/>
          <w:szCs w:val="28"/>
        </w:rPr>
        <w:t>С</w:t>
      </w:r>
      <w:r w:rsidRPr="00D921F0">
        <w:rPr>
          <w:sz w:val="28"/>
          <w:szCs w:val="28"/>
        </w:rPr>
        <w:t>) в объеме, определенн</w:t>
      </w:r>
      <w:r w:rsidR="00C93132" w:rsidRPr="00D921F0">
        <w:rPr>
          <w:sz w:val="28"/>
          <w:szCs w:val="28"/>
        </w:rPr>
        <w:t>ым</w:t>
      </w:r>
      <w:r w:rsidR="00F13FC1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подпункт</w:t>
      </w:r>
      <w:r w:rsidR="00F13FC1" w:rsidRPr="00D921F0">
        <w:rPr>
          <w:sz w:val="28"/>
          <w:szCs w:val="28"/>
        </w:rPr>
        <w:t>о</w:t>
      </w:r>
      <w:r w:rsidR="00C93132" w:rsidRPr="00D921F0">
        <w:rPr>
          <w:sz w:val="28"/>
          <w:szCs w:val="28"/>
        </w:rPr>
        <w:t xml:space="preserve">м </w:t>
      </w:r>
      <w:r w:rsidRPr="00D921F0">
        <w:rPr>
          <w:sz w:val="28"/>
          <w:szCs w:val="28"/>
        </w:rPr>
        <w:t>11.1</w:t>
      </w:r>
      <w:r w:rsidR="00C93132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 xml:space="preserve">Инструкции № 191н; </w:t>
      </w:r>
    </w:p>
    <w:p w:rsidR="00545B70" w:rsidRPr="00D921F0" w:rsidRDefault="00545B7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бюджетная отчетность об исполнении  бюджета</w:t>
      </w:r>
      <w:r w:rsidR="00603E10" w:rsidRPr="00D921F0">
        <w:rPr>
          <w:sz w:val="28"/>
          <w:szCs w:val="28"/>
        </w:rPr>
        <w:t xml:space="preserve"> Аргаяшского муниципального района </w:t>
      </w:r>
      <w:r w:rsidRPr="00D921F0">
        <w:rPr>
          <w:sz w:val="28"/>
          <w:szCs w:val="28"/>
        </w:rPr>
        <w:t xml:space="preserve"> за 20</w:t>
      </w:r>
      <w:r w:rsidR="00603E10" w:rsidRPr="00D921F0">
        <w:rPr>
          <w:sz w:val="28"/>
          <w:szCs w:val="28"/>
        </w:rPr>
        <w:t>2</w:t>
      </w:r>
      <w:r w:rsidR="00EF4F1A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 (далее - </w:t>
      </w:r>
      <w:r w:rsidR="00C93132" w:rsidRPr="00D921F0">
        <w:rPr>
          <w:sz w:val="28"/>
          <w:szCs w:val="28"/>
        </w:rPr>
        <w:t>б</w:t>
      </w:r>
      <w:r w:rsidRPr="00D921F0">
        <w:rPr>
          <w:sz w:val="28"/>
          <w:szCs w:val="28"/>
        </w:rPr>
        <w:t xml:space="preserve">юджетная отчетность </w:t>
      </w:r>
      <w:r w:rsidR="00603E10" w:rsidRPr="00D921F0">
        <w:rPr>
          <w:sz w:val="28"/>
          <w:szCs w:val="28"/>
        </w:rPr>
        <w:t>района</w:t>
      </w:r>
      <w:r w:rsidRPr="00D921F0">
        <w:rPr>
          <w:sz w:val="28"/>
          <w:szCs w:val="28"/>
        </w:rPr>
        <w:t>), в объеме, установленном ст.</w:t>
      </w:r>
      <w:r w:rsidR="00F93F96" w:rsidRPr="00D921F0">
        <w:rPr>
          <w:sz w:val="28"/>
          <w:szCs w:val="28"/>
        </w:rPr>
        <w:t xml:space="preserve">49 </w:t>
      </w:r>
      <w:r w:rsidRPr="00D921F0">
        <w:rPr>
          <w:sz w:val="28"/>
          <w:szCs w:val="28"/>
        </w:rPr>
        <w:t xml:space="preserve">Положения </w:t>
      </w:r>
      <w:r w:rsidR="00C93132" w:rsidRPr="00D921F0">
        <w:rPr>
          <w:sz w:val="28"/>
          <w:szCs w:val="28"/>
        </w:rPr>
        <w:t>о</w:t>
      </w:r>
      <w:r w:rsidRPr="00D921F0">
        <w:rPr>
          <w:sz w:val="28"/>
          <w:szCs w:val="28"/>
        </w:rPr>
        <w:t xml:space="preserve"> бюджетном процессе; </w:t>
      </w:r>
    </w:p>
    <w:p w:rsidR="00545B70" w:rsidRPr="00D921F0" w:rsidRDefault="00545B7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проект решения Со</w:t>
      </w:r>
      <w:r w:rsidR="00F93F96" w:rsidRPr="00D921F0">
        <w:rPr>
          <w:sz w:val="28"/>
          <w:szCs w:val="28"/>
        </w:rPr>
        <w:t>брания</w:t>
      </w:r>
      <w:r w:rsidRPr="00D921F0">
        <w:rPr>
          <w:sz w:val="28"/>
          <w:szCs w:val="28"/>
        </w:rPr>
        <w:t xml:space="preserve"> депутатов </w:t>
      </w:r>
      <w:r w:rsidR="00F93F96" w:rsidRPr="00D921F0">
        <w:rPr>
          <w:sz w:val="28"/>
          <w:szCs w:val="28"/>
        </w:rPr>
        <w:t xml:space="preserve">Аргаяшского муниципального </w:t>
      </w:r>
      <w:r w:rsidR="00EF4F1A">
        <w:rPr>
          <w:sz w:val="28"/>
          <w:szCs w:val="28"/>
        </w:rPr>
        <w:t>округа</w:t>
      </w:r>
      <w:r w:rsidR="00F93F96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 xml:space="preserve"> «Об исполнении бюджета </w:t>
      </w:r>
      <w:r w:rsidR="00F93F96" w:rsidRPr="00D921F0">
        <w:rPr>
          <w:sz w:val="28"/>
          <w:szCs w:val="28"/>
        </w:rPr>
        <w:t xml:space="preserve">Аргаяшского муниципального района </w:t>
      </w:r>
      <w:r w:rsidRPr="00D921F0">
        <w:rPr>
          <w:sz w:val="28"/>
          <w:szCs w:val="28"/>
        </w:rPr>
        <w:t xml:space="preserve"> за 20</w:t>
      </w:r>
      <w:r w:rsidR="00F93F96" w:rsidRPr="00D921F0">
        <w:rPr>
          <w:sz w:val="28"/>
          <w:szCs w:val="28"/>
        </w:rPr>
        <w:t>2</w:t>
      </w:r>
      <w:r w:rsidR="00EF4F1A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год». </w:t>
      </w:r>
    </w:p>
    <w:p w:rsidR="004A6962" w:rsidRPr="00D921F0" w:rsidRDefault="00DB0384" w:rsidP="00D921F0">
      <w:pPr>
        <w:pStyle w:val="ab"/>
        <w:jc w:val="both"/>
        <w:rPr>
          <w:sz w:val="28"/>
          <w:szCs w:val="28"/>
        </w:rPr>
      </w:pPr>
      <w:r w:rsidRPr="00D921F0">
        <w:rPr>
          <w:b/>
          <w:bCs/>
          <w:sz w:val="28"/>
          <w:szCs w:val="28"/>
        </w:rPr>
        <w:lastRenderedPageBreak/>
        <w:t xml:space="preserve">Объект проверки: </w:t>
      </w:r>
      <w:r w:rsidR="00C93132" w:rsidRPr="00D921F0">
        <w:rPr>
          <w:bCs/>
          <w:sz w:val="28"/>
          <w:szCs w:val="28"/>
        </w:rPr>
        <w:t>Ф</w:t>
      </w:r>
      <w:r w:rsidRPr="00D921F0">
        <w:rPr>
          <w:sz w:val="28"/>
          <w:szCs w:val="28"/>
        </w:rPr>
        <w:t>инансов</w:t>
      </w:r>
      <w:r w:rsidR="004A6962" w:rsidRPr="00D921F0">
        <w:rPr>
          <w:sz w:val="28"/>
          <w:szCs w:val="28"/>
        </w:rPr>
        <w:t>ое управление</w:t>
      </w:r>
      <w:r w:rsidRPr="00D921F0">
        <w:rPr>
          <w:sz w:val="28"/>
          <w:szCs w:val="28"/>
        </w:rPr>
        <w:t xml:space="preserve"> </w:t>
      </w:r>
      <w:r w:rsidR="00EF4F1A">
        <w:rPr>
          <w:sz w:val="28"/>
          <w:szCs w:val="28"/>
        </w:rPr>
        <w:t xml:space="preserve">администрации </w:t>
      </w:r>
      <w:r w:rsidRPr="00D921F0">
        <w:rPr>
          <w:sz w:val="28"/>
          <w:szCs w:val="28"/>
        </w:rPr>
        <w:t>А</w:t>
      </w:r>
      <w:r w:rsidR="004A6962" w:rsidRPr="00D921F0">
        <w:rPr>
          <w:sz w:val="28"/>
          <w:szCs w:val="28"/>
        </w:rPr>
        <w:t>ргаяшского муниципально</w:t>
      </w:r>
      <w:r w:rsidRPr="00D921F0">
        <w:rPr>
          <w:sz w:val="28"/>
          <w:szCs w:val="28"/>
        </w:rPr>
        <w:t xml:space="preserve">го </w:t>
      </w:r>
      <w:r w:rsidR="00EF4F1A">
        <w:rPr>
          <w:sz w:val="28"/>
          <w:szCs w:val="28"/>
        </w:rPr>
        <w:t>округа</w:t>
      </w:r>
      <w:r w:rsidRPr="00D921F0">
        <w:rPr>
          <w:sz w:val="28"/>
          <w:szCs w:val="28"/>
        </w:rPr>
        <w:t xml:space="preserve">, главные </w:t>
      </w:r>
      <w:r w:rsidR="00C93132" w:rsidRPr="00D921F0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распорядители бюджетных средств</w:t>
      </w:r>
      <w:r w:rsidR="00C93132" w:rsidRPr="00D921F0">
        <w:rPr>
          <w:sz w:val="28"/>
          <w:szCs w:val="28"/>
        </w:rPr>
        <w:t xml:space="preserve"> Аргаяшского муниципального района</w:t>
      </w:r>
      <w:r w:rsidR="00CA65C7" w:rsidRPr="00D921F0">
        <w:rPr>
          <w:sz w:val="28"/>
          <w:szCs w:val="28"/>
        </w:rPr>
        <w:t>(далее- ГРБС)</w:t>
      </w:r>
      <w:r w:rsidRPr="00D921F0">
        <w:rPr>
          <w:sz w:val="28"/>
          <w:szCs w:val="28"/>
        </w:rPr>
        <w:t xml:space="preserve">. </w:t>
      </w:r>
    </w:p>
    <w:p w:rsidR="004A6962" w:rsidRPr="00D921F0" w:rsidRDefault="00DB0384" w:rsidP="00D921F0">
      <w:pPr>
        <w:pStyle w:val="ab"/>
        <w:jc w:val="both"/>
        <w:rPr>
          <w:b/>
          <w:bCs/>
          <w:sz w:val="28"/>
          <w:szCs w:val="28"/>
        </w:rPr>
      </w:pPr>
      <w:r w:rsidRPr="00D921F0">
        <w:rPr>
          <w:b/>
          <w:bCs/>
          <w:sz w:val="28"/>
          <w:szCs w:val="28"/>
        </w:rPr>
        <w:t>Основными целями и задачами п</w:t>
      </w:r>
      <w:r w:rsidR="00C93132" w:rsidRPr="00D921F0">
        <w:rPr>
          <w:b/>
          <w:bCs/>
          <w:sz w:val="28"/>
          <w:szCs w:val="28"/>
        </w:rPr>
        <w:t>р</w:t>
      </w:r>
      <w:r w:rsidRPr="00D921F0">
        <w:rPr>
          <w:b/>
          <w:bCs/>
          <w:sz w:val="28"/>
          <w:szCs w:val="28"/>
        </w:rPr>
        <w:t xml:space="preserve">оверки являются: </w:t>
      </w:r>
    </w:p>
    <w:p w:rsidR="00DB0384" w:rsidRPr="00D921F0" w:rsidRDefault="004F1C34" w:rsidP="00D921F0">
      <w:pPr>
        <w:pStyle w:val="ab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►</w:t>
      </w:r>
      <w:r w:rsidR="00DB0384" w:rsidRPr="00D921F0">
        <w:rPr>
          <w:b/>
          <w:bCs/>
          <w:sz w:val="28"/>
          <w:szCs w:val="28"/>
        </w:rPr>
        <w:t xml:space="preserve"> </w:t>
      </w:r>
      <w:r w:rsidRPr="004F1C34">
        <w:rPr>
          <w:bCs/>
          <w:sz w:val="28"/>
          <w:szCs w:val="28"/>
        </w:rPr>
        <w:t>П</w:t>
      </w:r>
      <w:r w:rsidR="00DB0384" w:rsidRPr="004F1C34">
        <w:rPr>
          <w:sz w:val="28"/>
          <w:szCs w:val="28"/>
        </w:rPr>
        <w:t xml:space="preserve">олнота и соответствие форм представленной бюджетной отчетности требованиям «Инструкции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Федерации», утвержденной приказом Минфина России от 28.12.2010 № 191н и статьи </w:t>
      </w:r>
      <w:r w:rsidR="004A6962" w:rsidRPr="004F1C34">
        <w:rPr>
          <w:sz w:val="28"/>
          <w:szCs w:val="28"/>
        </w:rPr>
        <w:t>49</w:t>
      </w:r>
      <w:r w:rsidR="00DB0384" w:rsidRPr="004F1C34">
        <w:rPr>
          <w:sz w:val="28"/>
          <w:szCs w:val="28"/>
        </w:rPr>
        <w:t xml:space="preserve"> Положения </w:t>
      </w:r>
      <w:r w:rsidR="004A6962" w:rsidRPr="004F1C34">
        <w:rPr>
          <w:sz w:val="28"/>
          <w:szCs w:val="28"/>
        </w:rPr>
        <w:t>о</w:t>
      </w:r>
      <w:r w:rsidR="00DB0384" w:rsidRPr="004F1C34">
        <w:rPr>
          <w:sz w:val="28"/>
          <w:szCs w:val="28"/>
        </w:rPr>
        <w:t xml:space="preserve"> бюджетном процессе</w:t>
      </w:r>
      <w:r>
        <w:rPr>
          <w:sz w:val="28"/>
          <w:szCs w:val="28"/>
        </w:rPr>
        <w:t>.</w:t>
      </w:r>
      <w:r w:rsidR="00DB0384" w:rsidRPr="00D921F0">
        <w:rPr>
          <w:sz w:val="28"/>
          <w:szCs w:val="28"/>
        </w:rPr>
        <w:t xml:space="preserve"> </w:t>
      </w:r>
    </w:p>
    <w:p w:rsidR="00DB0384" w:rsidRPr="00EE4C93" w:rsidRDefault="004F1C34" w:rsidP="00D921F0">
      <w:pPr>
        <w:pStyle w:val="ab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►</w:t>
      </w:r>
      <w:r w:rsidRPr="004F1C34">
        <w:rPr>
          <w:bCs/>
          <w:sz w:val="28"/>
          <w:szCs w:val="28"/>
        </w:rPr>
        <w:t>О</w:t>
      </w:r>
      <w:r w:rsidR="00DB0384" w:rsidRPr="00D921F0">
        <w:rPr>
          <w:sz w:val="28"/>
          <w:szCs w:val="28"/>
        </w:rPr>
        <w:t xml:space="preserve">ценка отчетных показателей по исполнению  бюджета </w:t>
      </w:r>
      <w:r w:rsidR="00C93132" w:rsidRPr="00D921F0">
        <w:rPr>
          <w:sz w:val="28"/>
          <w:szCs w:val="28"/>
        </w:rPr>
        <w:t xml:space="preserve">района </w:t>
      </w:r>
      <w:r w:rsidR="00DB0384" w:rsidRPr="00D921F0">
        <w:rPr>
          <w:sz w:val="28"/>
          <w:szCs w:val="28"/>
        </w:rPr>
        <w:t>на предмет соответствия исполненных показателей бюджета показателям, установленным решением Со</w:t>
      </w:r>
      <w:r w:rsidR="004A6962" w:rsidRPr="00D921F0">
        <w:rPr>
          <w:sz w:val="28"/>
          <w:szCs w:val="28"/>
        </w:rPr>
        <w:t>брания</w:t>
      </w:r>
      <w:r w:rsidR="00DB0384" w:rsidRPr="00D921F0">
        <w:rPr>
          <w:sz w:val="28"/>
          <w:szCs w:val="28"/>
        </w:rPr>
        <w:t xml:space="preserve"> депутатов </w:t>
      </w:r>
      <w:r w:rsidR="004A6962" w:rsidRPr="00D921F0">
        <w:rPr>
          <w:sz w:val="28"/>
          <w:szCs w:val="28"/>
        </w:rPr>
        <w:t xml:space="preserve"> Аргаяшского муниципального района </w:t>
      </w:r>
      <w:r w:rsidR="00DB0384" w:rsidRPr="00D921F0">
        <w:rPr>
          <w:sz w:val="28"/>
          <w:szCs w:val="28"/>
        </w:rPr>
        <w:t xml:space="preserve">от </w:t>
      </w:r>
      <w:r w:rsidR="00EE4C93">
        <w:rPr>
          <w:sz w:val="28"/>
          <w:szCs w:val="28"/>
        </w:rPr>
        <w:t>18.12.2024</w:t>
      </w:r>
      <w:r w:rsidR="00DB0384" w:rsidRPr="00EF4F1A">
        <w:rPr>
          <w:color w:val="FF0000"/>
          <w:sz w:val="28"/>
          <w:szCs w:val="28"/>
        </w:rPr>
        <w:t xml:space="preserve"> </w:t>
      </w:r>
      <w:r w:rsidR="00DB0384" w:rsidRPr="00EE4C93">
        <w:rPr>
          <w:sz w:val="28"/>
          <w:szCs w:val="28"/>
        </w:rPr>
        <w:t xml:space="preserve">№ </w:t>
      </w:r>
      <w:r w:rsidR="00EE4C93" w:rsidRPr="00EE4C93">
        <w:rPr>
          <w:sz w:val="28"/>
          <w:szCs w:val="28"/>
        </w:rPr>
        <w:t>586</w:t>
      </w:r>
      <w:r w:rsidR="00DB0384" w:rsidRPr="00EE4C93">
        <w:rPr>
          <w:sz w:val="28"/>
          <w:szCs w:val="28"/>
        </w:rPr>
        <w:t xml:space="preserve"> «О бюджете </w:t>
      </w:r>
      <w:r w:rsidR="004A6962" w:rsidRPr="00EE4C93">
        <w:rPr>
          <w:sz w:val="28"/>
          <w:szCs w:val="28"/>
        </w:rPr>
        <w:t xml:space="preserve">Аргаяшского </w:t>
      </w:r>
      <w:r w:rsidR="00DB0384" w:rsidRPr="00EE4C93">
        <w:rPr>
          <w:sz w:val="28"/>
          <w:szCs w:val="28"/>
        </w:rPr>
        <w:t>муниципального район</w:t>
      </w:r>
      <w:r w:rsidR="004A6962" w:rsidRPr="00EE4C93">
        <w:rPr>
          <w:sz w:val="28"/>
          <w:szCs w:val="28"/>
        </w:rPr>
        <w:t>а</w:t>
      </w:r>
      <w:r w:rsidR="00DB0384" w:rsidRPr="00EE4C93">
        <w:rPr>
          <w:sz w:val="28"/>
          <w:szCs w:val="28"/>
        </w:rPr>
        <w:t xml:space="preserve"> на 20</w:t>
      </w:r>
      <w:r w:rsidR="004A6962" w:rsidRPr="00EE4C93">
        <w:rPr>
          <w:sz w:val="28"/>
          <w:szCs w:val="28"/>
        </w:rPr>
        <w:t>2</w:t>
      </w:r>
      <w:r w:rsidR="00EE4C93">
        <w:rPr>
          <w:sz w:val="28"/>
          <w:szCs w:val="28"/>
        </w:rPr>
        <w:t>5</w:t>
      </w:r>
      <w:r w:rsidR="00DB0384" w:rsidRPr="00EE4C93">
        <w:rPr>
          <w:sz w:val="28"/>
          <w:szCs w:val="28"/>
        </w:rPr>
        <w:t xml:space="preserve"> год и  плановый период 202</w:t>
      </w:r>
      <w:r w:rsidR="00EE4C93">
        <w:rPr>
          <w:sz w:val="28"/>
          <w:szCs w:val="28"/>
        </w:rPr>
        <w:t>6</w:t>
      </w:r>
      <w:r w:rsidR="00DB0384" w:rsidRPr="00EE4C93">
        <w:rPr>
          <w:sz w:val="28"/>
          <w:szCs w:val="28"/>
        </w:rPr>
        <w:t xml:space="preserve"> и 202</w:t>
      </w:r>
      <w:r w:rsidR="00EE4C9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</w:t>
      </w:r>
      <w:r w:rsidR="00DB0384" w:rsidRPr="00EE4C93">
        <w:rPr>
          <w:sz w:val="28"/>
          <w:szCs w:val="28"/>
        </w:rPr>
        <w:t xml:space="preserve"> </w:t>
      </w:r>
    </w:p>
    <w:p w:rsidR="00DB0384" w:rsidRPr="00D921F0" w:rsidRDefault="004F1C34" w:rsidP="00D921F0">
      <w:pPr>
        <w:pStyle w:val="ab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►</w:t>
      </w:r>
      <w:r w:rsidRPr="004F1C34">
        <w:rPr>
          <w:bCs/>
          <w:sz w:val="28"/>
          <w:szCs w:val="28"/>
        </w:rPr>
        <w:t>С</w:t>
      </w:r>
      <w:r w:rsidR="00DB0384" w:rsidRPr="00D921F0">
        <w:rPr>
          <w:sz w:val="28"/>
          <w:szCs w:val="28"/>
        </w:rPr>
        <w:t>опоставимость показателей Отчета об исполнении бюджета</w:t>
      </w:r>
      <w:r w:rsidR="00C93132" w:rsidRPr="00D921F0">
        <w:rPr>
          <w:sz w:val="28"/>
          <w:szCs w:val="28"/>
        </w:rPr>
        <w:t xml:space="preserve"> района</w:t>
      </w:r>
      <w:r w:rsidR="00DB0384" w:rsidRPr="00D921F0">
        <w:rPr>
          <w:sz w:val="28"/>
          <w:szCs w:val="28"/>
        </w:rPr>
        <w:t xml:space="preserve"> и </w:t>
      </w:r>
      <w:r w:rsidR="00C93132" w:rsidRPr="00D921F0">
        <w:rPr>
          <w:sz w:val="28"/>
          <w:szCs w:val="28"/>
        </w:rPr>
        <w:t>б</w:t>
      </w:r>
      <w:r w:rsidR="00DB0384" w:rsidRPr="00D921F0">
        <w:rPr>
          <w:sz w:val="28"/>
          <w:szCs w:val="28"/>
        </w:rPr>
        <w:t xml:space="preserve">юджетной отчетности </w:t>
      </w:r>
      <w:r w:rsidR="004A6962" w:rsidRPr="00D921F0">
        <w:rPr>
          <w:sz w:val="28"/>
          <w:szCs w:val="28"/>
        </w:rPr>
        <w:t>района</w:t>
      </w:r>
      <w:r w:rsidR="00DB0384" w:rsidRPr="00D921F0">
        <w:rPr>
          <w:sz w:val="28"/>
          <w:szCs w:val="28"/>
        </w:rPr>
        <w:t xml:space="preserve"> с показателями Бюджетной отчетности Г</w:t>
      </w:r>
      <w:r w:rsidR="00CA65C7" w:rsidRPr="00D921F0">
        <w:rPr>
          <w:sz w:val="28"/>
          <w:szCs w:val="28"/>
        </w:rPr>
        <w:t>Р</w:t>
      </w:r>
      <w:r w:rsidR="004A6962" w:rsidRPr="00D921F0">
        <w:rPr>
          <w:sz w:val="28"/>
          <w:szCs w:val="28"/>
        </w:rPr>
        <w:t>БС</w:t>
      </w:r>
      <w:r w:rsidR="00DB0384" w:rsidRPr="00D921F0">
        <w:rPr>
          <w:sz w:val="28"/>
          <w:szCs w:val="28"/>
        </w:rPr>
        <w:t xml:space="preserve">, установление нарушений при исполнении бюджета или их отсутствие; сходных обязательств бюджета. </w:t>
      </w:r>
    </w:p>
    <w:p w:rsidR="00DB0384" w:rsidRPr="00D921F0" w:rsidRDefault="00DB0384" w:rsidP="00D921F0">
      <w:pPr>
        <w:pStyle w:val="ab"/>
        <w:jc w:val="both"/>
        <w:rPr>
          <w:sz w:val="28"/>
          <w:szCs w:val="28"/>
        </w:rPr>
      </w:pPr>
      <w:r w:rsidRPr="00D921F0">
        <w:rPr>
          <w:b/>
          <w:bCs/>
          <w:sz w:val="28"/>
          <w:szCs w:val="28"/>
        </w:rPr>
        <w:t xml:space="preserve">Исполнитель: </w:t>
      </w:r>
      <w:r w:rsidR="004F1C34" w:rsidRPr="004F1C34">
        <w:rPr>
          <w:bCs/>
          <w:sz w:val="28"/>
          <w:szCs w:val="28"/>
        </w:rPr>
        <w:t>П</w:t>
      </w:r>
      <w:r w:rsidRPr="00D921F0">
        <w:rPr>
          <w:sz w:val="28"/>
          <w:szCs w:val="28"/>
        </w:rPr>
        <w:t xml:space="preserve">редседатель Контрольно-счетной </w:t>
      </w:r>
      <w:r w:rsidR="00EF4F1A">
        <w:rPr>
          <w:sz w:val="28"/>
          <w:szCs w:val="28"/>
        </w:rPr>
        <w:t xml:space="preserve">палаты </w:t>
      </w:r>
      <w:r w:rsidRPr="00D921F0">
        <w:rPr>
          <w:sz w:val="28"/>
          <w:szCs w:val="28"/>
        </w:rPr>
        <w:t xml:space="preserve">Аргаяшского муниципального </w:t>
      </w:r>
      <w:r w:rsidR="00EF4F1A">
        <w:rPr>
          <w:sz w:val="28"/>
          <w:szCs w:val="28"/>
        </w:rPr>
        <w:t xml:space="preserve">округа </w:t>
      </w:r>
      <w:r w:rsidRPr="00D921F0">
        <w:rPr>
          <w:sz w:val="28"/>
          <w:szCs w:val="28"/>
        </w:rPr>
        <w:t xml:space="preserve"> Дроздова Марина Ураловна.</w:t>
      </w:r>
    </w:p>
    <w:p w:rsidR="004A6962" w:rsidRPr="00D921F0" w:rsidRDefault="00DB038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</w:t>
      </w:r>
      <w:r w:rsidRPr="00D921F0">
        <w:rPr>
          <w:b/>
          <w:bCs/>
          <w:sz w:val="28"/>
          <w:szCs w:val="28"/>
        </w:rPr>
        <w:t xml:space="preserve">Срок проведения проверки: </w:t>
      </w:r>
      <w:r w:rsidRPr="00D921F0">
        <w:rPr>
          <w:sz w:val="28"/>
          <w:szCs w:val="28"/>
        </w:rPr>
        <w:t>с «</w:t>
      </w:r>
      <w:r w:rsidR="00EF4F1A">
        <w:rPr>
          <w:sz w:val="28"/>
          <w:szCs w:val="28"/>
        </w:rPr>
        <w:t>10</w:t>
      </w:r>
      <w:r w:rsidRPr="00D921F0">
        <w:rPr>
          <w:sz w:val="28"/>
          <w:szCs w:val="28"/>
        </w:rPr>
        <w:t xml:space="preserve">» </w:t>
      </w:r>
      <w:r w:rsidR="004A6962" w:rsidRPr="00D921F0">
        <w:rPr>
          <w:sz w:val="28"/>
          <w:szCs w:val="28"/>
        </w:rPr>
        <w:t>марта</w:t>
      </w:r>
      <w:r w:rsidRPr="00D921F0">
        <w:rPr>
          <w:sz w:val="28"/>
          <w:szCs w:val="28"/>
        </w:rPr>
        <w:t xml:space="preserve"> 202</w:t>
      </w:r>
      <w:r w:rsidR="00EF4F1A">
        <w:rPr>
          <w:sz w:val="28"/>
          <w:szCs w:val="28"/>
        </w:rPr>
        <w:t>6</w:t>
      </w:r>
      <w:r w:rsidRPr="00D921F0">
        <w:rPr>
          <w:sz w:val="28"/>
          <w:szCs w:val="28"/>
        </w:rPr>
        <w:t xml:space="preserve"> года по «</w:t>
      </w:r>
      <w:r w:rsidR="00C134F2" w:rsidRPr="00D921F0">
        <w:rPr>
          <w:sz w:val="28"/>
          <w:szCs w:val="28"/>
        </w:rPr>
        <w:t>1</w:t>
      </w:r>
      <w:r w:rsidR="00EF4F1A">
        <w:rPr>
          <w:sz w:val="28"/>
          <w:szCs w:val="28"/>
        </w:rPr>
        <w:t>0</w:t>
      </w:r>
      <w:r w:rsidRPr="00D921F0">
        <w:rPr>
          <w:sz w:val="28"/>
          <w:szCs w:val="28"/>
        </w:rPr>
        <w:t xml:space="preserve">» </w:t>
      </w:r>
      <w:r w:rsidR="00EF4F1A">
        <w:rPr>
          <w:sz w:val="28"/>
          <w:szCs w:val="28"/>
        </w:rPr>
        <w:t>апреля</w:t>
      </w:r>
      <w:r w:rsidRPr="00D921F0">
        <w:rPr>
          <w:sz w:val="28"/>
          <w:szCs w:val="28"/>
        </w:rPr>
        <w:t xml:space="preserve"> 202</w:t>
      </w:r>
      <w:r w:rsidR="00EF4F1A">
        <w:rPr>
          <w:sz w:val="28"/>
          <w:szCs w:val="28"/>
        </w:rPr>
        <w:t>6</w:t>
      </w:r>
      <w:r w:rsidRPr="00D921F0">
        <w:rPr>
          <w:sz w:val="28"/>
          <w:szCs w:val="28"/>
        </w:rPr>
        <w:t xml:space="preserve"> года. </w:t>
      </w:r>
    </w:p>
    <w:p w:rsidR="004A6962" w:rsidRPr="00D921F0" w:rsidRDefault="00DB0384" w:rsidP="00D921F0">
      <w:pPr>
        <w:pStyle w:val="ab"/>
        <w:jc w:val="both"/>
        <w:rPr>
          <w:sz w:val="28"/>
          <w:szCs w:val="28"/>
        </w:rPr>
      </w:pPr>
      <w:r w:rsidRPr="00D921F0">
        <w:rPr>
          <w:b/>
          <w:bCs/>
          <w:sz w:val="28"/>
          <w:szCs w:val="28"/>
        </w:rPr>
        <w:t xml:space="preserve">Ответственными должностными лицами в проверяемом периоде являлись: </w:t>
      </w:r>
      <w:r w:rsidR="004F1C34" w:rsidRPr="004F1C34">
        <w:rPr>
          <w:bCs/>
          <w:sz w:val="28"/>
          <w:szCs w:val="28"/>
        </w:rPr>
        <w:t>Г</w:t>
      </w:r>
      <w:r w:rsidRPr="00D921F0">
        <w:rPr>
          <w:sz w:val="28"/>
          <w:szCs w:val="28"/>
        </w:rPr>
        <w:t xml:space="preserve">лава </w:t>
      </w:r>
      <w:r w:rsidR="004A6962" w:rsidRPr="00D921F0">
        <w:rPr>
          <w:sz w:val="28"/>
          <w:szCs w:val="28"/>
        </w:rPr>
        <w:t xml:space="preserve">Аргаяшского </w:t>
      </w:r>
      <w:r w:rsidRPr="00D921F0">
        <w:rPr>
          <w:sz w:val="28"/>
          <w:szCs w:val="28"/>
        </w:rPr>
        <w:t>муниципального район</w:t>
      </w:r>
      <w:r w:rsidR="004A6962" w:rsidRPr="00D921F0">
        <w:rPr>
          <w:sz w:val="28"/>
          <w:szCs w:val="28"/>
        </w:rPr>
        <w:t>а</w:t>
      </w:r>
      <w:r w:rsidRPr="00D921F0">
        <w:rPr>
          <w:sz w:val="28"/>
          <w:szCs w:val="28"/>
        </w:rPr>
        <w:t xml:space="preserve"> </w:t>
      </w:r>
      <w:r w:rsidR="004A6962" w:rsidRPr="00D921F0">
        <w:rPr>
          <w:sz w:val="28"/>
          <w:szCs w:val="28"/>
        </w:rPr>
        <w:t>Ишимов Игорь Викторович</w:t>
      </w:r>
      <w:r w:rsidRPr="00D921F0">
        <w:rPr>
          <w:sz w:val="28"/>
          <w:szCs w:val="28"/>
        </w:rPr>
        <w:t xml:space="preserve">, начальник Финансового </w:t>
      </w:r>
      <w:r w:rsidR="004A6962" w:rsidRPr="00D921F0">
        <w:rPr>
          <w:sz w:val="28"/>
          <w:szCs w:val="28"/>
        </w:rPr>
        <w:t>управления Аргаяшского</w:t>
      </w:r>
      <w:r w:rsidRPr="00D921F0">
        <w:rPr>
          <w:sz w:val="28"/>
          <w:szCs w:val="28"/>
        </w:rPr>
        <w:t xml:space="preserve"> муниципального </w:t>
      </w:r>
      <w:r w:rsidR="004A6962" w:rsidRPr="00D921F0">
        <w:rPr>
          <w:sz w:val="28"/>
          <w:szCs w:val="28"/>
        </w:rPr>
        <w:t>р</w:t>
      </w:r>
      <w:r w:rsidRPr="00D921F0">
        <w:rPr>
          <w:sz w:val="28"/>
          <w:szCs w:val="28"/>
        </w:rPr>
        <w:t>айон</w:t>
      </w:r>
      <w:r w:rsidR="004A6962" w:rsidRPr="00D921F0">
        <w:rPr>
          <w:sz w:val="28"/>
          <w:szCs w:val="28"/>
        </w:rPr>
        <w:t>а</w:t>
      </w:r>
      <w:r w:rsidRPr="00D921F0">
        <w:rPr>
          <w:sz w:val="28"/>
          <w:szCs w:val="28"/>
        </w:rPr>
        <w:t xml:space="preserve"> </w:t>
      </w:r>
      <w:r w:rsidR="004A6962" w:rsidRPr="00D921F0">
        <w:rPr>
          <w:sz w:val="28"/>
          <w:szCs w:val="28"/>
        </w:rPr>
        <w:t>Савинов Николай Павлович</w:t>
      </w:r>
      <w:r w:rsidRPr="00D921F0">
        <w:rPr>
          <w:sz w:val="28"/>
          <w:szCs w:val="28"/>
        </w:rPr>
        <w:t>.</w:t>
      </w:r>
    </w:p>
    <w:p w:rsidR="004A6962" w:rsidRPr="00D921F0" w:rsidRDefault="004A6962" w:rsidP="00D921F0">
      <w:pPr>
        <w:pStyle w:val="ab"/>
        <w:jc w:val="both"/>
        <w:rPr>
          <w:b/>
          <w:bCs/>
          <w:sz w:val="28"/>
          <w:szCs w:val="28"/>
        </w:rPr>
      </w:pPr>
      <w:r w:rsidRPr="00D921F0">
        <w:rPr>
          <w:b/>
          <w:bCs/>
          <w:sz w:val="28"/>
          <w:szCs w:val="28"/>
        </w:rPr>
        <w:t xml:space="preserve">Перечень законодательных и других нормативных правовых актов, применяемых в ходе проверки: </w:t>
      </w:r>
    </w:p>
    <w:p w:rsidR="004A6962" w:rsidRPr="00D921F0" w:rsidRDefault="004A696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1. Бюджетный кодекс Российской Федерации (далее – БК РФ); </w:t>
      </w:r>
    </w:p>
    <w:p w:rsidR="004A6962" w:rsidRPr="00D921F0" w:rsidRDefault="004A696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2. Федеральный закон от 06.12.2011 №402-ФЗ «О бухгалтерском учете» (с изменениями);</w:t>
      </w:r>
    </w:p>
    <w:p w:rsidR="004A6962" w:rsidRPr="00D921F0" w:rsidRDefault="004A696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3.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 изменениями); </w:t>
      </w:r>
    </w:p>
    <w:p w:rsidR="004A6245" w:rsidRPr="00D921F0" w:rsidRDefault="004A696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4.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Инструкция 191н) ;</w:t>
      </w:r>
    </w:p>
    <w:p w:rsidR="004A6245" w:rsidRPr="00D921F0" w:rsidRDefault="004A6245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5</w:t>
      </w:r>
      <w:r w:rsidR="004A6962" w:rsidRPr="00D921F0">
        <w:rPr>
          <w:sz w:val="28"/>
          <w:szCs w:val="28"/>
        </w:rPr>
        <w:t xml:space="preserve">. Приказ Минфина РФ от 29.11.2017 № 209н «Об утверждении Порядка применения классификации операций сектора государственного управления» (далее - Приказ 209н); </w:t>
      </w:r>
    </w:p>
    <w:p w:rsidR="004A6245" w:rsidRPr="00D921F0" w:rsidRDefault="004A6245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6</w:t>
      </w:r>
      <w:r w:rsidR="004A6962" w:rsidRPr="00D921F0">
        <w:rPr>
          <w:sz w:val="28"/>
          <w:szCs w:val="28"/>
        </w:rPr>
        <w:t xml:space="preserve">. Приказ Минфина РФ от 08.06.2018 № 132н «О порядке формирования и применения кодов бюджетной классификации РФ, их структуре и принципах назначения» (далее - Приказ 132н); </w:t>
      </w:r>
    </w:p>
    <w:p w:rsidR="004A6962" w:rsidRPr="00D921F0" w:rsidRDefault="004A6245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lastRenderedPageBreak/>
        <w:t>7</w:t>
      </w:r>
      <w:r w:rsidR="004A6962" w:rsidRPr="00D921F0">
        <w:rPr>
          <w:sz w:val="28"/>
          <w:szCs w:val="28"/>
        </w:rPr>
        <w:t xml:space="preserve">. Приказ Минфина РФ «Об утверждении Плана счетов бюджетного учета и Инструкции по его применению» от 06.12.2010 № 162н (с изменениями); </w:t>
      </w:r>
    </w:p>
    <w:p w:rsidR="004A6245" w:rsidRPr="00D921F0" w:rsidRDefault="004A6245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8. Решение Собрания депутатов Аргаяшского муниципального района</w:t>
      </w:r>
      <w:r w:rsidR="004A6962" w:rsidRPr="00D921F0">
        <w:rPr>
          <w:sz w:val="28"/>
          <w:szCs w:val="28"/>
        </w:rPr>
        <w:t xml:space="preserve"> от </w:t>
      </w:r>
      <w:r w:rsidRPr="00D921F0">
        <w:rPr>
          <w:sz w:val="28"/>
          <w:szCs w:val="28"/>
        </w:rPr>
        <w:t>26</w:t>
      </w:r>
      <w:r w:rsidR="004A6962" w:rsidRPr="00D921F0">
        <w:rPr>
          <w:sz w:val="28"/>
          <w:szCs w:val="28"/>
        </w:rPr>
        <w:t>.0</w:t>
      </w:r>
      <w:r w:rsidRPr="00D921F0">
        <w:rPr>
          <w:sz w:val="28"/>
          <w:szCs w:val="28"/>
        </w:rPr>
        <w:t>8.2020</w:t>
      </w:r>
      <w:r w:rsidR="004A6962" w:rsidRPr="00D921F0">
        <w:rPr>
          <w:sz w:val="28"/>
          <w:szCs w:val="28"/>
        </w:rPr>
        <w:t xml:space="preserve"> № </w:t>
      </w:r>
      <w:r w:rsidRPr="00D921F0">
        <w:rPr>
          <w:sz w:val="28"/>
          <w:szCs w:val="28"/>
        </w:rPr>
        <w:t>72«Об утверждении Порядка проведения внешней проверки годового отчета об исполнении бюджета Аргаяшского муниципального района и годовых отчетов об исполнении бюджетов сельских поселений Аргаяшского муниципального района»</w:t>
      </w:r>
      <w:r w:rsidR="004A6962" w:rsidRPr="00D921F0">
        <w:rPr>
          <w:sz w:val="28"/>
          <w:szCs w:val="28"/>
        </w:rPr>
        <w:t>;</w:t>
      </w:r>
    </w:p>
    <w:p w:rsidR="004A6245" w:rsidRPr="00EE4C93" w:rsidRDefault="004A6245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9</w:t>
      </w:r>
      <w:r w:rsidR="004A6962" w:rsidRPr="00D921F0">
        <w:rPr>
          <w:sz w:val="28"/>
          <w:szCs w:val="28"/>
        </w:rPr>
        <w:t xml:space="preserve">. Решение </w:t>
      </w:r>
      <w:r w:rsidRPr="00D921F0">
        <w:rPr>
          <w:sz w:val="28"/>
          <w:szCs w:val="28"/>
        </w:rPr>
        <w:t xml:space="preserve">Собрания депутатов Аргаяшского муниципального района </w:t>
      </w:r>
      <w:r w:rsidR="004A6962" w:rsidRPr="00D921F0">
        <w:rPr>
          <w:sz w:val="28"/>
          <w:szCs w:val="28"/>
        </w:rPr>
        <w:t xml:space="preserve"> от </w:t>
      </w:r>
      <w:r w:rsidR="00EE4C93">
        <w:rPr>
          <w:sz w:val="28"/>
          <w:szCs w:val="28"/>
        </w:rPr>
        <w:t>18.12.2024</w:t>
      </w:r>
      <w:r w:rsidR="004A6962" w:rsidRPr="00EF4F1A">
        <w:rPr>
          <w:color w:val="FF0000"/>
          <w:sz w:val="28"/>
          <w:szCs w:val="28"/>
        </w:rPr>
        <w:t xml:space="preserve"> </w:t>
      </w:r>
      <w:r w:rsidR="004A6962" w:rsidRPr="00EE4C93">
        <w:rPr>
          <w:sz w:val="28"/>
          <w:szCs w:val="28"/>
        </w:rPr>
        <w:t xml:space="preserve">№ </w:t>
      </w:r>
      <w:r w:rsidR="00EE4C93" w:rsidRPr="00EE4C93">
        <w:rPr>
          <w:sz w:val="28"/>
          <w:szCs w:val="28"/>
        </w:rPr>
        <w:t>586</w:t>
      </w:r>
      <w:r w:rsidR="004A6962" w:rsidRPr="00EE4C93">
        <w:rPr>
          <w:sz w:val="28"/>
          <w:szCs w:val="28"/>
        </w:rPr>
        <w:t xml:space="preserve"> «О бюджете </w:t>
      </w:r>
      <w:r w:rsidRPr="00EE4C93">
        <w:rPr>
          <w:sz w:val="28"/>
          <w:szCs w:val="28"/>
        </w:rPr>
        <w:t xml:space="preserve">Аргаяшского муниципального района  </w:t>
      </w:r>
      <w:r w:rsidR="004A6962" w:rsidRPr="00EE4C93">
        <w:rPr>
          <w:sz w:val="28"/>
          <w:szCs w:val="28"/>
        </w:rPr>
        <w:t xml:space="preserve"> на 20</w:t>
      </w:r>
      <w:r w:rsidRPr="00EE4C93">
        <w:rPr>
          <w:sz w:val="28"/>
          <w:szCs w:val="28"/>
        </w:rPr>
        <w:t>2</w:t>
      </w:r>
      <w:r w:rsidR="00EE4C93" w:rsidRPr="00EE4C93">
        <w:rPr>
          <w:sz w:val="28"/>
          <w:szCs w:val="28"/>
        </w:rPr>
        <w:t>5</w:t>
      </w:r>
      <w:r w:rsidR="004A6962" w:rsidRPr="00EE4C93">
        <w:rPr>
          <w:sz w:val="28"/>
          <w:szCs w:val="28"/>
        </w:rPr>
        <w:t xml:space="preserve"> год и  плановый период 202</w:t>
      </w:r>
      <w:r w:rsidR="00EE4C93" w:rsidRPr="00EE4C93">
        <w:rPr>
          <w:sz w:val="28"/>
          <w:szCs w:val="28"/>
        </w:rPr>
        <w:t>6</w:t>
      </w:r>
      <w:r w:rsidR="004A6962" w:rsidRPr="00EE4C93">
        <w:rPr>
          <w:sz w:val="28"/>
          <w:szCs w:val="28"/>
        </w:rPr>
        <w:t xml:space="preserve"> и 202</w:t>
      </w:r>
      <w:r w:rsidR="00EE4C93" w:rsidRPr="00EE4C93">
        <w:rPr>
          <w:sz w:val="28"/>
          <w:szCs w:val="28"/>
        </w:rPr>
        <w:t>7</w:t>
      </w:r>
      <w:r w:rsidR="004A6962" w:rsidRPr="00EE4C93">
        <w:rPr>
          <w:sz w:val="28"/>
          <w:szCs w:val="28"/>
        </w:rPr>
        <w:t xml:space="preserve"> годов»; </w:t>
      </w:r>
    </w:p>
    <w:p w:rsidR="004F4BD9" w:rsidRPr="00EE4C93" w:rsidRDefault="004A6962" w:rsidP="00D921F0">
      <w:pPr>
        <w:pStyle w:val="ab"/>
        <w:jc w:val="both"/>
        <w:rPr>
          <w:sz w:val="28"/>
          <w:szCs w:val="28"/>
        </w:rPr>
      </w:pPr>
      <w:r w:rsidRPr="00EE4C93">
        <w:rPr>
          <w:sz w:val="28"/>
          <w:szCs w:val="28"/>
        </w:rPr>
        <w:t>1</w:t>
      </w:r>
      <w:r w:rsidR="004A6245" w:rsidRPr="00EE4C93">
        <w:rPr>
          <w:sz w:val="28"/>
          <w:szCs w:val="28"/>
        </w:rPr>
        <w:t>0</w:t>
      </w:r>
      <w:r w:rsidRPr="00EE4C93">
        <w:rPr>
          <w:sz w:val="28"/>
          <w:szCs w:val="28"/>
        </w:rPr>
        <w:t xml:space="preserve">. Решение Совета депутатов </w:t>
      </w:r>
      <w:r w:rsidR="004A6245" w:rsidRPr="00EE4C93">
        <w:rPr>
          <w:sz w:val="28"/>
          <w:szCs w:val="28"/>
        </w:rPr>
        <w:t xml:space="preserve">Аргаяшского муниципального </w:t>
      </w:r>
      <w:r w:rsidR="00EE4C93" w:rsidRPr="00EE4C93">
        <w:rPr>
          <w:sz w:val="28"/>
          <w:szCs w:val="28"/>
        </w:rPr>
        <w:t>округа</w:t>
      </w:r>
      <w:r w:rsidR="004A6245" w:rsidRPr="00EE4C93">
        <w:rPr>
          <w:sz w:val="28"/>
          <w:szCs w:val="28"/>
        </w:rPr>
        <w:t xml:space="preserve">  </w:t>
      </w:r>
      <w:r w:rsidRPr="00EE4C93">
        <w:rPr>
          <w:sz w:val="28"/>
          <w:szCs w:val="28"/>
        </w:rPr>
        <w:t xml:space="preserve"> от </w:t>
      </w:r>
      <w:r w:rsidR="00EE4C93" w:rsidRPr="00EE4C93">
        <w:rPr>
          <w:sz w:val="28"/>
          <w:szCs w:val="28"/>
        </w:rPr>
        <w:t>24.12.2025</w:t>
      </w:r>
      <w:r w:rsidRPr="00EE4C93">
        <w:rPr>
          <w:sz w:val="28"/>
          <w:szCs w:val="28"/>
        </w:rPr>
        <w:t xml:space="preserve"> № </w:t>
      </w:r>
      <w:r w:rsidR="00EE4C93" w:rsidRPr="00EE4C93">
        <w:rPr>
          <w:sz w:val="28"/>
          <w:szCs w:val="28"/>
        </w:rPr>
        <w:t>106</w:t>
      </w:r>
      <w:r w:rsidRPr="00EE4C93">
        <w:rPr>
          <w:sz w:val="28"/>
          <w:szCs w:val="28"/>
        </w:rPr>
        <w:t xml:space="preserve"> «О внесении изменений в решение Со</w:t>
      </w:r>
      <w:r w:rsidR="004A6245" w:rsidRPr="00EE4C93">
        <w:rPr>
          <w:sz w:val="28"/>
          <w:szCs w:val="28"/>
        </w:rPr>
        <w:t>брания</w:t>
      </w:r>
      <w:r w:rsidRPr="00EE4C93">
        <w:rPr>
          <w:sz w:val="28"/>
          <w:szCs w:val="28"/>
        </w:rPr>
        <w:t xml:space="preserve"> депутатов </w:t>
      </w:r>
      <w:r w:rsidR="004A6245" w:rsidRPr="00EE4C93">
        <w:rPr>
          <w:sz w:val="28"/>
          <w:szCs w:val="28"/>
        </w:rPr>
        <w:t xml:space="preserve">Аргаяшского муниципального района  </w:t>
      </w:r>
      <w:r w:rsidRPr="00EE4C93">
        <w:rPr>
          <w:sz w:val="28"/>
          <w:szCs w:val="28"/>
        </w:rPr>
        <w:t xml:space="preserve">от </w:t>
      </w:r>
      <w:r w:rsidR="00EE4C93" w:rsidRPr="00EE4C93">
        <w:rPr>
          <w:sz w:val="28"/>
          <w:szCs w:val="28"/>
        </w:rPr>
        <w:t>18.12.2024</w:t>
      </w:r>
      <w:r w:rsidRPr="00EE4C93">
        <w:rPr>
          <w:sz w:val="28"/>
          <w:szCs w:val="28"/>
        </w:rPr>
        <w:t xml:space="preserve"> года № </w:t>
      </w:r>
      <w:r w:rsidR="00EE4C93" w:rsidRPr="00EE4C93">
        <w:rPr>
          <w:sz w:val="28"/>
          <w:szCs w:val="28"/>
        </w:rPr>
        <w:t>586</w:t>
      </w:r>
      <w:r w:rsidRPr="00EE4C93">
        <w:rPr>
          <w:sz w:val="28"/>
          <w:szCs w:val="28"/>
        </w:rPr>
        <w:t xml:space="preserve"> «О бюджете </w:t>
      </w:r>
      <w:r w:rsidR="004A6245" w:rsidRPr="00EE4C93">
        <w:rPr>
          <w:sz w:val="28"/>
          <w:szCs w:val="28"/>
        </w:rPr>
        <w:t xml:space="preserve">Аргаяшского муниципального района  </w:t>
      </w:r>
      <w:r w:rsidRPr="00EE4C93">
        <w:rPr>
          <w:sz w:val="28"/>
          <w:szCs w:val="28"/>
        </w:rPr>
        <w:t xml:space="preserve"> на 20</w:t>
      </w:r>
      <w:r w:rsidR="004A6245" w:rsidRPr="00EE4C93">
        <w:rPr>
          <w:sz w:val="28"/>
          <w:szCs w:val="28"/>
        </w:rPr>
        <w:t>2</w:t>
      </w:r>
      <w:r w:rsidR="00EE4C93" w:rsidRPr="00EE4C93">
        <w:rPr>
          <w:sz w:val="28"/>
          <w:szCs w:val="28"/>
        </w:rPr>
        <w:t>5</w:t>
      </w:r>
      <w:r w:rsidRPr="00EE4C93">
        <w:rPr>
          <w:sz w:val="28"/>
          <w:szCs w:val="28"/>
        </w:rPr>
        <w:t xml:space="preserve"> год и на плановый период 202</w:t>
      </w:r>
      <w:r w:rsidR="00EE4C93" w:rsidRPr="00EE4C93">
        <w:rPr>
          <w:sz w:val="28"/>
          <w:szCs w:val="28"/>
        </w:rPr>
        <w:t>6</w:t>
      </w:r>
      <w:r w:rsidRPr="00EE4C93">
        <w:rPr>
          <w:sz w:val="28"/>
          <w:szCs w:val="28"/>
        </w:rPr>
        <w:t xml:space="preserve"> и 202</w:t>
      </w:r>
      <w:r w:rsidR="00EE4C93" w:rsidRPr="00EE4C93">
        <w:rPr>
          <w:sz w:val="28"/>
          <w:szCs w:val="28"/>
        </w:rPr>
        <w:t>7</w:t>
      </w:r>
      <w:r w:rsidRPr="00EE4C93">
        <w:rPr>
          <w:sz w:val="28"/>
          <w:szCs w:val="28"/>
        </w:rPr>
        <w:t xml:space="preserve"> годов».</w:t>
      </w:r>
      <w:r w:rsidR="004F4BD9" w:rsidRPr="00EE4C93">
        <w:rPr>
          <w:sz w:val="28"/>
          <w:szCs w:val="28"/>
        </w:rPr>
        <w:t xml:space="preserve"> </w:t>
      </w:r>
    </w:p>
    <w:p w:rsidR="00243124" w:rsidRPr="00F338B6" w:rsidRDefault="00F338B6" w:rsidP="00F338B6">
      <w:pPr>
        <w:pStyle w:val="ab"/>
        <w:jc w:val="center"/>
        <w:rPr>
          <w:b/>
          <w:sz w:val="28"/>
          <w:szCs w:val="28"/>
        </w:rPr>
      </w:pPr>
      <w:r w:rsidRPr="00F338B6">
        <w:rPr>
          <w:rFonts w:eastAsiaTheme="minorEastAsia"/>
          <w:b/>
          <w:sz w:val="28"/>
          <w:szCs w:val="28"/>
        </w:rPr>
        <w:t>1.</w:t>
      </w:r>
      <w:r w:rsidR="00243124" w:rsidRPr="00F338B6">
        <w:rPr>
          <w:b/>
          <w:sz w:val="28"/>
          <w:szCs w:val="28"/>
        </w:rPr>
        <w:t>Общие положения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В 202</w:t>
      </w:r>
      <w:r w:rsidR="00EE4C93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году бюджетный процесс в Аргаяшском муниципальном районе осуществлялся в соответствии с Бюджетным кодексом РФ, Федеральным законом от 06.10.2003 № 131-ФЗ «Об общих принципах организации местного самоуправления в Российской Федерации», О межбюджетных отношениях в Аргаяшском муниципальном районе, утвержденных Решением  Собрания депутатов Аргаяшского муниципального района  от 28 октября 2021года № 12, Решением Собрания депутатов Аргаяшского муниципального района  от </w:t>
      </w:r>
      <w:r w:rsidR="00D370D3" w:rsidRPr="00D921F0">
        <w:rPr>
          <w:sz w:val="28"/>
          <w:szCs w:val="28"/>
        </w:rPr>
        <w:t>1</w:t>
      </w:r>
      <w:r w:rsidR="00EE4C93">
        <w:rPr>
          <w:sz w:val="28"/>
          <w:szCs w:val="28"/>
        </w:rPr>
        <w:t>8</w:t>
      </w:r>
      <w:r w:rsidRPr="00D921F0">
        <w:rPr>
          <w:sz w:val="28"/>
          <w:szCs w:val="28"/>
        </w:rPr>
        <w:t>.12.202</w:t>
      </w:r>
      <w:r w:rsidR="00EE4C93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№ </w:t>
      </w:r>
      <w:r w:rsidR="00EE4C93">
        <w:rPr>
          <w:sz w:val="28"/>
          <w:szCs w:val="28"/>
        </w:rPr>
        <w:t>586</w:t>
      </w:r>
      <w:r w:rsidRPr="00D921F0">
        <w:rPr>
          <w:sz w:val="28"/>
          <w:szCs w:val="28"/>
        </w:rPr>
        <w:t xml:space="preserve"> «О бюджете  Аргаяшского муниципального района  на 202</w:t>
      </w:r>
      <w:r w:rsidR="00EE4C93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 и  плановый период 202</w:t>
      </w:r>
      <w:r w:rsidR="00EE4C93">
        <w:rPr>
          <w:sz w:val="28"/>
          <w:szCs w:val="28"/>
        </w:rPr>
        <w:t>6</w:t>
      </w:r>
      <w:r w:rsidRPr="00D921F0">
        <w:rPr>
          <w:sz w:val="28"/>
          <w:szCs w:val="28"/>
        </w:rPr>
        <w:t xml:space="preserve"> и 202</w:t>
      </w:r>
      <w:r w:rsidR="00EE4C93">
        <w:rPr>
          <w:sz w:val="28"/>
          <w:szCs w:val="28"/>
        </w:rPr>
        <w:t>7</w:t>
      </w:r>
      <w:r w:rsidRPr="00D921F0">
        <w:rPr>
          <w:sz w:val="28"/>
          <w:szCs w:val="28"/>
        </w:rPr>
        <w:t xml:space="preserve"> годов», Уставом Аргаяшского муниципального района, Положением о бюджетном процессе.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В соответствии со статьей 215.1 Бюджетного кодекса РФ, статьей 33 Положения о бюджетном процессе</w:t>
      </w:r>
      <w:r w:rsidR="00CA65C7" w:rsidRPr="00D921F0">
        <w:rPr>
          <w:sz w:val="28"/>
          <w:szCs w:val="28"/>
        </w:rPr>
        <w:t>,</w:t>
      </w:r>
      <w:r w:rsidRPr="00D921F0">
        <w:rPr>
          <w:sz w:val="28"/>
          <w:szCs w:val="28"/>
        </w:rPr>
        <w:t xml:space="preserve"> </w:t>
      </w:r>
      <w:r w:rsidR="00CA65C7" w:rsidRPr="00D921F0">
        <w:rPr>
          <w:sz w:val="28"/>
          <w:szCs w:val="28"/>
        </w:rPr>
        <w:t>и</w:t>
      </w:r>
      <w:r w:rsidRPr="00D921F0">
        <w:rPr>
          <w:sz w:val="28"/>
          <w:szCs w:val="28"/>
        </w:rPr>
        <w:t xml:space="preserve">сполнение бюджета Аргаяшского муниципального района обеспечивается администрацией Аргаяшского муниципального района. Организация исполнения бюджета Аргаяшского муниципального района возлагается на Финансовое управление Аргаяшского муниципального района    (далее - Финансовое управление). Исполнение бюджета Аргаяшского муниципального района организуется на основе сводной бюджетной росписи и кассового плана, составление и ведение которых осуществляются Финансовым  управлением. 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В 202</w:t>
      </w:r>
      <w:r w:rsidR="00EE4C93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году правовой основой исполнения бюджета Аргаяшского муниципального района является  решение Собрания депутатов Аргаяшского муниципального района от </w:t>
      </w:r>
      <w:r w:rsidR="00F338B6" w:rsidRPr="00D921F0">
        <w:rPr>
          <w:sz w:val="28"/>
          <w:szCs w:val="28"/>
        </w:rPr>
        <w:t>1</w:t>
      </w:r>
      <w:r w:rsidR="00EE4C93">
        <w:rPr>
          <w:sz w:val="28"/>
          <w:szCs w:val="28"/>
        </w:rPr>
        <w:t>8</w:t>
      </w:r>
      <w:r w:rsidRPr="00D921F0">
        <w:rPr>
          <w:sz w:val="28"/>
          <w:szCs w:val="28"/>
        </w:rPr>
        <w:t xml:space="preserve"> декабря 202</w:t>
      </w:r>
      <w:r w:rsidR="00EE4C93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 года № </w:t>
      </w:r>
      <w:r w:rsidR="00EE4C93">
        <w:rPr>
          <w:sz w:val="28"/>
          <w:szCs w:val="28"/>
        </w:rPr>
        <w:t>586</w:t>
      </w:r>
      <w:r w:rsidRPr="00D921F0">
        <w:rPr>
          <w:sz w:val="28"/>
          <w:szCs w:val="28"/>
        </w:rPr>
        <w:t xml:space="preserve"> «О бюджете Аргаяшского муниципального района  на 202</w:t>
      </w:r>
      <w:r w:rsidR="00EE4C93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 и плановый период 202</w:t>
      </w:r>
      <w:r w:rsidR="00EE4C93">
        <w:rPr>
          <w:sz w:val="28"/>
          <w:szCs w:val="28"/>
        </w:rPr>
        <w:t>6</w:t>
      </w:r>
      <w:r w:rsidRPr="00D921F0">
        <w:rPr>
          <w:sz w:val="28"/>
          <w:szCs w:val="28"/>
        </w:rPr>
        <w:t xml:space="preserve"> и 202</w:t>
      </w:r>
      <w:r w:rsidR="00EE4C93">
        <w:rPr>
          <w:sz w:val="28"/>
          <w:szCs w:val="28"/>
        </w:rPr>
        <w:t>7</w:t>
      </w:r>
      <w:r w:rsidRPr="00D921F0">
        <w:rPr>
          <w:sz w:val="28"/>
          <w:szCs w:val="28"/>
        </w:rPr>
        <w:t xml:space="preserve"> годов» (далее - Решение о бюджете).</w:t>
      </w:r>
    </w:p>
    <w:p w:rsidR="00243124" w:rsidRPr="00D02893" w:rsidRDefault="00243124" w:rsidP="00D02893">
      <w:pPr>
        <w:pStyle w:val="ab"/>
        <w:jc w:val="both"/>
        <w:rPr>
          <w:sz w:val="28"/>
          <w:szCs w:val="28"/>
        </w:rPr>
      </w:pPr>
      <w:r w:rsidRPr="00D921F0">
        <w:t xml:space="preserve"> </w:t>
      </w:r>
      <w:r w:rsidRPr="00D02893">
        <w:rPr>
          <w:sz w:val="28"/>
          <w:szCs w:val="28"/>
        </w:rPr>
        <w:t xml:space="preserve">Перечни главных администраторов доходов бюджета, главных администраторов источников финансирования дефицита бюджета утверждены распоряжением администрации от </w:t>
      </w:r>
      <w:r w:rsidR="00736F25">
        <w:rPr>
          <w:sz w:val="28"/>
          <w:szCs w:val="28"/>
        </w:rPr>
        <w:t>3</w:t>
      </w:r>
      <w:r w:rsidR="0077444E" w:rsidRPr="00D02893">
        <w:rPr>
          <w:sz w:val="28"/>
          <w:szCs w:val="28"/>
        </w:rPr>
        <w:t>1</w:t>
      </w:r>
      <w:r w:rsidRPr="00D02893">
        <w:rPr>
          <w:sz w:val="28"/>
          <w:szCs w:val="28"/>
        </w:rPr>
        <w:t>.10.202</w:t>
      </w:r>
      <w:r w:rsidR="00825F3C" w:rsidRPr="00D02893">
        <w:rPr>
          <w:sz w:val="28"/>
          <w:szCs w:val="28"/>
        </w:rPr>
        <w:t>2</w:t>
      </w:r>
      <w:r w:rsidRPr="00D02893">
        <w:rPr>
          <w:sz w:val="28"/>
          <w:szCs w:val="28"/>
        </w:rPr>
        <w:t xml:space="preserve"> № </w:t>
      </w:r>
      <w:r w:rsidR="0077444E" w:rsidRPr="00D02893">
        <w:rPr>
          <w:sz w:val="28"/>
          <w:szCs w:val="28"/>
        </w:rPr>
        <w:t>2243</w:t>
      </w:r>
      <w:r w:rsidRPr="00D02893">
        <w:rPr>
          <w:sz w:val="28"/>
          <w:szCs w:val="28"/>
        </w:rPr>
        <w:t>-р приложение 1,2</w:t>
      </w:r>
      <w:r w:rsidR="0077444E" w:rsidRPr="00D02893">
        <w:rPr>
          <w:sz w:val="28"/>
          <w:szCs w:val="28"/>
        </w:rPr>
        <w:t>,3</w:t>
      </w:r>
      <w:r w:rsidR="00F63746" w:rsidRPr="00D02893">
        <w:rPr>
          <w:sz w:val="28"/>
          <w:szCs w:val="28"/>
        </w:rPr>
        <w:t xml:space="preserve">(с изменениями от 11.01.2023; </w:t>
      </w:r>
      <w:r w:rsidR="00F840B3" w:rsidRPr="00D02893">
        <w:rPr>
          <w:sz w:val="28"/>
          <w:szCs w:val="28"/>
        </w:rPr>
        <w:t>23.03.2023</w:t>
      </w:r>
      <w:r w:rsidR="00D02893" w:rsidRPr="00D02893">
        <w:rPr>
          <w:sz w:val="28"/>
          <w:szCs w:val="28"/>
        </w:rPr>
        <w:t>;</w:t>
      </w:r>
      <w:r w:rsidR="00D02893">
        <w:rPr>
          <w:sz w:val="28"/>
          <w:szCs w:val="28"/>
        </w:rPr>
        <w:t xml:space="preserve"> </w:t>
      </w:r>
      <w:r w:rsidR="00F63746" w:rsidRPr="00D02893">
        <w:rPr>
          <w:sz w:val="28"/>
          <w:szCs w:val="28"/>
        </w:rPr>
        <w:t xml:space="preserve">25.03.2023; </w:t>
      </w:r>
      <w:r w:rsidR="00F840B3" w:rsidRPr="00D02893">
        <w:rPr>
          <w:sz w:val="28"/>
          <w:szCs w:val="28"/>
        </w:rPr>
        <w:t>28.03.2023;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30.03.2023;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10.08.2023;</w:t>
      </w:r>
      <w:r w:rsidR="00091330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01.09.2023;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11.09.2023;</w:t>
      </w:r>
      <w:r w:rsidR="00D02893" w:rsidRP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31.10.2023;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13.12.2023;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12.01.2024;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19.01.2024;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15.02.2024;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 xml:space="preserve">04.10.2024; </w:t>
      </w:r>
      <w:r w:rsidR="00D02893">
        <w:rPr>
          <w:sz w:val="28"/>
          <w:szCs w:val="28"/>
        </w:rPr>
        <w:t xml:space="preserve"> </w:t>
      </w:r>
      <w:r w:rsidR="00F840B3" w:rsidRPr="00D02893">
        <w:rPr>
          <w:sz w:val="28"/>
          <w:szCs w:val="28"/>
        </w:rPr>
        <w:t>30.10.2024</w:t>
      </w:r>
      <w:r w:rsidR="00736F25">
        <w:rPr>
          <w:sz w:val="28"/>
          <w:szCs w:val="28"/>
        </w:rPr>
        <w:t xml:space="preserve">; </w:t>
      </w:r>
      <w:r w:rsidR="00736F25">
        <w:rPr>
          <w:sz w:val="28"/>
          <w:szCs w:val="28"/>
        </w:rPr>
        <w:lastRenderedPageBreak/>
        <w:t>09.01.2025;</w:t>
      </w:r>
      <w:r w:rsidR="009F7C4C">
        <w:rPr>
          <w:sz w:val="28"/>
          <w:szCs w:val="28"/>
        </w:rPr>
        <w:t xml:space="preserve"> </w:t>
      </w:r>
      <w:r w:rsidR="00736F25">
        <w:rPr>
          <w:sz w:val="28"/>
          <w:szCs w:val="28"/>
        </w:rPr>
        <w:t>13.01.2025;</w:t>
      </w:r>
      <w:r w:rsidR="009F7C4C">
        <w:rPr>
          <w:sz w:val="28"/>
          <w:szCs w:val="28"/>
        </w:rPr>
        <w:t xml:space="preserve"> </w:t>
      </w:r>
      <w:r w:rsidR="00736F25">
        <w:rPr>
          <w:sz w:val="28"/>
          <w:szCs w:val="28"/>
        </w:rPr>
        <w:t>05.02.2025;</w:t>
      </w:r>
      <w:r w:rsidR="009F7C4C">
        <w:rPr>
          <w:sz w:val="28"/>
          <w:szCs w:val="28"/>
        </w:rPr>
        <w:t xml:space="preserve"> </w:t>
      </w:r>
      <w:r w:rsidR="00736F25">
        <w:rPr>
          <w:sz w:val="28"/>
          <w:szCs w:val="28"/>
        </w:rPr>
        <w:t>11.02.2025;</w:t>
      </w:r>
      <w:r w:rsidR="009F7C4C">
        <w:rPr>
          <w:sz w:val="28"/>
          <w:szCs w:val="28"/>
        </w:rPr>
        <w:t xml:space="preserve"> </w:t>
      </w:r>
      <w:r w:rsidR="00736F25">
        <w:rPr>
          <w:sz w:val="28"/>
          <w:szCs w:val="28"/>
        </w:rPr>
        <w:t>28.02.2025;</w:t>
      </w:r>
      <w:r w:rsidR="009F7C4C">
        <w:rPr>
          <w:sz w:val="28"/>
          <w:szCs w:val="28"/>
        </w:rPr>
        <w:t xml:space="preserve"> </w:t>
      </w:r>
      <w:r w:rsidR="00736F25">
        <w:rPr>
          <w:sz w:val="28"/>
          <w:szCs w:val="28"/>
        </w:rPr>
        <w:t>07.03.2025;</w:t>
      </w:r>
      <w:r w:rsidR="009F7C4C">
        <w:rPr>
          <w:sz w:val="28"/>
          <w:szCs w:val="28"/>
        </w:rPr>
        <w:t xml:space="preserve"> </w:t>
      </w:r>
      <w:r w:rsidR="00736F25">
        <w:rPr>
          <w:sz w:val="28"/>
          <w:szCs w:val="28"/>
        </w:rPr>
        <w:t>27.06.2025;</w:t>
      </w:r>
      <w:r w:rsidR="009F7C4C">
        <w:rPr>
          <w:sz w:val="28"/>
          <w:szCs w:val="28"/>
        </w:rPr>
        <w:t xml:space="preserve"> </w:t>
      </w:r>
      <w:r w:rsidR="00736F25">
        <w:rPr>
          <w:sz w:val="28"/>
          <w:szCs w:val="28"/>
        </w:rPr>
        <w:t>28.07.2025;</w:t>
      </w:r>
      <w:r w:rsidR="009F7C4C">
        <w:rPr>
          <w:sz w:val="28"/>
          <w:szCs w:val="28"/>
        </w:rPr>
        <w:t xml:space="preserve"> 05.09.2025</w:t>
      </w:r>
      <w:r w:rsidR="00F63746" w:rsidRPr="00D02893">
        <w:rPr>
          <w:sz w:val="28"/>
          <w:szCs w:val="28"/>
        </w:rPr>
        <w:t>).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Полномочиями главных администраторов доходов бюджета наделены: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Администрация Аргаяшского муниципального района (код - 536);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Финансовое управление  Аргаяшского муниципального района (код -530 );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Управление образования Аргаяшского муниципального района (код - 532);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-Управление культуры, туризма и молодежной политики  (код -533 );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Контрольно-счетная комиссия АМР (код -531 );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-Управление социальной защиты населения АМР(код -534 );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-Комитет по управлению имуществом(код -538 ).</w:t>
      </w:r>
    </w:p>
    <w:p w:rsidR="00243124" w:rsidRPr="00D921F0" w:rsidRDefault="004F1C34" w:rsidP="00D921F0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</w:t>
      </w:r>
      <w:r w:rsidR="00243124" w:rsidRPr="00D921F0">
        <w:rPr>
          <w:sz w:val="28"/>
          <w:szCs w:val="28"/>
        </w:rPr>
        <w:t>лавными администраторами доходов бюджета Аргаяшского муниципального района  также являются органы государственной власти Российской Федерации и органы государственной власти Челябинской области, осуществляющие в пределах своей компетенции администрирование отдельных видов доходов бюджета Аргаяшского муниципального района.</w:t>
      </w:r>
    </w:p>
    <w:p w:rsidR="00243124" w:rsidRPr="00D921F0" w:rsidRDefault="004F1C34" w:rsidP="00D921F0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3124" w:rsidRPr="00D921F0">
        <w:rPr>
          <w:sz w:val="28"/>
          <w:szCs w:val="28"/>
        </w:rPr>
        <w:t>Главным администратором источников финансирования дефицита бюджета Аргаяшского муниципального района  является Финансовое управление.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В соответствии с ведомственной классификацией расходов бюджета полномочиями главных распорядителей бюджетных средств наделены</w:t>
      </w:r>
      <w:r w:rsidR="004F1C34">
        <w:rPr>
          <w:sz w:val="28"/>
          <w:szCs w:val="28"/>
        </w:rPr>
        <w:t xml:space="preserve"> </w:t>
      </w:r>
      <w:r w:rsidR="00B27304">
        <w:rPr>
          <w:sz w:val="28"/>
          <w:szCs w:val="28"/>
        </w:rPr>
        <w:t>(далее-ГРБС)</w:t>
      </w:r>
      <w:r w:rsidRPr="00D921F0">
        <w:rPr>
          <w:sz w:val="28"/>
          <w:szCs w:val="28"/>
        </w:rPr>
        <w:t>: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Администрация Аргаяшского муниципального района(код - 536);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Собрание депутатов Аргаяшского муниципального района (код -5</w:t>
      </w:r>
      <w:r w:rsidR="00153608" w:rsidRPr="00D921F0">
        <w:rPr>
          <w:sz w:val="28"/>
          <w:szCs w:val="28"/>
        </w:rPr>
        <w:t>29</w:t>
      </w:r>
      <w:r w:rsidRPr="00D921F0">
        <w:rPr>
          <w:sz w:val="28"/>
          <w:szCs w:val="28"/>
        </w:rPr>
        <w:t>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-Финансовое управление Аргаяшского муниципального района (код -530 );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Управление образования Аргаяшского муниципального района  (код -532 );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-Управление социальной защиты населения Аргаяшского муниципального района(код -534 );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Управление культуры, туризма и молодежной политики Аргаяшского муниципального района (код - 533).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В соответствии со статьями 215.1, 217, 217.1 Бюджетного кодекса РФ, п. 4 статьи 22 Положения о бюджетном процессе, приказом Финансового управления от 24.06.2022 № 01-06/40 утверждён Порядок составления и ведения сводной бюджетной росписи районного бюджета и  бюджетных росписей главных распорядителей средств районного бюджета.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Порядок  составления и ведения кассового плана исполнения районного бюджета  утвержден приказом Финансового управление Аргаяшского муниципального района  от 31.12.2019 № 01-06/126.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 В целях учета расходных обязательств Аргаяшского муниципального района  в соответствии с п. п. 1, 5 статьи 87 Бюджетного кодекса РФ, постановлением Администрации Аргаяшского муниципального района от 17.03.2008 № 656 утвержден Порядок ведения реестра расходных обязательств Аргаяшского муниципального района (с учетом изменений от 17.12.2020 №864). Порядок составления и представления годовой отчетности установлен </w:t>
      </w:r>
      <w:r w:rsidR="004269B2" w:rsidRPr="00D921F0">
        <w:rPr>
          <w:sz w:val="28"/>
          <w:szCs w:val="28"/>
        </w:rPr>
        <w:t>Инструкцией</w:t>
      </w:r>
      <w:r w:rsidRPr="00D921F0">
        <w:rPr>
          <w:sz w:val="28"/>
          <w:szCs w:val="28"/>
        </w:rPr>
        <w:t xml:space="preserve"> № 191н </w:t>
      </w:r>
      <w:r w:rsidR="004269B2" w:rsidRPr="00D921F0">
        <w:rPr>
          <w:sz w:val="28"/>
          <w:szCs w:val="28"/>
        </w:rPr>
        <w:t>.</w:t>
      </w:r>
    </w:p>
    <w:p w:rsidR="00243124" w:rsidRPr="00A80A9F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Сроки предоставления годовой отчетности финансовых органов муниципальных образований об исполнении консолидированного бюджета </w:t>
      </w:r>
      <w:r w:rsidRPr="00D921F0">
        <w:rPr>
          <w:sz w:val="28"/>
          <w:szCs w:val="28"/>
        </w:rPr>
        <w:lastRenderedPageBreak/>
        <w:t xml:space="preserve">Челябинской области установлен Приказом Минфина области </w:t>
      </w:r>
      <w:r w:rsidRPr="00A80A9F">
        <w:rPr>
          <w:sz w:val="28"/>
          <w:szCs w:val="28"/>
        </w:rPr>
        <w:t xml:space="preserve">от </w:t>
      </w:r>
      <w:r w:rsidR="00A80A9F" w:rsidRPr="00A80A9F">
        <w:rPr>
          <w:sz w:val="28"/>
          <w:szCs w:val="28"/>
        </w:rPr>
        <w:t>08</w:t>
      </w:r>
      <w:r w:rsidRPr="00A80A9F">
        <w:rPr>
          <w:sz w:val="28"/>
          <w:szCs w:val="28"/>
        </w:rPr>
        <w:t>.12.202</w:t>
      </w:r>
      <w:r w:rsidR="00A80A9F" w:rsidRPr="00A80A9F">
        <w:rPr>
          <w:sz w:val="28"/>
          <w:szCs w:val="28"/>
        </w:rPr>
        <w:t>5</w:t>
      </w:r>
      <w:r w:rsidRPr="00A80A9F">
        <w:rPr>
          <w:sz w:val="28"/>
          <w:szCs w:val="28"/>
        </w:rPr>
        <w:t xml:space="preserve"> № 01/5-</w:t>
      </w:r>
      <w:r w:rsidR="00A80A9F" w:rsidRPr="00A80A9F">
        <w:rPr>
          <w:sz w:val="28"/>
          <w:szCs w:val="28"/>
        </w:rPr>
        <w:t>389</w:t>
      </w:r>
      <w:r w:rsidRPr="00A80A9F">
        <w:rPr>
          <w:sz w:val="28"/>
          <w:szCs w:val="28"/>
        </w:rPr>
        <w:t>. Для Аргаяшского муниц</w:t>
      </w:r>
      <w:r w:rsidRPr="00D921F0">
        <w:rPr>
          <w:sz w:val="28"/>
          <w:szCs w:val="28"/>
        </w:rPr>
        <w:t>ипального района срок представления годовой отчетности об исполнении бюджета Аргаяшского муниципального района за 202</w:t>
      </w:r>
      <w:r w:rsidR="007173C2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год   - </w:t>
      </w:r>
      <w:r w:rsidRPr="00A80A9F">
        <w:rPr>
          <w:sz w:val="28"/>
          <w:szCs w:val="28"/>
        </w:rPr>
        <w:t>не позднее 1</w:t>
      </w:r>
      <w:r w:rsidR="00E9439A" w:rsidRPr="00A80A9F">
        <w:rPr>
          <w:sz w:val="28"/>
          <w:szCs w:val="28"/>
        </w:rPr>
        <w:t>7</w:t>
      </w:r>
      <w:r w:rsidRPr="00A80A9F">
        <w:rPr>
          <w:sz w:val="28"/>
          <w:szCs w:val="28"/>
        </w:rPr>
        <w:t xml:space="preserve"> февраля 202</w:t>
      </w:r>
      <w:r w:rsidR="00A80A9F" w:rsidRPr="00A80A9F">
        <w:rPr>
          <w:sz w:val="28"/>
          <w:szCs w:val="28"/>
        </w:rPr>
        <w:t>6</w:t>
      </w:r>
      <w:r w:rsidRPr="00A80A9F">
        <w:rPr>
          <w:sz w:val="28"/>
          <w:szCs w:val="28"/>
        </w:rPr>
        <w:t xml:space="preserve"> года.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</w:t>
      </w:r>
      <w:r w:rsidR="00D02893">
        <w:rPr>
          <w:sz w:val="28"/>
          <w:szCs w:val="28"/>
        </w:rPr>
        <w:t xml:space="preserve">   </w:t>
      </w:r>
      <w:r w:rsidRPr="00D921F0">
        <w:rPr>
          <w:sz w:val="28"/>
          <w:szCs w:val="28"/>
        </w:rPr>
        <w:t>В соответствии с п. 4 статьи 264.5 Бюджетного кодекса РФ годовой отчет об исполнении бюджета Аргаяшского муниципального района  представлен в Собрание депутатов Аргаяшского муниципального района   в соответствии с п. 3 статьи 264.4 Бюджетного кодекса РФ, п. 143 ст. 5</w:t>
      </w:r>
      <w:r w:rsidR="00205DF9">
        <w:rPr>
          <w:sz w:val="28"/>
          <w:szCs w:val="28"/>
        </w:rPr>
        <w:t>1</w:t>
      </w:r>
      <w:r w:rsidRPr="00D921F0">
        <w:rPr>
          <w:sz w:val="28"/>
          <w:szCs w:val="28"/>
        </w:rPr>
        <w:t xml:space="preserve"> Положения о бюджетном процессе в Аргаяшском муниципальном районе в Контрольно-счетную </w:t>
      </w:r>
      <w:r w:rsidR="0070583F">
        <w:rPr>
          <w:sz w:val="28"/>
          <w:szCs w:val="28"/>
        </w:rPr>
        <w:t>палату</w:t>
      </w:r>
      <w:r w:rsidRPr="00D921F0">
        <w:rPr>
          <w:sz w:val="28"/>
          <w:szCs w:val="28"/>
        </w:rPr>
        <w:t xml:space="preserve"> Аргаяшского муниципального </w:t>
      </w:r>
      <w:r w:rsidR="0070583F">
        <w:rPr>
          <w:sz w:val="28"/>
          <w:szCs w:val="28"/>
        </w:rPr>
        <w:t>округа</w:t>
      </w:r>
      <w:r w:rsidRPr="00D921F0">
        <w:rPr>
          <w:sz w:val="28"/>
          <w:szCs w:val="28"/>
        </w:rPr>
        <w:t xml:space="preserve">   своевременно</w:t>
      </w:r>
      <w:r w:rsidR="00F476B0" w:rsidRPr="00D921F0">
        <w:rPr>
          <w:sz w:val="28"/>
          <w:szCs w:val="28"/>
        </w:rPr>
        <w:t>.</w:t>
      </w:r>
    </w:p>
    <w:p w:rsidR="00243124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</w:t>
      </w:r>
      <w:r w:rsidR="00D02893">
        <w:rPr>
          <w:sz w:val="28"/>
          <w:szCs w:val="28"/>
        </w:rPr>
        <w:t xml:space="preserve">    </w:t>
      </w:r>
      <w:r w:rsidRPr="00D921F0">
        <w:rPr>
          <w:sz w:val="28"/>
          <w:szCs w:val="28"/>
        </w:rPr>
        <w:t>Одновременно с Отчетом, в соответствии с требованием пункта 147 статьи 52 Положения о бюджетном процессе представлен проект решения Собрания депутатов Аргаяшского муниципального района «Об исполнении бюджета  Аргаяшского муниципального района за 202</w:t>
      </w:r>
      <w:r w:rsidR="00A80A9F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год».</w:t>
      </w:r>
    </w:p>
    <w:p w:rsidR="00F476B0" w:rsidRPr="00D921F0" w:rsidRDefault="0024312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Состав и содержание документов, представленных одновременно с Отчетом, соответствуют требованиям статьи 52 Положения о  бюджетном процессе.</w:t>
      </w:r>
      <w:r w:rsidR="00F476B0" w:rsidRPr="00D921F0">
        <w:rPr>
          <w:sz w:val="28"/>
          <w:szCs w:val="28"/>
        </w:rPr>
        <w:t xml:space="preserve"> </w:t>
      </w:r>
    </w:p>
    <w:p w:rsidR="00F476B0" w:rsidRPr="00D921F0" w:rsidRDefault="00F476B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Показатели исполнения бюджета Аргаяшского муниципального района по доходам, расходам и источникам финансирования дефицита за 202</w:t>
      </w:r>
      <w:r w:rsidR="00A80A9F">
        <w:rPr>
          <w:sz w:val="28"/>
          <w:szCs w:val="28"/>
        </w:rPr>
        <w:t>5</w:t>
      </w:r>
      <w:r w:rsidRPr="00D921F0">
        <w:rPr>
          <w:sz w:val="28"/>
          <w:szCs w:val="28"/>
        </w:rPr>
        <w:t>год,отраженные в годовом отчете в отчете об исполнении бюджета Аргаяшского муниципального района на 01 января 202</w:t>
      </w:r>
      <w:r w:rsidR="00A80A9F">
        <w:rPr>
          <w:sz w:val="28"/>
          <w:szCs w:val="28"/>
        </w:rPr>
        <w:t>6</w:t>
      </w:r>
      <w:r w:rsidRPr="00D921F0">
        <w:rPr>
          <w:sz w:val="28"/>
          <w:szCs w:val="28"/>
        </w:rPr>
        <w:t>года, соответствуют аналогичным показателям, отраженным в отчете об исполнении бюджета Аргаяшского муниципального района на 01.01.202</w:t>
      </w:r>
      <w:r w:rsidR="00A80A9F">
        <w:rPr>
          <w:sz w:val="28"/>
          <w:szCs w:val="28"/>
        </w:rPr>
        <w:t>6</w:t>
      </w:r>
      <w:r w:rsidRPr="00D921F0">
        <w:rPr>
          <w:sz w:val="28"/>
          <w:szCs w:val="28"/>
        </w:rPr>
        <w:t xml:space="preserve"> ( ф.0503117).</w:t>
      </w:r>
    </w:p>
    <w:p w:rsidR="004F4BD9" w:rsidRPr="00D921F0" w:rsidRDefault="004F4BD9" w:rsidP="00D921F0">
      <w:pPr>
        <w:pStyle w:val="ab"/>
        <w:jc w:val="both"/>
        <w:rPr>
          <w:sz w:val="28"/>
          <w:szCs w:val="28"/>
        </w:rPr>
      </w:pPr>
    </w:p>
    <w:p w:rsidR="00321790" w:rsidRPr="00D921F0" w:rsidRDefault="00321790" w:rsidP="00D921F0">
      <w:pPr>
        <w:pStyle w:val="ab"/>
        <w:jc w:val="center"/>
        <w:rPr>
          <w:rFonts w:eastAsia="Times New Roman,Bold"/>
          <w:b/>
          <w:sz w:val="28"/>
          <w:szCs w:val="28"/>
        </w:rPr>
      </w:pPr>
      <w:r w:rsidRPr="00D921F0">
        <w:rPr>
          <w:rFonts w:eastAsia="Times New Roman,Bold"/>
          <w:b/>
          <w:sz w:val="28"/>
          <w:szCs w:val="28"/>
        </w:rPr>
        <w:t xml:space="preserve">2. Внешняя проверка бюджетной отчетности </w:t>
      </w:r>
      <w:r w:rsidR="004269B2" w:rsidRPr="00D921F0">
        <w:rPr>
          <w:rFonts w:eastAsia="Times New Roman,Bold"/>
          <w:b/>
          <w:sz w:val="28"/>
          <w:szCs w:val="28"/>
        </w:rPr>
        <w:t xml:space="preserve"> ГРБС </w:t>
      </w:r>
      <w:r w:rsidRPr="00D921F0">
        <w:rPr>
          <w:rFonts w:eastAsia="Times New Roman,Bold"/>
          <w:b/>
          <w:sz w:val="28"/>
          <w:szCs w:val="28"/>
        </w:rPr>
        <w:t>за 202</w:t>
      </w:r>
      <w:r w:rsidR="00A80A9F">
        <w:rPr>
          <w:rFonts w:eastAsia="Times New Roman,Bold"/>
          <w:b/>
          <w:sz w:val="28"/>
          <w:szCs w:val="28"/>
        </w:rPr>
        <w:t>5</w:t>
      </w:r>
      <w:r w:rsidRPr="00D921F0">
        <w:rPr>
          <w:rFonts w:eastAsia="Times New Roman,Bold"/>
          <w:b/>
          <w:sz w:val="28"/>
          <w:szCs w:val="28"/>
        </w:rPr>
        <w:t xml:space="preserve"> год</w:t>
      </w:r>
    </w:p>
    <w:p w:rsidR="00197140" w:rsidRPr="00D921F0" w:rsidRDefault="00321790" w:rsidP="00D921F0">
      <w:pPr>
        <w:pStyle w:val="ab"/>
        <w:jc w:val="both"/>
        <w:rPr>
          <w:b/>
          <w:bCs/>
          <w:sz w:val="28"/>
          <w:szCs w:val="28"/>
        </w:rPr>
      </w:pPr>
      <w:r w:rsidRPr="00D921F0">
        <w:rPr>
          <w:rFonts w:eastAsia="Times New Roman,Bold"/>
          <w:sz w:val="28"/>
          <w:szCs w:val="28"/>
        </w:rPr>
        <w:tab/>
      </w:r>
      <w:r w:rsidR="00197140" w:rsidRPr="00D921F0">
        <w:rPr>
          <w:sz w:val="28"/>
          <w:szCs w:val="28"/>
        </w:rPr>
        <w:t>В соответствии с требованиями, установленными статьей 264.4 Бюджетного кодекса Российской Федерации и статьей 51 Положения о бюджетном процессе, внешней проверке годового отчета об исполнении бюджета Аргаяшского муниципального района за 202</w:t>
      </w:r>
      <w:r w:rsidR="00D72581" w:rsidRPr="00D921F0">
        <w:rPr>
          <w:sz w:val="28"/>
          <w:szCs w:val="28"/>
        </w:rPr>
        <w:t>4</w:t>
      </w:r>
      <w:r w:rsidR="00197140" w:rsidRPr="00D921F0">
        <w:rPr>
          <w:sz w:val="28"/>
          <w:szCs w:val="28"/>
        </w:rPr>
        <w:t xml:space="preserve"> год предшествовала проверка годовой бюджетной отчетности </w:t>
      </w:r>
      <w:r w:rsidR="004269B2" w:rsidRPr="00D921F0">
        <w:rPr>
          <w:sz w:val="28"/>
          <w:szCs w:val="28"/>
        </w:rPr>
        <w:t>ГРБС Аргаяшск</w:t>
      </w:r>
      <w:r w:rsidR="00197140" w:rsidRPr="00D921F0">
        <w:rPr>
          <w:sz w:val="28"/>
          <w:szCs w:val="28"/>
        </w:rPr>
        <w:t>ого муниципального района  за 202</w:t>
      </w:r>
      <w:r w:rsidR="00A80A9F">
        <w:rPr>
          <w:sz w:val="28"/>
          <w:szCs w:val="28"/>
        </w:rPr>
        <w:t>5</w:t>
      </w:r>
      <w:r w:rsidR="00197140" w:rsidRPr="00D921F0">
        <w:rPr>
          <w:sz w:val="28"/>
          <w:szCs w:val="28"/>
        </w:rPr>
        <w:t xml:space="preserve"> год. Представленная бюджетная отчетность за 202</w:t>
      </w:r>
      <w:r w:rsidR="00A80A9F">
        <w:rPr>
          <w:sz w:val="28"/>
          <w:szCs w:val="28"/>
        </w:rPr>
        <w:t>5</w:t>
      </w:r>
      <w:r w:rsidR="00197140" w:rsidRPr="00D921F0">
        <w:rPr>
          <w:sz w:val="28"/>
          <w:szCs w:val="28"/>
        </w:rPr>
        <w:t xml:space="preserve"> год по своему составу соответствует требованиям пунктов 11.1</w:t>
      </w:r>
      <w:r w:rsidR="00143D7E" w:rsidRPr="00D921F0">
        <w:rPr>
          <w:sz w:val="28"/>
          <w:szCs w:val="28"/>
        </w:rPr>
        <w:t xml:space="preserve"> </w:t>
      </w:r>
      <w:r w:rsidR="00197140" w:rsidRPr="00D921F0">
        <w:rPr>
          <w:sz w:val="28"/>
          <w:szCs w:val="28"/>
        </w:rPr>
        <w:t xml:space="preserve"> и 152 Инструкции </w:t>
      </w:r>
      <w:r w:rsidR="004269B2" w:rsidRPr="00D921F0">
        <w:rPr>
          <w:sz w:val="28"/>
          <w:szCs w:val="28"/>
        </w:rPr>
        <w:t>№191Н. Перед с</w:t>
      </w:r>
      <w:r w:rsidR="00197140" w:rsidRPr="00D921F0">
        <w:rPr>
          <w:sz w:val="28"/>
          <w:szCs w:val="28"/>
        </w:rPr>
        <w:t xml:space="preserve">оставлением годовой бюджетной отчетности </w:t>
      </w:r>
      <w:r w:rsidR="004269B2" w:rsidRPr="00D921F0">
        <w:rPr>
          <w:sz w:val="28"/>
          <w:szCs w:val="28"/>
        </w:rPr>
        <w:t xml:space="preserve">  ГРБС</w:t>
      </w:r>
      <w:r w:rsidR="00197140" w:rsidRPr="00D921F0">
        <w:rPr>
          <w:sz w:val="28"/>
          <w:szCs w:val="28"/>
        </w:rPr>
        <w:t xml:space="preserve">, проведена инвентаризация активов и обязательств, расхождений не установлено. При проверке контрольных соотношений между показателями баланса и другими формами годовой бюджетной отчётности,  расхождений не установлено. </w:t>
      </w:r>
    </w:p>
    <w:p w:rsidR="00197140" w:rsidRPr="00D921F0" w:rsidRDefault="0019714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Внешняя проверка годовой бюджетной отчетности Г</w:t>
      </w:r>
      <w:r w:rsidR="00143D7E" w:rsidRPr="00D921F0">
        <w:rPr>
          <w:sz w:val="28"/>
          <w:szCs w:val="28"/>
        </w:rPr>
        <w:t>Р</w:t>
      </w:r>
      <w:r w:rsidRPr="00D921F0">
        <w:rPr>
          <w:sz w:val="28"/>
          <w:szCs w:val="28"/>
        </w:rPr>
        <w:t>БС  проводилась камеральным методом. Г</w:t>
      </w:r>
      <w:r w:rsidR="00143D7E" w:rsidRPr="00D921F0">
        <w:rPr>
          <w:sz w:val="28"/>
          <w:szCs w:val="28"/>
        </w:rPr>
        <w:t>Р</w:t>
      </w:r>
      <w:r w:rsidRPr="00D921F0">
        <w:rPr>
          <w:sz w:val="28"/>
          <w:szCs w:val="28"/>
        </w:rPr>
        <w:t xml:space="preserve">БС осуществлялось формирование сводной бюджетной отчетности подведомственных получателей бюджетных средств. 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Оценка достоверности бюджетной отчетности проводилась на выборочной основе и включала в себя изучение и оценку: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полноты годовой бюджетной отчетности и ее соответствие установленным формам;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форм бюджетной отчетности, в части соблюдения требований составления отчетности и контрольных соотношений между формами отчетности;</w:t>
      </w:r>
    </w:p>
    <w:p w:rsidR="00321790" w:rsidRPr="00D921F0" w:rsidRDefault="00321790" w:rsidP="00D921F0">
      <w:pPr>
        <w:pStyle w:val="ab"/>
        <w:jc w:val="both"/>
        <w:rPr>
          <w:rFonts w:eastAsia="Times New Roman,Bold"/>
          <w:sz w:val="28"/>
          <w:szCs w:val="28"/>
        </w:rPr>
      </w:pPr>
      <w:r w:rsidRPr="00D921F0">
        <w:rPr>
          <w:sz w:val="28"/>
          <w:szCs w:val="28"/>
        </w:rPr>
        <w:t xml:space="preserve">соблюдение требований Инструкции №191н. 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rFonts w:eastAsia="Times New Roman,Bold"/>
          <w:sz w:val="28"/>
          <w:szCs w:val="28"/>
        </w:rPr>
        <w:lastRenderedPageBreak/>
        <w:tab/>
      </w:r>
      <w:r w:rsidRPr="00D921F0">
        <w:rPr>
          <w:sz w:val="28"/>
          <w:szCs w:val="28"/>
        </w:rPr>
        <w:t xml:space="preserve">Для проведения проверки в </w:t>
      </w:r>
      <w:r w:rsidR="00D02893">
        <w:rPr>
          <w:sz w:val="28"/>
          <w:szCs w:val="28"/>
        </w:rPr>
        <w:t>К</w:t>
      </w:r>
      <w:r w:rsidRPr="00D921F0">
        <w:rPr>
          <w:sz w:val="28"/>
          <w:szCs w:val="28"/>
        </w:rPr>
        <w:t xml:space="preserve">онтрольно-счетную </w:t>
      </w:r>
      <w:r w:rsidR="00A80A9F">
        <w:rPr>
          <w:sz w:val="28"/>
          <w:szCs w:val="28"/>
        </w:rPr>
        <w:t>палату</w:t>
      </w:r>
      <w:r w:rsidRPr="00D921F0">
        <w:rPr>
          <w:sz w:val="28"/>
          <w:szCs w:val="28"/>
        </w:rPr>
        <w:t xml:space="preserve"> представлена годовая бюджетная отчетность за 202</w:t>
      </w:r>
      <w:r w:rsidR="00A80A9F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год, в том числе отчетность:</w:t>
      </w:r>
    </w:p>
    <w:p w:rsidR="00321790" w:rsidRPr="00D921F0" w:rsidRDefault="002A391F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Фи</w:t>
      </w:r>
      <w:r w:rsidR="00321790" w:rsidRPr="00D921F0">
        <w:rPr>
          <w:sz w:val="28"/>
          <w:szCs w:val="28"/>
        </w:rPr>
        <w:t>нансового управления Аргаяшского муниципального района ;</w:t>
      </w:r>
    </w:p>
    <w:p w:rsidR="002A391F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</w:t>
      </w:r>
      <w:r w:rsidR="002A391F" w:rsidRPr="00D921F0">
        <w:rPr>
          <w:sz w:val="28"/>
          <w:szCs w:val="28"/>
        </w:rPr>
        <w:t>Администрации Аргаяшского муниципального района;</w:t>
      </w:r>
    </w:p>
    <w:p w:rsidR="002A391F" w:rsidRPr="00D921F0" w:rsidRDefault="002A391F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Собрания депутатов Аргаяшского муниципального района;</w:t>
      </w:r>
    </w:p>
    <w:p w:rsidR="002A391F" w:rsidRPr="00D921F0" w:rsidRDefault="002A391F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-Контрольно-счетной комиссии Аргаяшского муниципального района;</w:t>
      </w:r>
    </w:p>
    <w:p w:rsidR="002A391F" w:rsidRPr="00D921F0" w:rsidRDefault="002A391F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-Управления социальной защиты населения Аргаяшского муниципального района;</w:t>
      </w:r>
    </w:p>
    <w:p w:rsidR="00321790" w:rsidRPr="00D921F0" w:rsidRDefault="002A391F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Управления</w:t>
      </w:r>
      <w:r w:rsidR="00321790" w:rsidRPr="00D921F0">
        <w:rPr>
          <w:sz w:val="28"/>
          <w:szCs w:val="28"/>
        </w:rPr>
        <w:t xml:space="preserve"> культуры</w:t>
      </w:r>
      <w:r w:rsidRPr="00D921F0">
        <w:rPr>
          <w:sz w:val="28"/>
          <w:szCs w:val="28"/>
        </w:rPr>
        <w:t xml:space="preserve">, </w:t>
      </w:r>
      <w:r w:rsidR="00321790" w:rsidRPr="00D921F0">
        <w:rPr>
          <w:sz w:val="28"/>
          <w:szCs w:val="28"/>
        </w:rPr>
        <w:t>туризма</w:t>
      </w:r>
      <w:r w:rsidRPr="00D921F0">
        <w:rPr>
          <w:sz w:val="28"/>
          <w:szCs w:val="28"/>
        </w:rPr>
        <w:t xml:space="preserve"> и молодежной политики Аргаяшского муниципального района </w:t>
      </w:r>
      <w:r w:rsidR="00321790" w:rsidRPr="00D921F0">
        <w:rPr>
          <w:sz w:val="28"/>
          <w:szCs w:val="28"/>
        </w:rPr>
        <w:t>;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-  </w:t>
      </w:r>
      <w:r w:rsidR="002A391F" w:rsidRPr="00D921F0">
        <w:rPr>
          <w:sz w:val="28"/>
          <w:szCs w:val="28"/>
        </w:rPr>
        <w:t>У</w:t>
      </w:r>
      <w:r w:rsidRPr="00D921F0">
        <w:rPr>
          <w:sz w:val="28"/>
          <w:szCs w:val="28"/>
        </w:rPr>
        <w:t>правления образования</w:t>
      </w:r>
      <w:r w:rsidR="002A391F" w:rsidRPr="00D921F0">
        <w:rPr>
          <w:sz w:val="28"/>
          <w:szCs w:val="28"/>
        </w:rPr>
        <w:t xml:space="preserve"> Аргаяшского муниципального района</w:t>
      </w:r>
      <w:r w:rsidRPr="00D921F0">
        <w:rPr>
          <w:sz w:val="28"/>
          <w:szCs w:val="28"/>
        </w:rPr>
        <w:t>;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- </w:t>
      </w:r>
      <w:r w:rsidR="002A391F" w:rsidRPr="00D921F0">
        <w:rPr>
          <w:sz w:val="28"/>
          <w:szCs w:val="28"/>
        </w:rPr>
        <w:t>К</w:t>
      </w:r>
      <w:r w:rsidRPr="00D921F0">
        <w:rPr>
          <w:sz w:val="28"/>
          <w:szCs w:val="28"/>
        </w:rPr>
        <w:t xml:space="preserve">омитета </w:t>
      </w:r>
      <w:r w:rsidR="002A391F" w:rsidRPr="00D921F0">
        <w:rPr>
          <w:sz w:val="28"/>
          <w:szCs w:val="28"/>
        </w:rPr>
        <w:t>по управлению имуществом Аргаяшского муниципального района</w:t>
      </w:r>
      <w:r w:rsidRPr="00D921F0">
        <w:rPr>
          <w:sz w:val="28"/>
          <w:szCs w:val="28"/>
        </w:rPr>
        <w:t>.</w:t>
      </w:r>
    </w:p>
    <w:p w:rsidR="00321790" w:rsidRPr="00D921F0" w:rsidRDefault="0003288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В ходе пр</w:t>
      </w:r>
      <w:r w:rsidR="00321790" w:rsidRPr="00D921F0">
        <w:rPr>
          <w:sz w:val="28"/>
          <w:szCs w:val="28"/>
        </w:rPr>
        <w:t>оведени</w:t>
      </w:r>
      <w:r w:rsidRPr="00D921F0">
        <w:rPr>
          <w:sz w:val="28"/>
          <w:szCs w:val="28"/>
        </w:rPr>
        <w:t>я</w:t>
      </w:r>
      <w:r w:rsidR="00321790" w:rsidRPr="00D921F0">
        <w:rPr>
          <w:sz w:val="28"/>
          <w:szCs w:val="28"/>
        </w:rPr>
        <w:t xml:space="preserve"> внешн</w:t>
      </w:r>
      <w:r w:rsidRPr="00D921F0">
        <w:rPr>
          <w:sz w:val="28"/>
          <w:szCs w:val="28"/>
        </w:rPr>
        <w:t>их</w:t>
      </w:r>
      <w:r w:rsidR="00321790" w:rsidRPr="00D921F0">
        <w:rPr>
          <w:sz w:val="28"/>
          <w:szCs w:val="28"/>
        </w:rPr>
        <w:t xml:space="preserve"> провер</w:t>
      </w:r>
      <w:r w:rsidRPr="00D921F0">
        <w:rPr>
          <w:sz w:val="28"/>
          <w:szCs w:val="28"/>
        </w:rPr>
        <w:t>ок</w:t>
      </w:r>
      <w:r w:rsidR="00321790" w:rsidRPr="00D921F0">
        <w:rPr>
          <w:sz w:val="28"/>
          <w:szCs w:val="28"/>
        </w:rPr>
        <w:t xml:space="preserve"> годовой бюджетной отчетности </w:t>
      </w:r>
      <w:r w:rsidRPr="00D921F0">
        <w:rPr>
          <w:sz w:val="28"/>
          <w:szCs w:val="28"/>
        </w:rPr>
        <w:t xml:space="preserve"> ГРБС </w:t>
      </w:r>
      <w:r w:rsidR="00321790" w:rsidRPr="00D921F0">
        <w:rPr>
          <w:sz w:val="28"/>
          <w:szCs w:val="28"/>
        </w:rPr>
        <w:t>установлено</w:t>
      </w:r>
      <w:r w:rsidRPr="00D921F0">
        <w:rPr>
          <w:sz w:val="28"/>
          <w:szCs w:val="28"/>
        </w:rPr>
        <w:t xml:space="preserve"> следующее</w:t>
      </w:r>
      <w:r w:rsidR="00321790" w:rsidRPr="00D921F0">
        <w:rPr>
          <w:sz w:val="28"/>
          <w:szCs w:val="28"/>
        </w:rPr>
        <w:t>:</w:t>
      </w:r>
    </w:p>
    <w:p w:rsidR="00D72581" w:rsidRPr="00D921F0" w:rsidRDefault="00321790" w:rsidP="00D921F0">
      <w:pPr>
        <w:pStyle w:val="ab"/>
        <w:jc w:val="both"/>
        <w:rPr>
          <w:rFonts w:eastAsia="Times New Roman,Bold"/>
          <w:sz w:val="28"/>
          <w:szCs w:val="28"/>
        </w:rPr>
      </w:pPr>
      <w:r w:rsidRPr="00D921F0">
        <w:rPr>
          <w:rFonts w:eastAsia="Times New Roman,Bold"/>
          <w:sz w:val="28"/>
          <w:szCs w:val="28"/>
        </w:rPr>
        <w:tab/>
      </w:r>
      <w:r w:rsidR="00032884" w:rsidRPr="00D921F0">
        <w:rPr>
          <w:rFonts w:eastAsia="Times New Roman,Bold"/>
          <w:sz w:val="28"/>
          <w:szCs w:val="28"/>
        </w:rPr>
        <w:t>►</w:t>
      </w:r>
      <w:r w:rsidRPr="00D921F0">
        <w:rPr>
          <w:rFonts w:eastAsia="Times New Roman,Bold"/>
          <w:sz w:val="28"/>
          <w:szCs w:val="28"/>
        </w:rPr>
        <w:t xml:space="preserve">Своевременность представления бюджетной отчетности, установленная приказом финансового управления </w:t>
      </w:r>
      <w:r w:rsidR="002A391F" w:rsidRPr="00D921F0">
        <w:rPr>
          <w:sz w:val="28"/>
          <w:szCs w:val="28"/>
        </w:rPr>
        <w:t>Аргаяшского муниципального района</w:t>
      </w:r>
      <w:r w:rsidR="002A391F" w:rsidRPr="00D921F0">
        <w:rPr>
          <w:rFonts w:eastAsia="Times New Roman,Bold"/>
          <w:sz w:val="28"/>
          <w:szCs w:val="28"/>
        </w:rPr>
        <w:t xml:space="preserve"> от </w:t>
      </w:r>
      <w:r w:rsidR="00C86583">
        <w:rPr>
          <w:rFonts w:eastAsia="Times New Roman,Bold"/>
          <w:sz w:val="28"/>
          <w:szCs w:val="28"/>
        </w:rPr>
        <w:t>12</w:t>
      </w:r>
      <w:r w:rsidR="002A391F" w:rsidRPr="00D921F0">
        <w:rPr>
          <w:sz w:val="28"/>
          <w:szCs w:val="28"/>
        </w:rPr>
        <w:t>.12.202</w:t>
      </w:r>
      <w:r w:rsidR="00C86583">
        <w:rPr>
          <w:sz w:val="28"/>
          <w:szCs w:val="28"/>
        </w:rPr>
        <w:t>5</w:t>
      </w:r>
      <w:r w:rsidR="002A391F" w:rsidRPr="00D921F0">
        <w:rPr>
          <w:sz w:val="28"/>
          <w:szCs w:val="28"/>
        </w:rPr>
        <w:t xml:space="preserve"> №01-06/</w:t>
      </w:r>
      <w:r w:rsidR="0023458D">
        <w:rPr>
          <w:sz w:val="28"/>
          <w:szCs w:val="28"/>
        </w:rPr>
        <w:t>8</w:t>
      </w:r>
      <w:r w:rsidR="00C86583">
        <w:rPr>
          <w:sz w:val="28"/>
          <w:szCs w:val="28"/>
        </w:rPr>
        <w:t>4</w:t>
      </w:r>
      <w:r w:rsidR="002A391F" w:rsidRPr="00D921F0">
        <w:rPr>
          <w:sz w:val="28"/>
          <w:szCs w:val="28"/>
        </w:rPr>
        <w:t>«О сроках предоставления бюджетной отчетности в 202</w:t>
      </w:r>
      <w:r w:rsidR="00C86583">
        <w:rPr>
          <w:sz w:val="28"/>
          <w:szCs w:val="28"/>
        </w:rPr>
        <w:t>6</w:t>
      </w:r>
      <w:r w:rsidR="002A391F" w:rsidRPr="00D921F0">
        <w:rPr>
          <w:sz w:val="28"/>
          <w:szCs w:val="28"/>
        </w:rPr>
        <w:t xml:space="preserve"> году»</w:t>
      </w:r>
      <w:r w:rsidRPr="00D921F0">
        <w:rPr>
          <w:rFonts w:eastAsia="Times New Roman,Bold"/>
          <w:sz w:val="28"/>
          <w:szCs w:val="28"/>
        </w:rPr>
        <w:t xml:space="preserve">, соблюдена </w:t>
      </w:r>
      <w:r w:rsidR="002A391F" w:rsidRPr="00D921F0">
        <w:rPr>
          <w:rFonts w:eastAsia="Times New Roman,Bold"/>
          <w:sz w:val="28"/>
          <w:szCs w:val="28"/>
        </w:rPr>
        <w:t xml:space="preserve"> </w:t>
      </w:r>
      <w:r w:rsidRPr="00D921F0">
        <w:rPr>
          <w:rFonts w:eastAsia="Times New Roman,Bold"/>
          <w:sz w:val="28"/>
          <w:szCs w:val="28"/>
        </w:rPr>
        <w:t>всеми ГАБС</w:t>
      </w:r>
      <w:r w:rsidR="00C86583">
        <w:rPr>
          <w:rFonts w:eastAsia="Times New Roman,Bold"/>
          <w:sz w:val="28"/>
          <w:szCs w:val="28"/>
        </w:rPr>
        <w:t>, кроме одного главного администратора бюджетных средств- Управление социальной защиты населения Аргаяшского муниципального района</w:t>
      </w:r>
      <w:r w:rsidRPr="00D921F0">
        <w:rPr>
          <w:rFonts w:eastAsia="Times New Roman,Bold"/>
          <w:sz w:val="28"/>
          <w:szCs w:val="28"/>
        </w:rPr>
        <w:t>.</w:t>
      </w:r>
    </w:p>
    <w:p w:rsidR="00321790" w:rsidRPr="00D921F0" w:rsidRDefault="00321790" w:rsidP="00D921F0">
      <w:pPr>
        <w:pStyle w:val="ab"/>
        <w:jc w:val="both"/>
        <w:rPr>
          <w:rFonts w:eastAsia="Times New Roman,Bold"/>
          <w:sz w:val="28"/>
          <w:szCs w:val="28"/>
        </w:rPr>
      </w:pPr>
      <w:r w:rsidRPr="00D921F0">
        <w:rPr>
          <w:rFonts w:eastAsia="Times New Roman,Bold"/>
          <w:sz w:val="28"/>
          <w:szCs w:val="28"/>
        </w:rPr>
        <w:tab/>
      </w:r>
      <w:r w:rsidR="00032884" w:rsidRPr="00D921F0">
        <w:rPr>
          <w:rFonts w:eastAsia="Times New Roman,Bold"/>
          <w:sz w:val="28"/>
          <w:szCs w:val="28"/>
        </w:rPr>
        <w:t>►</w:t>
      </w:r>
      <w:r w:rsidRPr="00D921F0">
        <w:rPr>
          <w:rFonts w:eastAsia="Times New Roman,Bold"/>
          <w:sz w:val="28"/>
          <w:szCs w:val="28"/>
        </w:rPr>
        <w:t>Полнота и информативность бюджетной отчетности в целом подтверждена у всех Г</w:t>
      </w:r>
      <w:r w:rsidR="00032884" w:rsidRPr="00D921F0">
        <w:rPr>
          <w:rFonts w:eastAsia="Times New Roman,Bold"/>
          <w:sz w:val="28"/>
          <w:szCs w:val="28"/>
        </w:rPr>
        <w:t>РБС</w:t>
      </w:r>
      <w:r w:rsidRPr="00D921F0">
        <w:rPr>
          <w:rFonts w:eastAsia="Times New Roman,Bold"/>
          <w:sz w:val="28"/>
          <w:szCs w:val="28"/>
        </w:rPr>
        <w:t>.</w:t>
      </w:r>
    </w:p>
    <w:p w:rsidR="00321790" w:rsidRPr="00D921F0" w:rsidRDefault="00321790" w:rsidP="00D921F0">
      <w:pPr>
        <w:pStyle w:val="ab"/>
        <w:jc w:val="both"/>
        <w:rPr>
          <w:sz w:val="28"/>
          <w:szCs w:val="28"/>
        </w:rPr>
      </w:pPr>
      <w:r w:rsidRPr="00D921F0">
        <w:rPr>
          <w:rFonts w:eastAsia="Times New Roman,Bold"/>
          <w:sz w:val="28"/>
          <w:szCs w:val="28"/>
        </w:rPr>
        <w:tab/>
      </w:r>
      <w:r w:rsidR="00032884" w:rsidRPr="00D921F0">
        <w:rPr>
          <w:rFonts w:eastAsia="Times New Roman,Bold"/>
          <w:sz w:val="28"/>
          <w:szCs w:val="28"/>
        </w:rPr>
        <w:t>►</w:t>
      </w:r>
      <w:r w:rsidRPr="00D921F0">
        <w:rPr>
          <w:sz w:val="28"/>
          <w:szCs w:val="28"/>
        </w:rPr>
        <w:t>Бюджетная отчетность за 202</w:t>
      </w:r>
      <w:r w:rsidR="00C86583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 год соответствует требованиям Инструкции №191н. Все формы бюджетной отчетности  подписаны руководителями и главными бухгалтерами, что соответствует положениям пункта 6 Инструкции №191н. В соответствии с пунктом 4 Инструкции 191н бюджетная отчетность представлена на бумажном носителе в сброшюрованном виде с оглавлением.   </w:t>
      </w:r>
    </w:p>
    <w:p w:rsidR="00321790" w:rsidRPr="00D921F0" w:rsidRDefault="0003288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   ► Б</w:t>
      </w:r>
      <w:r w:rsidR="00321790" w:rsidRPr="00D921F0">
        <w:rPr>
          <w:sz w:val="28"/>
          <w:szCs w:val="28"/>
        </w:rPr>
        <w:t>юджетная отчетность составлена нарастающим итогом с начала 202</w:t>
      </w:r>
      <w:r w:rsidR="00C86583">
        <w:rPr>
          <w:sz w:val="28"/>
          <w:szCs w:val="28"/>
        </w:rPr>
        <w:t>5</w:t>
      </w:r>
      <w:r w:rsidR="00321790" w:rsidRPr="00D921F0">
        <w:rPr>
          <w:sz w:val="28"/>
          <w:szCs w:val="28"/>
        </w:rPr>
        <w:t xml:space="preserve"> года в рублях с точностью до второго десятичного знака после запятой, что соответствует положениям пункта 9 Инструкции №191н.</w:t>
      </w:r>
    </w:p>
    <w:p w:rsidR="00321790" w:rsidRPr="00D921F0" w:rsidRDefault="0003288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   ►</w:t>
      </w:r>
      <w:r w:rsidR="00321790" w:rsidRPr="00D921F0">
        <w:rPr>
          <w:sz w:val="28"/>
          <w:szCs w:val="28"/>
        </w:rPr>
        <w:t xml:space="preserve">Выборочно осуществлено сопоставление показателей отдельных форм годовой бюджетной отчетности. </w:t>
      </w:r>
    </w:p>
    <w:p w:rsidR="00321790" w:rsidRPr="00971D16" w:rsidRDefault="00321790" w:rsidP="00D921F0">
      <w:pPr>
        <w:pStyle w:val="ab"/>
        <w:jc w:val="both"/>
        <w:rPr>
          <w:sz w:val="28"/>
          <w:szCs w:val="28"/>
        </w:rPr>
      </w:pPr>
      <w:r w:rsidRPr="00971D16">
        <w:rPr>
          <w:sz w:val="28"/>
          <w:szCs w:val="28"/>
        </w:rPr>
        <w:t xml:space="preserve">При сопоставлении данных отчета о финансовых результатах деятельности (ф.0503121) с данными справки к балансу по заключению счетов бюджетного учета отчетного финансового года (ф.0503110) расхождений не установлено. </w:t>
      </w:r>
    </w:p>
    <w:p w:rsidR="00321790" w:rsidRPr="00971D16" w:rsidRDefault="00321790" w:rsidP="00D921F0">
      <w:pPr>
        <w:pStyle w:val="ab"/>
        <w:jc w:val="both"/>
        <w:rPr>
          <w:sz w:val="28"/>
          <w:szCs w:val="28"/>
        </w:rPr>
      </w:pPr>
      <w:r w:rsidRPr="00971D16">
        <w:rPr>
          <w:sz w:val="28"/>
          <w:szCs w:val="28"/>
        </w:rPr>
        <w:t xml:space="preserve">При сопоставлении данных баланса формы 0503130 с показателями форм </w:t>
      </w:r>
      <w:r w:rsidR="004F346D" w:rsidRPr="00971D16">
        <w:rPr>
          <w:sz w:val="28"/>
          <w:szCs w:val="28"/>
        </w:rPr>
        <w:t>0503110,</w:t>
      </w:r>
      <w:r w:rsidR="00740C0B" w:rsidRPr="00971D16">
        <w:rPr>
          <w:sz w:val="28"/>
          <w:szCs w:val="28"/>
        </w:rPr>
        <w:t xml:space="preserve"> </w:t>
      </w:r>
      <w:r w:rsidR="004F346D" w:rsidRPr="00971D16">
        <w:rPr>
          <w:sz w:val="28"/>
          <w:szCs w:val="28"/>
        </w:rPr>
        <w:t>0503121,</w:t>
      </w:r>
      <w:r w:rsidR="00740C0B" w:rsidRPr="00971D16">
        <w:rPr>
          <w:sz w:val="28"/>
          <w:szCs w:val="28"/>
        </w:rPr>
        <w:t xml:space="preserve"> </w:t>
      </w:r>
      <w:r w:rsidR="004F346D" w:rsidRPr="00971D16">
        <w:rPr>
          <w:sz w:val="28"/>
          <w:szCs w:val="28"/>
        </w:rPr>
        <w:t>0503128</w:t>
      </w:r>
      <w:r w:rsidR="00740C0B" w:rsidRPr="00971D16">
        <w:rPr>
          <w:sz w:val="28"/>
          <w:szCs w:val="28"/>
        </w:rPr>
        <w:t xml:space="preserve">, </w:t>
      </w:r>
      <w:r w:rsidRPr="00971D16">
        <w:rPr>
          <w:sz w:val="28"/>
          <w:szCs w:val="28"/>
        </w:rPr>
        <w:t xml:space="preserve">0503168, 0503169 расхождений не установлено. </w:t>
      </w:r>
    </w:p>
    <w:p w:rsidR="00032884" w:rsidRPr="00971D16" w:rsidRDefault="00321790" w:rsidP="00D921F0">
      <w:pPr>
        <w:pStyle w:val="ab"/>
        <w:jc w:val="both"/>
        <w:rPr>
          <w:sz w:val="28"/>
          <w:szCs w:val="28"/>
        </w:rPr>
      </w:pPr>
      <w:r w:rsidRPr="00971D16">
        <w:rPr>
          <w:sz w:val="28"/>
          <w:szCs w:val="28"/>
        </w:rPr>
        <w:t>При сопоставлении данных отчета о принятых обязательствах формы 0503128 с показателями формы 0503127 расхождений не установлено.</w:t>
      </w:r>
      <w:r w:rsidRPr="00971D16">
        <w:rPr>
          <w:sz w:val="28"/>
          <w:szCs w:val="28"/>
        </w:rPr>
        <w:tab/>
      </w:r>
      <w:r w:rsidR="00B955B7" w:rsidRPr="00971D16">
        <w:rPr>
          <w:sz w:val="28"/>
          <w:szCs w:val="28"/>
        </w:rPr>
        <w:t>При сопоставлении данных отчета о движении денежных средств 0503123 с показателями формы 0503127 расхождений не установлено.</w:t>
      </w:r>
      <w:r w:rsidR="00431D92" w:rsidRPr="00971D16">
        <w:rPr>
          <w:sz w:val="28"/>
          <w:szCs w:val="28"/>
        </w:rPr>
        <w:t xml:space="preserve"> В целом по результатам проведения внешней проверки годовая бюджетная отчетность за 202</w:t>
      </w:r>
      <w:r w:rsidR="00C86583" w:rsidRPr="00971D16">
        <w:rPr>
          <w:sz w:val="28"/>
          <w:szCs w:val="28"/>
        </w:rPr>
        <w:t>5</w:t>
      </w:r>
      <w:r w:rsidR="00431D92" w:rsidRPr="00971D16">
        <w:rPr>
          <w:sz w:val="28"/>
          <w:szCs w:val="28"/>
        </w:rPr>
        <w:t xml:space="preserve"> год может быть признана достоверной.  </w:t>
      </w:r>
      <w:r w:rsidR="000815F9" w:rsidRPr="00971D16">
        <w:rPr>
          <w:sz w:val="28"/>
          <w:szCs w:val="28"/>
        </w:rPr>
        <w:t xml:space="preserve">  </w:t>
      </w:r>
    </w:p>
    <w:p w:rsidR="00A344E1" w:rsidRPr="00D921F0" w:rsidRDefault="000D6107" w:rsidP="00C86583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По трем ГР</w:t>
      </w:r>
      <w:r w:rsidR="000815F9" w:rsidRPr="00D921F0">
        <w:rPr>
          <w:sz w:val="28"/>
          <w:szCs w:val="28"/>
        </w:rPr>
        <w:t xml:space="preserve">БС ( Финансовое управление  Аргаяшского муниципального района, Собрание депутатов Аргаяшского муниципального района, </w:t>
      </w:r>
      <w:r w:rsidR="000815F9" w:rsidRPr="00D921F0">
        <w:rPr>
          <w:sz w:val="28"/>
          <w:szCs w:val="28"/>
        </w:rPr>
        <w:lastRenderedPageBreak/>
        <w:t xml:space="preserve">Контрольно-счетная комиссия Аргаяшского муниципального района) нарушений </w:t>
      </w:r>
      <w:r w:rsidR="00032884" w:rsidRPr="00D921F0">
        <w:rPr>
          <w:sz w:val="28"/>
          <w:szCs w:val="28"/>
        </w:rPr>
        <w:t xml:space="preserve">в результате проверок </w:t>
      </w:r>
      <w:r w:rsidR="000815F9" w:rsidRPr="00D921F0">
        <w:rPr>
          <w:sz w:val="28"/>
          <w:szCs w:val="28"/>
        </w:rPr>
        <w:t>не установлено. По остальным  пяти  ГАБС выявлены следующие нарушения, в том числе:</w:t>
      </w:r>
    </w:p>
    <w:p w:rsidR="00051B30" w:rsidRPr="00C86583" w:rsidRDefault="00051B30" w:rsidP="00D921F0">
      <w:pPr>
        <w:pStyle w:val="ab"/>
        <w:jc w:val="both"/>
        <w:rPr>
          <w:i/>
          <w:sz w:val="28"/>
          <w:szCs w:val="28"/>
          <w:u w:val="single"/>
        </w:rPr>
      </w:pPr>
      <w:r w:rsidRPr="00C86583">
        <w:rPr>
          <w:i/>
          <w:sz w:val="28"/>
          <w:szCs w:val="28"/>
          <w:u w:val="single"/>
        </w:rPr>
        <w:t>Администрация Аргаяшского муниципального района</w:t>
      </w:r>
    </w:p>
    <w:p w:rsidR="00971D16" w:rsidRPr="00D921F0" w:rsidRDefault="00971D16" w:rsidP="00971D16">
      <w:pPr>
        <w:pStyle w:val="ab"/>
        <w:jc w:val="both"/>
        <w:rPr>
          <w:sz w:val="28"/>
          <w:szCs w:val="28"/>
        </w:rPr>
      </w:pPr>
      <w:r w:rsidRPr="001B2FA0">
        <w:rPr>
          <w:sz w:val="28"/>
          <w:szCs w:val="28"/>
        </w:rPr>
        <w:t xml:space="preserve">В ходе проверки установлено неэффективное использование бюджетных средств в сумме </w:t>
      </w:r>
      <w:r w:rsidRPr="00121FF7">
        <w:rPr>
          <w:sz w:val="28"/>
          <w:szCs w:val="28"/>
        </w:rPr>
        <w:t>102709,0 тыс. рублей</w:t>
      </w:r>
      <w:r w:rsidRPr="001B2FA0">
        <w:rPr>
          <w:b/>
          <w:sz w:val="28"/>
          <w:szCs w:val="28"/>
        </w:rPr>
        <w:t xml:space="preserve"> </w:t>
      </w:r>
      <w:r w:rsidRPr="001B2FA0">
        <w:rPr>
          <w:sz w:val="28"/>
          <w:szCs w:val="28"/>
        </w:rPr>
        <w:t>в виде авансирования за не выполненные подрядчиком обязательства в соответствии с условиями муниципального контракта, задолженности по начисленным пеням за просрочку оказания работ, просроченной дебиторской задолженности Администрации на основании исполнительного листа, взысканий по исполнительным листам</w:t>
      </w:r>
      <w:r>
        <w:rPr>
          <w:sz w:val="28"/>
          <w:szCs w:val="28"/>
        </w:rPr>
        <w:t>.</w:t>
      </w:r>
      <w:r w:rsidRPr="00971D16">
        <w:rPr>
          <w:sz w:val="28"/>
          <w:szCs w:val="28"/>
        </w:rPr>
        <w:t xml:space="preserve"> </w:t>
      </w:r>
      <w:r w:rsidRPr="00D921F0">
        <w:rPr>
          <w:sz w:val="28"/>
          <w:szCs w:val="28"/>
        </w:rPr>
        <w:t>У</w:t>
      </w:r>
      <w:r>
        <w:rPr>
          <w:sz w:val="28"/>
          <w:szCs w:val="28"/>
        </w:rPr>
        <w:t>меньшение</w:t>
      </w:r>
      <w:r w:rsidRPr="00D921F0">
        <w:rPr>
          <w:sz w:val="28"/>
          <w:szCs w:val="28"/>
        </w:rPr>
        <w:t xml:space="preserve">  с прошлым годом на </w:t>
      </w:r>
      <w:r>
        <w:rPr>
          <w:sz w:val="28"/>
          <w:szCs w:val="28"/>
        </w:rPr>
        <w:t>3975,8</w:t>
      </w:r>
      <w:r w:rsidRPr="00D921F0">
        <w:rPr>
          <w:sz w:val="28"/>
          <w:szCs w:val="28"/>
        </w:rPr>
        <w:t>,8тыс.рублей.</w:t>
      </w:r>
    </w:p>
    <w:p w:rsidR="00A95344" w:rsidRPr="00D921F0" w:rsidRDefault="00A9534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  Администрация Аргаяшского муниципального района  осуществляет функции и полномочия учредителя по отношению к следующим учреждениям Аргаяшского муниципального района:</w:t>
      </w:r>
    </w:p>
    <w:p w:rsidR="00A95344" w:rsidRPr="00D921F0" w:rsidRDefault="00A9534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Муниципальное учреждение Аргаяшского муниципального района «Физкультура и спорт»;</w:t>
      </w:r>
    </w:p>
    <w:p w:rsidR="00A95344" w:rsidRPr="00D921F0" w:rsidRDefault="00A95344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- Муниципальное бюджетное учреждение «Физкультурно-оздоровительный комплекс «Аргаяшский олимп».</w:t>
      </w:r>
    </w:p>
    <w:p w:rsidR="00A95344" w:rsidRPr="00D02893" w:rsidRDefault="00B27304" w:rsidP="00D921F0">
      <w:pPr>
        <w:pStyle w:val="ab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►</w:t>
      </w:r>
      <w:r w:rsidR="00A95344" w:rsidRPr="00B27304">
        <w:rPr>
          <w:sz w:val="28"/>
          <w:szCs w:val="28"/>
        </w:rPr>
        <w:t>Муниципальное учреждение Аргаяшского муниципального района   «Физкультура и спорт»</w:t>
      </w:r>
    </w:p>
    <w:p w:rsidR="00A95344" w:rsidRPr="00D921F0" w:rsidRDefault="00A95344" w:rsidP="00D921F0">
      <w:pPr>
        <w:pStyle w:val="ab"/>
        <w:jc w:val="both"/>
        <w:rPr>
          <w:sz w:val="28"/>
          <w:szCs w:val="28"/>
          <w:shd w:val="clear" w:color="auto" w:fill="FFFFFF"/>
        </w:rPr>
      </w:pPr>
      <w:r w:rsidRPr="00D921F0">
        <w:rPr>
          <w:sz w:val="28"/>
          <w:szCs w:val="28"/>
        </w:rPr>
        <w:t xml:space="preserve">Установлено неэффективное использование бюджетных средств, на общую сумму </w:t>
      </w:r>
      <w:r w:rsidR="00971D16">
        <w:rPr>
          <w:sz w:val="28"/>
          <w:szCs w:val="28"/>
        </w:rPr>
        <w:t>11,0</w:t>
      </w:r>
      <w:r w:rsidRPr="00D921F0">
        <w:rPr>
          <w:sz w:val="28"/>
          <w:szCs w:val="28"/>
        </w:rPr>
        <w:t xml:space="preserve"> тыс. рублей</w:t>
      </w:r>
      <w:r w:rsidRPr="00D921F0">
        <w:rPr>
          <w:sz w:val="28"/>
          <w:szCs w:val="28"/>
          <w:shd w:val="clear" w:color="auto" w:fill="FFFFFF"/>
        </w:rPr>
        <w:t xml:space="preserve">  в части оплаты </w:t>
      </w:r>
      <w:r w:rsidR="00971D16">
        <w:rPr>
          <w:sz w:val="28"/>
          <w:szCs w:val="28"/>
          <w:shd w:val="clear" w:color="auto" w:fill="FFFFFF"/>
        </w:rPr>
        <w:t>штрафов</w:t>
      </w:r>
      <w:r w:rsidRPr="00D921F0">
        <w:rPr>
          <w:sz w:val="28"/>
          <w:szCs w:val="28"/>
          <w:shd w:val="clear" w:color="auto" w:fill="FFFFFF"/>
        </w:rPr>
        <w:t xml:space="preserve"> и пеней.</w:t>
      </w:r>
    </w:p>
    <w:p w:rsidR="0092001E" w:rsidRDefault="00983E44" w:rsidP="0092001E">
      <w:pPr>
        <w:pStyle w:val="Default"/>
        <w:tabs>
          <w:tab w:val="left" w:pos="540"/>
        </w:tabs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     </w:t>
      </w:r>
      <w:r w:rsidR="0092001E">
        <w:rPr>
          <w:sz w:val="28"/>
          <w:szCs w:val="28"/>
          <w:shd w:val="clear" w:color="auto" w:fill="FFFFFF"/>
        </w:rPr>
        <w:t xml:space="preserve">       В нарушение </w:t>
      </w:r>
      <w:r w:rsidR="0092001E" w:rsidRPr="00E3580A">
        <w:rPr>
          <w:sz w:val="28"/>
          <w:szCs w:val="28"/>
        </w:rPr>
        <w:t>пункт</w:t>
      </w:r>
      <w:r w:rsidR="0092001E">
        <w:rPr>
          <w:sz w:val="28"/>
          <w:szCs w:val="28"/>
        </w:rPr>
        <w:t>а</w:t>
      </w:r>
      <w:r w:rsidR="0092001E" w:rsidRPr="00E3580A">
        <w:rPr>
          <w:sz w:val="28"/>
          <w:szCs w:val="28"/>
        </w:rPr>
        <w:t xml:space="preserve"> 8</w:t>
      </w:r>
      <w:r w:rsidR="0092001E">
        <w:rPr>
          <w:sz w:val="28"/>
          <w:szCs w:val="28"/>
        </w:rPr>
        <w:t xml:space="preserve">, 159.9 </w:t>
      </w:r>
      <w:r w:rsidR="0092001E" w:rsidRPr="00E3580A">
        <w:rPr>
          <w:sz w:val="28"/>
          <w:szCs w:val="28"/>
        </w:rPr>
        <w:t xml:space="preserve"> Инструкции № 191н </w:t>
      </w:r>
      <w:r w:rsidR="0092001E">
        <w:rPr>
          <w:sz w:val="28"/>
          <w:szCs w:val="28"/>
        </w:rPr>
        <w:t>в Таблице № 16</w:t>
      </w:r>
      <w:r w:rsidR="0092001E" w:rsidRPr="00E3580A">
        <w:rPr>
          <w:sz w:val="28"/>
          <w:szCs w:val="28"/>
        </w:rPr>
        <w:t xml:space="preserve"> Пояснительной записки</w:t>
      </w:r>
      <w:r w:rsidR="0092001E">
        <w:rPr>
          <w:sz w:val="28"/>
          <w:szCs w:val="28"/>
        </w:rPr>
        <w:t xml:space="preserve"> (ф.0503160) на 01.01.2026</w:t>
      </w:r>
      <w:r w:rsidR="0092001E" w:rsidRPr="00E3580A">
        <w:rPr>
          <w:sz w:val="28"/>
          <w:szCs w:val="28"/>
        </w:rPr>
        <w:t xml:space="preserve"> </w:t>
      </w:r>
      <w:r w:rsidR="0092001E">
        <w:rPr>
          <w:sz w:val="28"/>
          <w:szCs w:val="28"/>
        </w:rPr>
        <w:t>отсутствует перечень форм отчетности, не включенных в состав бюджетной отчетности за отчетный период ввиду отсутствия числовых значений показателей.</w:t>
      </w:r>
    </w:p>
    <w:p w:rsidR="0092001E" w:rsidRPr="00DC095E" w:rsidRDefault="0092001E" w:rsidP="0092001E">
      <w:pPr>
        <w:pStyle w:val="Default"/>
        <w:tabs>
          <w:tab w:val="left" w:pos="540"/>
        </w:tabs>
        <w:jc w:val="both"/>
        <w:rPr>
          <w:color w:val="auto"/>
          <w:sz w:val="28"/>
          <w:szCs w:val="28"/>
        </w:rPr>
      </w:pPr>
      <w:r w:rsidRPr="00DC095E">
        <w:rPr>
          <w:color w:val="auto"/>
          <w:sz w:val="28"/>
          <w:szCs w:val="28"/>
        </w:rPr>
        <w:t xml:space="preserve">        В нарушение пунктов </w:t>
      </w:r>
      <w:r>
        <w:rPr>
          <w:color w:val="auto"/>
          <w:sz w:val="28"/>
          <w:szCs w:val="28"/>
        </w:rPr>
        <w:t>96, 149</w:t>
      </w:r>
      <w:r w:rsidRPr="00DC095E">
        <w:rPr>
          <w:color w:val="auto"/>
          <w:sz w:val="28"/>
          <w:szCs w:val="28"/>
        </w:rPr>
        <w:t>, 166 Инструкции № 191н в Сведениях о движении нефинансовых активов (ф.0503168) выявлены недостоверные данные на общую сумму 10,8 тыс. рублей, в том числе:</w:t>
      </w:r>
    </w:p>
    <w:p w:rsidR="0092001E" w:rsidRPr="00DC095E" w:rsidRDefault="0092001E" w:rsidP="0092001E">
      <w:pPr>
        <w:pStyle w:val="Default"/>
        <w:tabs>
          <w:tab w:val="left" w:pos="540"/>
        </w:tabs>
        <w:jc w:val="both"/>
        <w:rPr>
          <w:color w:val="auto"/>
          <w:sz w:val="28"/>
          <w:szCs w:val="28"/>
        </w:rPr>
      </w:pPr>
      <w:r w:rsidRPr="00DC095E">
        <w:rPr>
          <w:color w:val="auto"/>
          <w:sz w:val="28"/>
          <w:szCs w:val="28"/>
        </w:rPr>
        <w:t>-строка 070 «Вложения в основные средства» на сумму 0,1 тыс. рублей;</w:t>
      </w:r>
    </w:p>
    <w:p w:rsidR="0092001E" w:rsidRPr="00DC095E" w:rsidRDefault="0092001E" w:rsidP="0092001E">
      <w:pPr>
        <w:pStyle w:val="Default"/>
        <w:tabs>
          <w:tab w:val="left" w:pos="540"/>
        </w:tabs>
        <w:jc w:val="both"/>
        <w:rPr>
          <w:color w:val="auto"/>
          <w:sz w:val="28"/>
          <w:szCs w:val="28"/>
        </w:rPr>
      </w:pPr>
      <w:r w:rsidRPr="00DC095E">
        <w:rPr>
          <w:color w:val="auto"/>
          <w:sz w:val="28"/>
          <w:szCs w:val="28"/>
        </w:rPr>
        <w:t>-строка 190 «Материальные запасы» на сумму 10,7 тыс. рублей (не оприходованы  ГСМ на сумму 4,7 тыс. рублей и прочие материальные з</w:t>
      </w:r>
      <w:r>
        <w:rPr>
          <w:color w:val="auto"/>
          <w:sz w:val="28"/>
          <w:szCs w:val="28"/>
        </w:rPr>
        <w:t>апасы на сумму 6,0</w:t>
      </w:r>
      <w:r w:rsidRPr="00DC095E">
        <w:rPr>
          <w:color w:val="auto"/>
          <w:sz w:val="28"/>
          <w:szCs w:val="28"/>
        </w:rPr>
        <w:t xml:space="preserve"> тыс. рублей).</w:t>
      </w:r>
    </w:p>
    <w:p w:rsidR="0092001E" w:rsidRPr="00DC095E" w:rsidRDefault="0092001E" w:rsidP="0092001E">
      <w:pPr>
        <w:pStyle w:val="Default"/>
        <w:tabs>
          <w:tab w:val="left" w:pos="540"/>
        </w:tabs>
        <w:jc w:val="both"/>
        <w:rPr>
          <w:color w:val="auto"/>
          <w:sz w:val="28"/>
          <w:szCs w:val="28"/>
        </w:rPr>
      </w:pPr>
      <w:r w:rsidRPr="00DC095E"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>Вместе с тем, д</w:t>
      </w:r>
      <w:r w:rsidRPr="00DC095E">
        <w:rPr>
          <w:iCs/>
          <w:color w:val="auto"/>
          <w:sz w:val="28"/>
          <w:szCs w:val="28"/>
        </w:rPr>
        <w:t>анные по строке</w:t>
      </w:r>
      <w:r w:rsidRPr="00DC095E">
        <w:rPr>
          <w:i/>
          <w:iCs/>
          <w:color w:val="auto"/>
          <w:sz w:val="28"/>
          <w:szCs w:val="28"/>
        </w:rPr>
        <w:t xml:space="preserve"> </w:t>
      </w:r>
      <w:r w:rsidRPr="00DC095E">
        <w:rPr>
          <w:color w:val="auto"/>
          <w:sz w:val="28"/>
          <w:szCs w:val="28"/>
        </w:rPr>
        <w:t xml:space="preserve"> 070 «Вложения в основные средства» на сумму 0,1 тыс. рублей в части поступления и выбытия и по строке 190 «Материальные запасы» на сумму 10,7 тыс. рублей в части поступления не соответствуют данным строки 3310 «Основные средства» и строки 3110 «Приобретение товаров и материальных запасов» Отчета о движении денежных средств (ф. 0503123)  соответственно.</w:t>
      </w:r>
    </w:p>
    <w:p w:rsidR="0092001E" w:rsidRPr="00DC095E" w:rsidRDefault="0092001E" w:rsidP="0092001E">
      <w:pPr>
        <w:pStyle w:val="Default"/>
        <w:tabs>
          <w:tab w:val="left" w:pos="540"/>
        </w:tabs>
        <w:jc w:val="both"/>
        <w:rPr>
          <w:i/>
          <w:iCs/>
          <w:color w:val="auto"/>
          <w:sz w:val="28"/>
          <w:szCs w:val="28"/>
        </w:rPr>
      </w:pPr>
      <w:r w:rsidRPr="00DC095E">
        <w:rPr>
          <w:iCs/>
          <w:color w:val="auto"/>
          <w:sz w:val="28"/>
          <w:szCs w:val="28"/>
        </w:rPr>
        <w:t xml:space="preserve">        Данные по строке</w:t>
      </w:r>
      <w:r w:rsidRPr="00DC095E">
        <w:rPr>
          <w:i/>
          <w:iCs/>
          <w:color w:val="auto"/>
          <w:sz w:val="28"/>
          <w:szCs w:val="28"/>
        </w:rPr>
        <w:t xml:space="preserve"> </w:t>
      </w:r>
      <w:r w:rsidRPr="00DC095E">
        <w:rPr>
          <w:color w:val="auto"/>
          <w:sz w:val="28"/>
          <w:szCs w:val="28"/>
        </w:rPr>
        <w:t xml:space="preserve"> 190 «Материальные запасы» на сумму 10,7 тыс. рублей в части выбытия не соответствуют данным строки 250 «Расходы по операциям с активами» КОСГУ 272 «Расходование материальных запасов» Отчета о финансовых результатах деятельности (ф. 0503121).</w:t>
      </w:r>
    </w:p>
    <w:p w:rsidR="0092001E" w:rsidRDefault="0092001E" w:rsidP="0092001E">
      <w:pPr>
        <w:pStyle w:val="Default"/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нарушение требований части 1 статьи 13 </w:t>
      </w:r>
      <w:r w:rsidRPr="00A93A85">
        <w:rPr>
          <w:sz w:val="28"/>
          <w:szCs w:val="28"/>
        </w:rPr>
        <w:t>Фе</w:t>
      </w:r>
      <w:r>
        <w:rPr>
          <w:sz w:val="28"/>
          <w:szCs w:val="28"/>
        </w:rPr>
        <w:t xml:space="preserve">дерального закона от 06.12.2011 № </w:t>
      </w:r>
      <w:r w:rsidRPr="00A93A85">
        <w:rPr>
          <w:sz w:val="28"/>
          <w:szCs w:val="28"/>
        </w:rPr>
        <w:t>402-ФЗ «О бухгалтерском учете»</w:t>
      </w:r>
      <w:r>
        <w:rPr>
          <w:sz w:val="28"/>
          <w:szCs w:val="28"/>
        </w:rPr>
        <w:t xml:space="preserve">, пункта 302.1 </w:t>
      </w:r>
      <w:r w:rsidRPr="00A93A85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Pr="00A93A85">
        <w:rPr>
          <w:sz w:val="28"/>
          <w:szCs w:val="28"/>
        </w:rPr>
        <w:t xml:space="preserve"> № </w:t>
      </w:r>
      <w:r w:rsidRPr="00A93A85">
        <w:rPr>
          <w:sz w:val="28"/>
          <w:szCs w:val="28"/>
        </w:rPr>
        <w:lastRenderedPageBreak/>
        <w:t>157н</w:t>
      </w:r>
      <w:r>
        <w:rPr>
          <w:sz w:val="28"/>
          <w:szCs w:val="28"/>
        </w:rPr>
        <w:t xml:space="preserve">, пункта 17 Инструкции № 191н на 01.01.2026 в Балансе (ф.0503130) занижена дебиторская задолженность на сумму 29,2 тыс.рублей. </w:t>
      </w:r>
    </w:p>
    <w:p w:rsidR="00A95344" w:rsidRPr="00D921F0" w:rsidRDefault="00B27304" w:rsidP="00D921F0">
      <w:pPr>
        <w:pStyle w:val="ab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►</w:t>
      </w:r>
      <w:r w:rsidR="00A95344" w:rsidRPr="00B27304">
        <w:rPr>
          <w:sz w:val="28"/>
          <w:szCs w:val="28"/>
        </w:rPr>
        <w:t>Муниципальное бюджетное учреждение «Физкультурно-оздоровительный комплекс «Аргаяшский олимп»</w:t>
      </w:r>
    </w:p>
    <w:p w:rsidR="00870594" w:rsidRPr="00870594" w:rsidRDefault="00870594" w:rsidP="00870594">
      <w:pPr>
        <w:pStyle w:val="ab"/>
        <w:jc w:val="both"/>
        <w:rPr>
          <w:sz w:val="28"/>
          <w:szCs w:val="28"/>
        </w:rPr>
      </w:pPr>
      <w:r w:rsidRPr="006B0716">
        <w:t xml:space="preserve">       </w:t>
      </w:r>
      <w:r w:rsidRPr="00870594">
        <w:rPr>
          <w:sz w:val="28"/>
          <w:szCs w:val="28"/>
        </w:rPr>
        <w:t xml:space="preserve">В ходе проверки установлено, что в нарушение пунктов 31-32, 50-53 Инструкции № 33н в Справке (ф.0503710)  данные по счету  140120226 «Расходы текущего финансового года по прочим работам, услугам» не достоверны на  сумму 98,6 тыс. рублей, что привело к искажению данных строки 150 «Расходы» Отчета о финансовых результатах деятельности (ф.0503721) и строки 570 «Финансовый результат экономического субъекта»  Баланса (ф.0503730). </w:t>
      </w:r>
    </w:p>
    <w:p w:rsidR="00870594" w:rsidRPr="00DB239F" w:rsidRDefault="00870594" w:rsidP="00870594">
      <w:pPr>
        <w:pStyle w:val="Default"/>
        <w:tabs>
          <w:tab w:val="left" w:pos="540"/>
        </w:tabs>
        <w:jc w:val="both"/>
        <w:rPr>
          <w:sz w:val="28"/>
          <w:szCs w:val="28"/>
        </w:rPr>
      </w:pPr>
      <w:r w:rsidRPr="00DB239F">
        <w:rPr>
          <w:sz w:val="28"/>
          <w:szCs w:val="28"/>
        </w:rPr>
        <w:t xml:space="preserve">В нарушение требований части 1 статьи 13 Федерального закона от 06.12.2011 № 402-ФЗ «О </w:t>
      </w:r>
      <w:r>
        <w:rPr>
          <w:sz w:val="28"/>
          <w:szCs w:val="28"/>
        </w:rPr>
        <w:t>бухгалтерском учете», пункта 160.1 Инструкции № 174</w:t>
      </w:r>
      <w:r w:rsidRPr="00DB239F">
        <w:rPr>
          <w:sz w:val="28"/>
          <w:szCs w:val="28"/>
        </w:rPr>
        <w:t>н</w:t>
      </w:r>
      <w:r>
        <w:rPr>
          <w:sz w:val="28"/>
          <w:szCs w:val="28"/>
        </w:rPr>
        <w:t>, пункта 19 Инструкции № 33</w:t>
      </w:r>
      <w:r w:rsidRPr="00DB239F">
        <w:rPr>
          <w:sz w:val="28"/>
          <w:szCs w:val="28"/>
        </w:rPr>
        <w:t>н на 01.01.202</w:t>
      </w:r>
      <w:r>
        <w:rPr>
          <w:sz w:val="28"/>
          <w:szCs w:val="28"/>
        </w:rPr>
        <w:t>6 в Балансе (ф.05037</w:t>
      </w:r>
      <w:r w:rsidRPr="00DB239F">
        <w:rPr>
          <w:sz w:val="28"/>
          <w:szCs w:val="28"/>
        </w:rPr>
        <w:t xml:space="preserve">30) искажены данные по резерву предстоящих расходов на сумму </w:t>
      </w:r>
      <w:r>
        <w:rPr>
          <w:sz w:val="28"/>
          <w:szCs w:val="28"/>
        </w:rPr>
        <w:t>327,7</w:t>
      </w:r>
      <w:r w:rsidRPr="00DB239F">
        <w:rPr>
          <w:sz w:val="28"/>
          <w:szCs w:val="28"/>
        </w:rPr>
        <w:t xml:space="preserve"> тыс.рублей. </w:t>
      </w:r>
    </w:p>
    <w:p w:rsidR="00051B30" w:rsidRPr="00D921F0" w:rsidRDefault="00051B30" w:rsidP="00D921F0">
      <w:pPr>
        <w:pStyle w:val="ab"/>
        <w:jc w:val="both"/>
        <w:rPr>
          <w:i/>
          <w:sz w:val="28"/>
          <w:szCs w:val="28"/>
          <w:u w:val="single"/>
        </w:rPr>
      </w:pPr>
      <w:r w:rsidRPr="00D921F0">
        <w:rPr>
          <w:i/>
          <w:sz w:val="28"/>
          <w:szCs w:val="28"/>
          <w:u w:val="single"/>
        </w:rPr>
        <w:t>Управление образования Аргаяшского муниципального района</w:t>
      </w:r>
    </w:p>
    <w:p w:rsidR="00AF16B6" w:rsidRPr="00AF16B6" w:rsidRDefault="00051B30" w:rsidP="00AF16B6">
      <w:pPr>
        <w:pStyle w:val="ab"/>
        <w:jc w:val="both"/>
        <w:rPr>
          <w:rStyle w:val="apple-style-span"/>
          <w:sz w:val="28"/>
          <w:szCs w:val="28"/>
        </w:rPr>
      </w:pPr>
      <w:r w:rsidRPr="00D921F0">
        <w:t xml:space="preserve"> </w:t>
      </w:r>
      <w:r w:rsidR="00AF16B6" w:rsidRPr="00AF16B6">
        <w:rPr>
          <w:sz w:val="28"/>
          <w:szCs w:val="28"/>
        </w:rPr>
        <w:t xml:space="preserve">Неэффективное использование бюджетных средств в сумме </w:t>
      </w:r>
      <w:r w:rsidR="00A65E1C">
        <w:rPr>
          <w:sz w:val="28"/>
          <w:szCs w:val="28"/>
        </w:rPr>
        <w:t>40,9</w:t>
      </w:r>
      <w:r w:rsidR="00AF16B6" w:rsidRPr="00AF16B6">
        <w:rPr>
          <w:sz w:val="28"/>
          <w:szCs w:val="28"/>
        </w:rPr>
        <w:t xml:space="preserve"> тыс.рублей в виде дебиторской задолженности в связи с возникновением 03.10.2019 по исполнительному листу № 1-053/2018 обязательств по судебным решениям и исполнительным документам в связи с хищением денежных средств путем предоставления ложных документов по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сельской местности.</w:t>
      </w:r>
    </w:p>
    <w:p w:rsidR="00051B30" w:rsidRPr="00A65E1C" w:rsidRDefault="00051B30" w:rsidP="00AF16B6">
      <w:pPr>
        <w:pStyle w:val="ab"/>
        <w:jc w:val="both"/>
        <w:rPr>
          <w:i/>
          <w:sz w:val="28"/>
          <w:szCs w:val="28"/>
          <w:u w:val="single"/>
        </w:rPr>
      </w:pPr>
      <w:r w:rsidRPr="00A65E1C">
        <w:rPr>
          <w:i/>
          <w:sz w:val="28"/>
          <w:szCs w:val="28"/>
          <w:u w:val="single"/>
        </w:rPr>
        <w:t>Комитет по управлению имуществом</w:t>
      </w:r>
    </w:p>
    <w:p w:rsidR="00F03C7F" w:rsidRPr="008F4642" w:rsidRDefault="00F03C7F" w:rsidP="00AF16B6">
      <w:pPr>
        <w:pStyle w:val="ab"/>
        <w:jc w:val="both"/>
        <w:rPr>
          <w:sz w:val="28"/>
          <w:szCs w:val="28"/>
        </w:rPr>
      </w:pPr>
      <w:r w:rsidRPr="008F4642">
        <w:rPr>
          <w:sz w:val="28"/>
          <w:szCs w:val="28"/>
        </w:rPr>
        <w:t>Отмечается превышение плановых назначений по поступлениям неналоговых доходов.</w:t>
      </w:r>
      <w:r w:rsidR="00F62F7D" w:rsidRPr="008F4642">
        <w:rPr>
          <w:sz w:val="28"/>
          <w:szCs w:val="28"/>
        </w:rPr>
        <w:t xml:space="preserve"> Администратором доходов работа по уточнению плановых назначений неналоговых доходов </w:t>
      </w:r>
      <w:r w:rsidR="008F4642" w:rsidRPr="008F4642">
        <w:rPr>
          <w:sz w:val="28"/>
          <w:szCs w:val="28"/>
        </w:rPr>
        <w:t xml:space="preserve">в течение года  </w:t>
      </w:r>
      <w:r w:rsidR="00F62F7D" w:rsidRPr="008F4642">
        <w:rPr>
          <w:sz w:val="28"/>
          <w:szCs w:val="28"/>
        </w:rPr>
        <w:t>не проводи</w:t>
      </w:r>
      <w:r w:rsidR="008F4642" w:rsidRPr="008F4642">
        <w:rPr>
          <w:sz w:val="28"/>
          <w:szCs w:val="28"/>
        </w:rPr>
        <w:t>лась</w:t>
      </w:r>
      <w:r w:rsidR="00F62F7D" w:rsidRPr="008F4642">
        <w:rPr>
          <w:sz w:val="28"/>
          <w:szCs w:val="28"/>
        </w:rPr>
        <w:t>.</w:t>
      </w:r>
    </w:p>
    <w:p w:rsidR="00472D41" w:rsidRPr="00AF16B6" w:rsidRDefault="00F03C7F" w:rsidP="00AF16B6">
      <w:pPr>
        <w:pStyle w:val="ab"/>
        <w:jc w:val="both"/>
        <w:rPr>
          <w:sz w:val="28"/>
          <w:szCs w:val="28"/>
        </w:rPr>
      </w:pPr>
      <w:r w:rsidRPr="00AF16B6">
        <w:rPr>
          <w:sz w:val="28"/>
          <w:szCs w:val="28"/>
        </w:rPr>
        <w:t xml:space="preserve">Установлено неэффективное использование бюджетных средств на сумму </w:t>
      </w:r>
      <w:r w:rsidR="00A65E1C">
        <w:rPr>
          <w:sz w:val="28"/>
          <w:szCs w:val="28"/>
        </w:rPr>
        <w:t>32,7</w:t>
      </w:r>
      <w:r w:rsidR="001910C7" w:rsidRPr="00AF16B6">
        <w:rPr>
          <w:sz w:val="28"/>
          <w:szCs w:val="28"/>
        </w:rPr>
        <w:t xml:space="preserve"> </w:t>
      </w:r>
      <w:r w:rsidRPr="00AF16B6">
        <w:rPr>
          <w:sz w:val="28"/>
          <w:szCs w:val="28"/>
        </w:rPr>
        <w:t>тыс.рублей в виде оплаты пеней</w:t>
      </w:r>
      <w:r w:rsidR="001910C7" w:rsidRPr="00AF16B6">
        <w:rPr>
          <w:sz w:val="28"/>
          <w:szCs w:val="28"/>
        </w:rPr>
        <w:t xml:space="preserve"> за просрочку платежей, госпошлины предъявленной по исполнительным листам</w:t>
      </w:r>
      <w:r w:rsidR="00472D41" w:rsidRPr="00AF16B6">
        <w:rPr>
          <w:sz w:val="28"/>
          <w:szCs w:val="28"/>
        </w:rPr>
        <w:t xml:space="preserve">.  </w:t>
      </w:r>
    </w:p>
    <w:p w:rsidR="00A148C6" w:rsidRPr="00A148C6" w:rsidRDefault="00A148C6" w:rsidP="00A148C6">
      <w:pPr>
        <w:pStyle w:val="ab"/>
        <w:jc w:val="both"/>
        <w:rPr>
          <w:sz w:val="28"/>
          <w:szCs w:val="28"/>
        </w:rPr>
      </w:pPr>
      <w:r w:rsidRPr="00A148C6">
        <w:rPr>
          <w:sz w:val="28"/>
          <w:szCs w:val="28"/>
        </w:rPr>
        <w:t>Дебиторская задолженность по доходам уменьшилась на 25382,6 тыс. рублей и составила 214559,7 тыс. рублей, в том числе просроченная составила 22511,1тыс.рублей.</w:t>
      </w:r>
    </w:p>
    <w:p w:rsidR="00A148C6" w:rsidRPr="00A148C6" w:rsidRDefault="00A148C6" w:rsidP="00A148C6">
      <w:pPr>
        <w:pStyle w:val="ab"/>
        <w:jc w:val="both"/>
        <w:rPr>
          <w:sz w:val="28"/>
          <w:szCs w:val="28"/>
        </w:rPr>
      </w:pPr>
      <w:r w:rsidRPr="00A148C6">
        <w:rPr>
          <w:sz w:val="28"/>
          <w:szCs w:val="28"/>
        </w:rPr>
        <w:t>Наибольшие объёмы задолженности приходится на доходы от платежей при пользовании природными ресурсами 181108,6 тыс.рублей. Основная доля уменьшения дебиторской задолженности приходится на расчеты по доходам от платежей при пользовании природными ресурсами и расчеты по доходам от штрафных санкций за нарушение условий контрактов (договоров) за счет признания задолженности сомнительной и списания на забалансовый счет.</w:t>
      </w:r>
    </w:p>
    <w:p w:rsidR="00AD2BF2" w:rsidRPr="00C40521" w:rsidRDefault="00AD2BF2" w:rsidP="00C40521">
      <w:pPr>
        <w:pStyle w:val="ab"/>
        <w:jc w:val="both"/>
        <w:rPr>
          <w:sz w:val="28"/>
          <w:szCs w:val="28"/>
        </w:rPr>
      </w:pPr>
      <w:r w:rsidRPr="00C40521">
        <w:rPr>
          <w:sz w:val="28"/>
          <w:szCs w:val="28"/>
        </w:rPr>
        <w:t>В нарушении Инструкции от 01.12.2010 №157н дебиторская задолженность на сумму 13018,2 тыс. рублей не принята к учету на 04 забалансовом счете «Сомнительная задолженность», в результате исключена возможность возобновления процедуры взыскания сомнительной задолженности по пеням.</w:t>
      </w:r>
    </w:p>
    <w:p w:rsidR="00C40521" w:rsidRPr="00C40521" w:rsidRDefault="00C40521" w:rsidP="00C40521">
      <w:pPr>
        <w:pStyle w:val="ab"/>
        <w:jc w:val="both"/>
        <w:rPr>
          <w:sz w:val="28"/>
          <w:szCs w:val="28"/>
        </w:rPr>
      </w:pPr>
      <w:r w:rsidRPr="00C40521">
        <w:rPr>
          <w:sz w:val="28"/>
          <w:szCs w:val="28"/>
        </w:rPr>
        <w:t xml:space="preserve">Анализ показал, что снижение объёма просроченной дебиторской задолженности по доходам происходит не за счёт активизации работы </w:t>
      </w:r>
      <w:r w:rsidRPr="00C40521">
        <w:rPr>
          <w:sz w:val="28"/>
          <w:szCs w:val="28"/>
        </w:rPr>
        <w:lastRenderedPageBreak/>
        <w:t>Комитета по управлению имуществом по её взысканию, а в связи с её списанием на забалансовый счет. Следует отметить, что отсутствует эффективная система мониторинга за процессом взыскания задолженности со стороны Комитета по управлению имуществом. Отсутствует своевременное предъявление претензий о погашении задолженности по арендной плате, подача исков в суд и расторжение договоров с арендаторами должниками, что увеличивает риск потерь доходов из-за невозможности их взыскания в связи с истечением срока давности.</w:t>
      </w:r>
    </w:p>
    <w:p w:rsidR="00F62F7D" w:rsidRPr="008F4642" w:rsidRDefault="00DF7E9B" w:rsidP="008F46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F7E9B">
        <w:rPr>
          <w:rFonts w:ascii="Times New Roman" w:hAnsi="Times New Roman" w:cs="Times New Roman"/>
          <w:b/>
          <w:i/>
          <w:color w:val="000000"/>
          <w:sz w:val="28"/>
          <w:szCs w:val="28"/>
        </w:rPr>
        <w:t>К</w:t>
      </w:r>
      <w:r w:rsidR="008F4642">
        <w:rPr>
          <w:rFonts w:ascii="Times New Roman" w:hAnsi="Times New Roman" w:cs="Times New Roman"/>
          <w:b/>
          <w:i/>
          <w:color w:val="000000"/>
          <w:sz w:val="28"/>
          <w:szCs w:val="28"/>
        </w:rPr>
        <w:t>онтрольно-счетная палата Аргаяшского муниципального округа</w:t>
      </w:r>
      <w:r w:rsidRPr="00DF7E9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считает, что </w:t>
      </w:r>
      <w:r w:rsidR="00B8040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 нарушение</w:t>
      </w:r>
      <w:r w:rsidR="00B80406" w:rsidRPr="00B8040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B80406" w:rsidRPr="00DF7E9B">
        <w:rPr>
          <w:rFonts w:ascii="Times New Roman" w:hAnsi="Times New Roman" w:cs="Times New Roman"/>
          <w:b/>
          <w:i/>
          <w:color w:val="000000"/>
          <w:sz w:val="28"/>
          <w:szCs w:val="28"/>
        </w:rPr>
        <w:t>стать</w:t>
      </w:r>
      <w:r w:rsidR="00B80406">
        <w:rPr>
          <w:rFonts w:ascii="Times New Roman" w:hAnsi="Times New Roman" w:cs="Times New Roman"/>
          <w:b/>
          <w:i/>
          <w:color w:val="000000"/>
          <w:sz w:val="28"/>
          <w:szCs w:val="28"/>
        </w:rPr>
        <w:t>и</w:t>
      </w:r>
      <w:r w:rsidR="00B80406" w:rsidRPr="00DF7E9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160.1 Бюджетного кодекса РФ</w:t>
      </w:r>
      <w:r w:rsidR="00B8040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F7E9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Комитет </w:t>
      </w:r>
      <w:r w:rsidR="00B8040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по управлению имуществом </w:t>
      </w:r>
      <w:r w:rsidRPr="00DF7E9B">
        <w:rPr>
          <w:rFonts w:ascii="Times New Roman" w:hAnsi="Times New Roman" w:cs="Times New Roman"/>
          <w:b/>
          <w:i/>
          <w:color w:val="000000"/>
          <w:sz w:val="28"/>
          <w:szCs w:val="28"/>
        </w:rPr>
        <w:t>ненадлежащим образом осуществляет бюджетные полномочия главного администратора доходов бюджета в части</w:t>
      </w:r>
      <w:r w:rsidRPr="00DF7E9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взыскания в бюджет </w:t>
      </w:r>
      <w:r w:rsidRPr="00B137CF">
        <w:rPr>
          <w:rFonts w:ascii="Times New Roman" w:hAnsi="Times New Roman" w:cs="Times New Roman"/>
          <w:b/>
          <w:i/>
          <w:sz w:val="28"/>
          <w:szCs w:val="28"/>
        </w:rPr>
        <w:t xml:space="preserve">дебиторской задолженности по неналоговым доходам, а также и </w:t>
      </w:r>
      <w:r w:rsidRPr="00DF7E9B">
        <w:rPr>
          <w:rFonts w:ascii="Times New Roman" w:hAnsi="Times New Roman" w:cs="Times New Roman"/>
          <w:b/>
          <w:bCs/>
          <w:i/>
          <w:sz w:val="28"/>
          <w:szCs w:val="28"/>
        </w:rPr>
        <w:t>пеней</w:t>
      </w:r>
      <w:r w:rsidR="00B80406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DF7E9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C86583" w:rsidRPr="00A65E1C" w:rsidRDefault="00C86583" w:rsidP="00C86583">
      <w:pPr>
        <w:pStyle w:val="ab"/>
        <w:jc w:val="both"/>
        <w:rPr>
          <w:i/>
          <w:sz w:val="28"/>
          <w:szCs w:val="28"/>
          <w:u w:val="single"/>
        </w:rPr>
      </w:pPr>
      <w:r w:rsidRPr="00A65E1C">
        <w:rPr>
          <w:i/>
          <w:sz w:val="28"/>
          <w:szCs w:val="28"/>
          <w:u w:val="single"/>
        </w:rPr>
        <w:t>Управление социальной защиты населения</w:t>
      </w:r>
    </w:p>
    <w:p w:rsidR="008734AE" w:rsidRPr="008734AE" w:rsidRDefault="00DB28B7" w:rsidP="008734AE">
      <w:pPr>
        <w:pStyle w:val="ab"/>
        <w:jc w:val="both"/>
        <w:rPr>
          <w:sz w:val="28"/>
          <w:szCs w:val="28"/>
        </w:rPr>
      </w:pPr>
      <w:r w:rsidRPr="00EA6B9F">
        <w:rPr>
          <w:shd w:val="clear" w:color="auto" w:fill="FFFFFF"/>
        </w:rPr>
        <w:t xml:space="preserve">   </w:t>
      </w:r>
      <w:r>
        <w:t xml:space="preserve">- </w:t>
      </w:r>
      <w:r w:rsidRPr="008734AE">
        <w:rPr>
          <w:sz w:val="28"/>
          <w:szCs w:val="28"/>
        </w:rPr>
        <w:t>В нарушении статьи 264.2 БК РФ</w:t>
      </w:r>
      <w:r w:rsidR="008734AE" w:rsidRPr="008734AE">
        <w:rPr>
          <w:sz w:val="28"/>
          <w:szCs w:val="28"/>
        </w:rPr>
        <w:t>,</w:t>
      </w:r>
      <w:r w:rsidRPr="008734AE">
        <w:rPr>
          <w:sz w:val="28"/>
          <w:szCs w:val="28"/>
        </w:rPr>
        <w:t xml:space="preserve"> </w:t>
      </w:r>
      <w:r w:rsidR="008734AE" w:rsidRPr="008734AE">
        <w:rPr>
          <w:sz w:val="28"/>
          <w:szCs w:val="28"/>
        </w:rPr>
        <w:t xml:space="preserve">пункта 10 Инструкции №191н </w:t>
      </w:r>
      <w:r w:rsidRPr="008734AE">
        <w:rPr>
          <w:sz w:val="28"/>
          <w:szCs w:val="28"/>
        </w:rPr>
        <w:t>годовая отчетность ф. 0503125G «Справка по консолидируемым расчетам» по счету 130302731 «Увеличение кредиторской задолженности по прочим платежам в бюджет» представлена с нарушением срока сдачи годовой отчетности</w:t>
      </w:r>
      <w:r w:rsidR="00B80406">
        <w:rPr>
          <w:sz w:val="28"/>
          <w:szCs w:val="28"/>
        </w:rPr>
        <w:t xml:space="preserve"> на</w:t>
      </w:r>
      <w:r w:rsidR="008734AE" w:rsidRPr="008734AE">
        <w:rPr>
          <w:sz w:val="28"/>
          <w:szCs w:val="28"/>
        </w:rPr>
        <w:t xml:space="preserve">  5 календарных дней. </w:t>
      </w:r>
    </w:p>
    <w:p w:rsidR="00667E76" w:rsidRPr="008734AE" w:rsidRDefault="008734AE" w:rsidP="008734AE">
      <w:pPr>
        <w:pStyle w:val="Default"/>
        <w:jc w:val="both"/>
        <w:rPr>
          <w:sz w:val="28"/>
          <w:szCs w:val="28"/>
          <w:shd w:val="clear" w:color="auto" w:fill="FFFFFF"/>
        </w:rPr>
      </w:pPr>
      <w:r w:rsidRPr="008734AE">
        <w:rPr>
          <w:rFonts w:eastAsia="Calibri"/>
          <w:sz w:val="28"/>
          <w:szCs w:val="28"/>
          <w:shd w:val="clear" w:color="auto" w:fill="FFFFFF"/>
        </w:rPr>
        <w:t>В нарушение пункта 18 и 167 Инструкции № 191н данные по счёту 140160000 «Резервы предстоящих расходов» не достоверны на сумму 13,5 тыс. рублей.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C86583" w:rsidRPr="00D921F0" w:rsidRDefault="00DB28B7" w:rsidP="008734AE">
      <w:pPr>
        <w:pStyle w:val="ab"/>
        <w:jc w:val="both"/>
        <w:rPr>
          <w:sz w:val="28"/>
          <w:szCs w:val="28"/>
        </w:rPr>
      </w:pPr>
      <w:r w:rsidRPr="00DB28B7">
        <w:rPr>
          <w:sz w:val="28"/>
          <w:szCs w:val="28"/>
        </w:rPr>
        <w:t xml:space="preserve"> В нарушение требования статьи 219 БК РФ при принятии бюджетных обязательств по договору на услуги связи от 11.02.2025 №574001743353 установлено, что фактически принято услуг связи за 2025 год больше доведенных лимитов бюджетных обязательств на сумму 0,3 тыс. рублей.</w:t>
      </w:r>
      <w:r w:rsidR="008734AE" w:rsidRPr="00DB28B7">
        <w:rPr>
          <w:rFonts w:eastAsia="Calibri"/>
          <w:sz w:val="28"/>
          <w:szCs w:val="28"/>
          <w:shd w:val="clear" w:color="auto" w:fill="FFFFFF"/>
        </w:rPr>
        <w:t xml:space="preserve">       </w:t>
      </w:r>
      <w:r w:rsidR="008734AE" w:rsidRPr="00DB28B7">
        <w:rPr>
          <w:sz w:val="28"/>
          <w:szCs w:val="28"/>
          <w:shd w:val="clear" w:color="auto" w:fill="FFFFFF"/>
        </w:rPr>
        <w:t xml:space="preserve">   </w:t>
      </w:r>
      <w:r w:rsidR="008734AE" w:rsidRPr="00DB28B7">
        <w:rPr>
          <w:sz w:val="28"/>
          <w:szCs w:val="28"/>
        </w:rPr>
        <w:t>Установлено неэффективное использование бюджетных средств на сумму 2,5 тыс. рублей в виде оплаты излишне понесенных расходов по больничному листу Отделению фонда</w:t>
      </w:r>
      <w:r w:rsidR="008734AE" w:rsidRPr="00452BCF">
        <w:t xml:space="preserve"> </w:t>
      </w:r>
      <w:r w:rsidR="008734AE" w:rsidRPr="00EF0FDF">
        <w:rPr>
          <w:sz w:val="28"/>
          <w:szCs w:val="28"/>
        </w:rPr>
        <w:t>пенсионного и социального страхования РФ по Челябинской области</w:t>
      </w:r>
      <w:r w:rsidR="008734AE">
        <w:rPr>
          <w:sz w:val="28"/>
          <w:szCs w:val="28"/>
        </w:rPr>
        <w:t>.</w:t>
      </w:r>
    </w:p>
    <w:p w:rsidR="00051B30" w:rsidRPr="00A65E1C" w:rsidRDefault="00051B30" w:rsidP="00AF16B6">
      <w:pPr>
        <w:pStyle w:val="ab"/>
        <w:jc w:val="both"/>
        <w:rPr>
          <w:i/>
          <w:sz w:val="28"/>
          <w:szCs w:val="28"/>
          <w:u w:val="single"/>
        </w:rPr>
      </w:pPr>
      <w:r w:rsidRPr="00A65E1C">
        <w:rPr>
          <w:i/>
          <w:sz w:val="28"/>
          <w:szCs w:val="28"/>
          <w:u w:val="single"/>
        </w:rPr>
        <w:t>МКУ "Управление культуры, туризма и молодежной политики</w:t>
      </w:r>
    </w:p>
    <w:p w:rsidR="00A65E1C" w:rsidRDefault="00983E44" w:rsidP="00A65E1C">
      <w:pPr>
        <w:pStyle w:val="Default"/>
        <w:tabs>
          <w:tab w:val="left" w:pos="540"/>
        </w:tabs>
        <w:jc w:val="both"/>
        <w:rPr>
          <w:sz w:val="28"/>
          <w:szCs w:val="28"/>
        </w:rPr>
      </w:pPr>
      <w:r w:rsidRPr="00D921F0">
        <w:rPr>
          <w:rFonts w:eastAsia="Calibri"/>
          <w:sz w:val="28"/>
          <w:szCs w:val="28"/>
          <w:shd w:val="clear" w:color="auto" w:fill="FFFFFF"/>
        </w:rPr>
        <w:t xml:space="preserve">  </w:t>
      </w:r>
      <w:r w:rsidR="00A65E1C">
        <w:rPr>
          <w:sz w:val="28"/>
          <w:szCs w:val="28"/>
        </w:rPr>
        <w:t xml:space="preserve">В нарушение требований части 1 статьи 13 </w:t>
      </w:r>
      <w:r w:rsidR="00A65E1C" w:rsidRPr="00A93A85">
        <w:rPr>
          <w:sz w:val="28"/>
          <w:szCs w:val="28"/>
        </w:rPr>
        <w:t>Фе</w:t>
      </w:r>
      <w:r w:rsidR="00A65E1C">
        <w:rPr>
          <w:sz w:val="28"/>
          <w:szCs w:val="28"/>
        </w:rPr>
        <w:t xml:space="preserve">дерального закона от 06.12.2011 № </w:t>
      </w:r>
      <w:r w:rsidR="00A65E1C" w:rsidRPr="00A93A85">
        <w:rPr>
          <w:sz w:val="28"/>
          <w:szCs w:val="28"/>
        </w:rPr>
        <w:t>402-ФЗ «О бухгалтерском учете»</w:t>
      </w:r>
      <w:r w:rsidR="00A65E1C">
        <w:rPr>
          <w:sz w:val="28"/>
          <w:szCs w:val="28"/>
        </w:rPr>
        <w:t xml:space="preserve">, пункта 302.1 </w:t>
      </w:r>
      <w:r w:rsidR="00A65E1C" w:rsidRPr="00A93A85">
        <w:rPr>
          <w:sz w:val="28"/>
          <w:szCs w:val="28"/>
        </w:rPr>
        <w:t>Инструкци</w:t>
      </w:r>
      <w:r w:rsidR="00A65E1C">
        <w:rPr>
          <w:sz w:val="28"/>
          <w:szCs w:val="28"/>
        </w:rPr>
        <w:t>и</w:t>
      </w:r>
      <w:r w:rsidR="00A65E1C" w:rsidRPr="00A93A85">
        <w:rPr>
          <w:sz w:val="28"/>
          <w:szCs w:val="28"/>
        </w:rPr>
        <w:t xml:space="preserve"> № 157н</w:t>
      </w:r>
      <w:r w:rsidR="00A65E1C">
        <w:rPr>
          <w:sz w:val="28"/>
          <w:szCs w:val="28"/>
        </w:rPr>
        <w:t xml:space="preserve">, пункта 17 Инструкции № 191н на 01.01.2026 в Балансе (ф.0503130) занижена дебиторская задолженность на сумму 89,5 тыс. рублей. </w:t>
      </w:r>
    </w:p>
    <w:p w:rsidR="00A65E1C" w:rsidRPr="00DB239F" w:rsidRDefault="00A65E1C" w:rsidP="00A65E1C">
      <w:pPr>
        <w:pStyle w:val="Default"/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B239F">
        <w:rPr>
          <w:sz w:val="28"/>
          <w:szCs w:val="28"/>
        </w:rPr>
        <w:t xml:space="preserve">       В нарушение требований части 1 статьи 13 Федерального закона от 06.12.2011 № 402-ФЗ «О бухгалтерском учете», пункта 302.1 Инструкции № 157н, пункта 18 Инструкции № 191н на 01.01.202</w:t>
      </w:r>
      <w:r>
        <w:rPr>
          <w:sz w:val="28"/>
          <w:szCs w:val="28"/>
        </w:rPr>
        <w:t>6</w:t>
      </w:r>
      <w:r w:rsidRPr="00DB239F">
        <w:rPr>
          <w:sz w:val="28"/>
          <w:szCs w:val="28"/>
        </w:rPr>
        <w:t xml:space="preserve"> в Балансе (ф.0503130) искажены данные по резерву предстоящих расходов</w:t>
      </w:r>
      <w:r>
        <w:rPr>
          <w:sz w:val="28"/>
          <w:szCs w:val="28"/>
        </w:rPr>
        <w:t xml:space="preserve"> на сумму 89,5 тыс.рублей (127,9тыс.руб. – 38,4</w:t>
      </w:r>
      <w:r w:rsidRPr="00DB239F">
        <w:rPr>
          <w:sz w:val="28"/>
          <w:szCs w:val="28"/>
        </w:rPr>
        <w:t xml:space="preserve">тыс.руб.). </w:t>
      </w:r>
    </w:p>
    <w:p w:rsidR="002E3949" w:rsidRPr="000815F9" w:rsidRDefault="002E3949" w:rsidP="000815F9">
      <w:pPr>
        <w:pStyle w:val="ab"/>
        <w:jc w:val="both"/>
        <w:rPr>
          <w:sz w:val="28"/>
          <w:szCs w:val="28"/>
        </w:rPr>
      </w:pPr>
    </w:p>
    <w:p w:rsidR="005330B8" w:rsidRPr="00D921F0" w:rsidRDefault="002E3949" w:rsidP="00D921F0">
      <w:pPr>
        <w:pStyle w:val="ab"/>
        <w:jc w:val="center"/>
        <w:rPr>
          <w:b/>
          <w:sz w:val="28"/>
          <w:szCs w:val="28"/>
        </w:rPr>
      </w:pPr>
      <w:r w:rsidRPr="00D921F0">
        <w:rPr>
          <w:b/>
          <w:sz w:val="28"/>
          <w:szCs w:val="28"/>
        </w:rPr>
        <w:t>3</w:t>
      </w:r>
      <w:r w:rsidR="005330B8" w:rsidRPr="00D921F0">
        <w:rPr>
          <w:b/>
          <w:sz w:val="28"/>
          <w:szCs w:val="28"/>
        </w:rPr>
        <w:t xml:space="preserve">. </w:t>
      </w:r>
      <w:r w:rsidR="00331B2A" w:rsidRPr="00D921F0">
        <w:rPr>
          <w:b/>
          <w:sz w:val="28"/>
          <w:szCs w:val="28"/>
        </w:rPr>
        <w:t>Результаты п</w:t>
      </w:r>
      <w:r w:rsidR="005330B8" w:rsidRPr="00D921F0">
        <w:rPr>
          <w:b/>
          <w:sz w:val="28"/>
          <w:szCs w:val="28"/>
        </w:rPr>
        <w:t>роверк</w:t>
      </w:r>
      <w:r w:rsidR="00331B2A" w:rsidRPr="00D921F0">
        <w:rPr>
          <w:b/>
          <w:sz w:val="28"/>
          <w:szCs w:val="28"/>
        </w:rPr>
        <w:t>и</w:t>
      </w:r>
      <w:r w:rsidR="005330B8" w:rsidRPr="00D921F0">
        <w:rPr>
          <w:b/>
          <w:sz w:val="28"/>
          <w:szCs w:val="28"/>
        </w:rPr>
        <w:t xml:space="preserve"> годового отчета об исполнении бюджета </w:t>
      </w:r>
      <w:r w:rsidR="003A06F1" w:rsidRPr="00D921F0">
        <w:rPr>
          <w:b/>
          <w:sz w:val="28"/>
          <w:szCs w:val="28"/>
        </w:rPr>
        <w:t xml:space="preserve">Аргаяшского </w:t>
      </w:r>
      <w:r w:rsidR="005330B8" w:rsidRPr="00D921F0">
        <w:rPr>
          <w:b/>
          <w:sz w:val="28"/>
          <w:szCs w:val="28"/>
        </w:rPr>
        <w:t>муниципального района за 20</w:t>
      </w:r>
      <w:r w:rsidR="003A06F1" w:rsidRPr="00D921F0">
        <w:rPr>
          <w:b/>
          <w:sz w:val="28"/>
          <w:szCs w:val="28"/>
        </w:rPr>
        <w:t>2</w:t>
      </w:r>
      <w:r w:rsidR="00C86583">
        <w:rPr>
          <w:b/>
          <w:sz w:val="28"/>
          <w:szCs w:val="28"/>
        </w:rPr>
        <w:t>5</w:t>
      </w:r>
      <w:r w:rsidR="00D921F0">
        <w:rPr>
          <w:b/>
          <w:sz w:val="28"/>
          <w:szCs w:val="28"/>
        </w:rPr>
        <w:t xml:space="preserve"> год</w:t>
      </w:r>
    </w:p>
    <w:p w:rsidR="00D84ED2" w:rsidRPr="00D921F0" w:rsidRDefault="00781CEF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   </w:t>
      </w:r>
      <w:r w:rsidR="00D84ED2" w:rsidRPr="00D921F0">
        <w:rPr>
          <w:sz w:val="28"/>
          <w:szCs w:val="28"/>
        </w:rPr>
        <w:t xml:space="preserve">Финансовым управлением, как органом, организующим исполнение бюджета Аргаяшского муниципального района, уполномоченным на формирование бюджетной отчетности об исполнении бюджета </w:t>
      </w:r>
      <w:r w:rsidR="00D84ED2" w:rsidRPr="00D921F0">
        <w:rPr>
          <w:sz w:val="28"/>
          <w:szCs w:val="28"/>
        </w:rPr>
        <w:lastRenderedPageBreak/>
        <w:t>муниципального образования на основании годовой бюджетной отчетности главных администраторов бюджетных средств, составлена и представлена в соответствии со статьёй 264.2 Бюджетного кодекса Российской Федерации.</w:t>
      </w:r>
    </w:p>
    <w:p w:rsidR="00D84ED2" w:rsidRPr="00D921F0" w:rsidRDefault="00D84ED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 xml:space="preserve">Финансовым управлением годовая бюджетная отчетность составлена и представлена в составе форм отчетов, предусмотренных пунктом </w:t>
      </w:r>
      <w:r w:rsidR="00827454" w:rsidRPr="00D921F0">
        <w:rPr>
          <w:sz w:val="28"/>
          <w:szCs w:val="28"/>
        </w:rPr>
        <w:t>11.2</w:t>
      </w:r>
      <w:r w:rsidRPr="00D921F0">
        <w:rPr>
          <w:sz w:val="28"/>
          <w:szCs w:val="28"/>
        </w:rPr>
        <w:t xml:space="preserve"> Инструкции № 191н .</w:t>
      </w:r>
    </w:p>
    <w:p w:rsidR="00D84ED2" w:rsidRPr="00D921F0" w:rsidRDefault="00D84ED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Бюджетная отчетность представлена на бумажном носителе, сброшюрована, пронумерована, с оглавлением и сопроводительным письмом в соответствии с пунктом 4 Инструкции № 191н.</w:t>
      </w:r>
    </w:p>
    <w:p w:rsidR="00D84ED2" w:rsidRPr="00D921F0" w:rsidRDefault="00D84ED2" w:rsidP="00D921F0">
      <w:pPr>
        <w:pStyle w:val="ab"/>
        <w:jc w:val="both"/>
        <w:rPr>
          <w:sz w:val="28"/>
          <w:szCs w:val="28"/>
        </w:rPr>
      </w:pPr>
      <w:r w:rsidRPr="00D921F0">
        <w:rPr>
          <w:sz w:val="28"/>
          <w:szCs w:val="28"/>
        </w:rPr>
        <w:t>Годовой отчет об исполнении бюджета Аргаяшского муниципального района за 202</w:t>
      </w:r>
      <w:r w:rsidR="000E073F">
        <w:rPr>
          <w:sz w:val="28"/>
          <w:szCs w:val="28"/>
        </w:rPr>
        <w:t>5</w:t>
      </w:r>
      <w:r w:rsidRPr="00D921F0">
        <w:rPr>
          <w:sz w:val="28"/>
          <w:szCs w:val="28"/>
        </w:rPr>
        <w:t xml:space="preserve">год составлен в соответствии со структурой и кодами бюджетной классификации, которые применялись при утверждения Решения Собрания депутатов Аргаяшского муниципального района  от </w:t>
      </w:r>
      <w:r w:rsidR="002E3949" w:rsidRPr="00D921F0">
        <w:rPr>
          <w:sz w:val="28"/>
          <w:szCs w:val="28"/>
        </w:rPr>
        <w:t>1</w:t>
      </w:r>
      <w:r w:rsidR="000E073F">
        <w:rPr>
          <w:sz w:val="28"/>
          <w:szCs w:val="28"/>
        </w:rPr>
        <w:t>8</w:t>
      </w:r>
      <w:r w:rsidRPr="00D921F0">
        <w:rPr>
          <w:sz w:val="28"/>
          <w:szCs w:val="28"/>
        </w:rPr>
        <w:t>.12.202</w:t>
      </w:r>
      <w:r w:rsidR="000E073F">
        <w:rPr>
          <w:sz w:val="28"/>
          <w:szCs w:val="28"/>
        </w:rPr>
        <w:t>4</w:t>
      </w:r>
      <w:r w:rsidRPr="00D921F0">
        <w:rPr>
          <w:sz w:val="28"/>
          <w:szCs w:val="28"/>
        </w:rPr>
        <w:t xml:space="preserve">года № </w:t>
      </w:r>
      <w:r w:rsidR="000E073F">
        <w:rPr>
          <w:sz w:val="28"/>
          <w:szCs w:val="28"/>
        </w:rPr>
        <w:t>586</w:t>
      </w:r>
      <w:r w:rsidRPr="00D921F0">
        <w:rPr>
          <w:sz w:val="28"/>
          <w:szCs w:val="28"/>
        </w:rPr>
        <w:t>" О бюджете Аргаяшского муниципального района на 202</w:t>
      </w:r>
      <w:r w:rsidR="000E073F">
        <w:rPr>
          <w:sz w:val="28"/>
          <w:szCs w:val="28"/>
        </w:rPr>
        <w:t>5</w:t>
      </w:r>
      <w:r w:rsidRPr="00D921F0">
        <w:rPr>
          <w:sz w:val="28"/>
          <w:szCs w:val="28"/>
        </w:rPr>
        <w:t>год и  плановый период 202</w:t>
      </w:r>
      <w:r w:rsidR="000E073F">
        <w:rPr>
          <w:sz w:val="28"/>
          <w:szCs w:val="28"/>
        </w:rPr>
        <w:t>6</w:t>
      </w:r>
      <w:r w:rsidRPr="00D921F0">
        <w:rPr>
          <w:sz w:val="28"/>
          <w:szCs w:val="28"/>
        </w:rPr>
        <w:t xml:space="preserve"> и 202</w:t>
      </w:r>
      <w:r w:rsidR="000E073F">
        <w:rPr>
          <w:sz w:val="28"/>
          <w:szCs w:val="28"/>
        </w:rPr>
        <w:t>7</w:t>
      </w:r>
      <w:r w:rsidRPr="00D921F0">
        <w:rPr>
          <w:sz w:val="28"/>
          <w:szCs w:val="28"/>
        </w:rPr>
        <w:t>годов" .</w:t>
      </w:r>
    </w:p>
    <w:p w:rsidR="002E3949" w:rsidRPr="00E97782" w:rsidRDefault="001C1755" w:rsidP="00E97782">
      <w:pPr>
        <w:pStyle w:val="ab"/>
        <w:jc w:val="both"/>
        <w:rPr>
          <w:sz w:val="28"/>
          <w:szCs w:val="28"/>
        </w:rPr>
      </w:pPr>
      <w:r w:rsidRPr="00E97782">
        <w:rPr>
          <w:sz w:val="28"/>
          <w:szCs w:val="28"/>
        </w:rPr>
        <w:t xml:space="preserve">Бюджетная отчетность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требованиям. Отдельные показатели, сформировавшиеся в бюджетном учете с отрицательным значением, отражены в бюджетной отчетности со знаком "минус". </w:t>
      </w:r>
    </w:p>
    <w:p w:rsidR="001C1755" w:rsidRPr="00E97782" w:rsidRDefault="001C1755" w:rsidP="00E97782">
      <w:pPr>
        <w:pStyle w:val="ab"/>
        <w:jc w:val="both"/>
        <w:rPr>
          <w:sz w:val="28"/>
          <w:szCs w:val="28"/>
        </w:rPr>
      </w:pPr>
      <w:r w:rsidRPr="00E97782">
        <w:rPr>
          <w:sz w:val="28"/>
          <w:szCs w:val="28"/>
        </w:rPr>
        <w:t xml:space="preserve">Представленная бюджетная отчетность подписана руководителем Финансового управления и главным бухгалтером. </w:t>
      </w:r>
    </w:p>
    <w:p w:rsidR="005330B8" w:rsidRPr="00E97782" w:rsidRDefault="005330B8" w:rsidP="00E97782">
      <w:pPr>
        <w:pStyle w:val="ab"/>
        <w:jc w:val="both"/>
        <w:rPr>
          <w:sz w:val="28"/>
          <w:szCs w:val="28"/>
        </w:rPr>
      </w:pPr>
      <w:r w:rsidRPr="00E97782">
        <w:rPr>
          <w:sz w:val="28"/>
          <w:szCs w:val="28"/>
        </w:rPr>
        <w:t xml:space="preserve">В состав бюджетной отчетности финансового </w:t>
      </w:r>
      <w:r w:rsidR="003A06F1" w:rsidRPr="00E97782">
        <w:rPr>
          <w:sz w:val="28"/>
          <w:szCs w:val="28"/>
        </w:rPr>
        <w:t>управления Аргаяшского</w:t>
      </w:r>
      <w:r w:rsidRPr="00E97782">
        <w:rPr>
          <w:sz w:val="28"/>
          <w:szCs w:val="28"/>
        </w:rPr>
        <w:t xml:space="preserve"> муниципального район</w:t>
      </w:r>
      <w:r w:rsidR="003A06F1" w:rsidRPr="00E97782">
        <w:rPr>
          <w:sz w:val="28"/>
          <w:szCs w:val="28"/>
        </w:rPr>
        <w:t>а</w:t>
      </w:r>
      <w:r w:rsidRPr="00E97782">
        <w:rPr>
          <w:sz w:val="28"/>
          <w:szCs w:val="28"/>
        </w:rPr>
        <w:t>, как органа, организующего исполнение бюджета, уполномоченного на формирование бюджетной отчетности об исполнении  бюджета</w:t>
      </w:r>
      <w:r w:rsidR="003A06F1" w:rsidRPr="00E97782">
        <w:rPr>
          <w:sz w:val="28"/>
          <w:szCs w:val="28"/>
        </w:rPr>
        <w:t xml:space="preserve"> Аргаяшского муниципального района</w:t>
      </w:r>
      <w:r w:rsidRPr="00E97782">
        <w:rPr>
          <w:sz w:val="28"/>
          <w:szCs w:val="28"/>
        </w:rPr>
        <w:t xml:space="preserve">, включены следующие формы отчетов: </w:t>
      </w:r>
    </w:p>
    <w:p w:rsidR="00DA13CC" w:rsidRPr="00E97782" w:rsidRDefault="00DA13CC" w:rsidP="00E97782">
      <w:pPr>
        <w:pStyle w:val="ab"/>
        <w:jc w:val="both"/>
        <w:rPr>
          <w:sz w:val="28"/>
          <w:szCs w:val="28"/>
        </w:rPr>
      </w:pPr>
      <w:r w:rsidRPr="00E97782">
        <w:rPr>
          <w:sz w:val="28"/>
          <w:szCs w:val="28"/>
        </w:rPr>
        <w:t>Баланс по поступлениям и выбытиям бюджетных средств (</w:t>
      </w:r>
      <w:hyperlink r:id="rId9" w:anchor="l4084" w:history="1">
        <w:r w:rsidRPr="00E97782">
          <w:rPr>
            <w:sz w:val="28"/>
            <w:szCs w:val="28"/>
            <w:u w:val="single"/>
          </w:rPr>
          <w:t>ф. 0503140</w:t>
        </w:r>
      </w:hyperlink>
      <w:r w:rsidRPr="00E97782">
        <w:rPr>
          <w:sz w:val="28"/>
          <w:szCs w:val="28"/>
        </w:rPr>
        <w:t>);</w:t>
      </w:r>
    </w:p>
    <w:p w:rsidR="003A06F1" w:rsidRPr="00E97782" w:rsidRDefault="005330B8" w:rsidP="00E97782">
      <w:pPr>
        <w:pStyle w:val="ab"/>
        <w:jc w:val="both"/>
        <w:rPr>
          <w:sz w:val="28"/>
          <w:szCs w:val="28"/>
        </w:rPr>
      </w:pPr>
      <w:r w:rsidRPr="00E97782">
        <w:rPr>
          <w:sz w:val="28"/>
          <w:szCs w:val="28"/>
        </w:rPr>
        <w:t xml:space="preserve">- Баланс исполнения бюджета (ф. 0503120); </w:t>
      </w:r>
    </w:p>
    <w:p w:rsidR="003A06F1" w:rsidRPr="00E97782" w:rsidRDefault="005330B8" w:rsidP="00E97782">
      <w:pPr>
        <w:pStyle w:val="ab"/>
        <w:jc w:val="both"/>
        <w:rPr>
          <w:sz w:val="28"/>
          <w:szCs w:val="28"/>
        </w:rPr>
      </w:pPr>
      <w:r w:rsidRPr="00E97782">
        <w:rPr>
          <w:sz w:val="28"/>
          <w:szCs w:val="28"/>
        </w:rPr>
        <w:t xml:space="preserve">- Справка по консолидируемым расчетам (ф. 0503125); </w:t>
      </w:r>
    </w:p>
    <w:p w:rsidR="003A06F1" w:rsidRPr="00E97782" w:rsidRDefault="00E97782" w:rsidP="00E97782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30B8" w:rsidRPr="00E97782">
        <w:rPr>
          <w:sz w:val="28"/>
          <w:szCs w:val="28"/>
        </w:rPr>
        <w:t>Справка по заключению счетов бюджетного учета отчетного финансового года (ф. 0503110);</w:t>
      </w:r>
    </w:p>
    <w:p w:rsidR="003A06F1" w:rsidRPr="00E97782" w:rsidRDefault="005330B8" w:rsidP="00E97782">
      <w:pPr>
        <w:pStyle w:val="ab"/>
        <w:jc w:val="both"/>
        <w:rPr>
          <w:sz w:val="28"/>
          <w:szCs w:val="28"/>
        </w:rPr>
      </w:pPr>
      <w:r w:rsidRPr="00E97782">
        <w:rPr>
          <w:sz w:val="28"/>
          <w:szCs w:val="28"/>
        </w:rPr>
        <w:t xml:space="preserve"> - Отчет об исполнении бюджета (ф. 0503117); </w:t>
      </w:r>
    </w:p>
    <w:p w:rsidR="003A06F1" w:rsidRPr="00E97782" w:rsidRDefault="005330B8" w:rsidP="00E97782">
      <w:pPr>
        <w:pStyle w:val="ab"/>
        <w:jc w:val="both"/>
        <w:rPr>
          <w:sz w:val="28"/>
          <w:szCs w:val="28"/>
        </w:rPr>
      </w:pPr>
      <w:r w:rsidRPr="00E97782">
        <w:rPr>
          <w:sz w:val="28"/>
          <w:szCs w:val="28"/>
        </w:rPr>
        <w:t xml:space="preserve">- Отчет о движении денежных средств (ф. 0503123); </w:t>
      </w:r>
    </w:p>
    <w:p w:rsidR="003A06F1" w:rsidRPr="00E97782" w:rsidRDefault="005330B8" w:rsidP="00E97782">
      <w:pPr>
        <w:pStyle w:val="ab"/>
        <w:jc w:val="both"/>
        <w:rPr>
          <w:sz w:val="28"/>
          <w:szCs w:val="28"/>
        </w:rPr>
      </w:pPr>
      <w:r w:rsidRPr="00E97782">
        <w:rPr>
          <w:sz w:val="28"/>
          <w:szCs w:val="28"/>
        </w:rPr>
        <w:t xml:space="preserve">- Отчет о финансовых результатах деятельности (ф. 0503121); </w:t>
      </w:r>
    </w:p>
    <w:p w:rsidR="003A06F1" w:rsidRPr="00E97782" w:rsidRDefault="005330B8" w:rsidP="00E97782">
      <w:pPr>
        <w:pStyle w:val="ab"/>
        <w:jc w:val="both"/>
        <w:rPr>
          <w:sz w:val="28"/>
          <w:szCs w:val="28"/>
        </w:rPr>
      </w:pPr>
      <w:r w:rsidRPr="00E97782">
        <w:rPr>
          <w:sz w:val="28"/>
          <w:szCs w:val="28"/>
        </w:rPr>
        <w:t xml:space="preserve">- Отчет о кассовом поступлении и выбытии бюджетных средств (0503124); </w:t>
      </w:r>
    </w:p>
    <w:p w:rsidR="005330B8" w:rsidRPr="00E97782" w:rsidRDefault="005330B8" w:rsidP="00E97782">
      <w:pPr>
        <w:pStyle w:val="ab"/>
        <w:jc w:val="both"/>
        <w:rPr>
          <w:sz w:val="28"/>
          <w:szCs w:val="28"/>
        </w:rPr>
      </w:pPr>
      <w:r w:rsidRPr="00E97782">
        <w:rPr>
          <w:sz w:val="28"/>
          <w:szCs w:val="28"/>
        </w:rPr>
        <w:t xml:space="preserve">- Отчет о бюджетных обязательствах (0503128); </w:t>
      </w:r>
    </w:p>
    <w:p w:rsidR="0022153B" w:rsidRPr="00E97782" w:rsidRDefault="005330B8" w:rsidP="00E97782">
      <w:pPr>
        <w:pStyle w:val="ab"/>
        <w:jc w:val="both"/>
        <w:rPr>
          <w:sz w:val="28"/>
          <w:szCs w:val="28"/>
        </w:rPr>
      </w:pPr>
      <w:r w:rsidRPr="00E97782">
        <w:rPr>
          <w:sz w:val="28"/>
          <w:szCs w:val="28"/>
        </w:rPr>
        <w:t xml:space="preserve">-Пояснительная записка (ф. 0503160) с прилагаемыми формами </w:t>
      </w:r>
      <w:r w:rsidR="002E3949" w:rsidRPr="00E97782">
        <w:rPr>
          <w:sz w:val="28"/>
          <w:szCs w:val="28"/>
        </w:rPr>
        <w:t>0503164,</w:t>
      </w:r>
      <w:r w:rsidRPr="00E97782">
        <w:rPr>
          <w:sz w:val="28"/>
          <w:szCs w:val="28"/>
        </w:rPr>
        <w:t>050316</w:t>
      </w:r>
      <w:r w:rsidR="003A06F1" w:rsidRPr="00E97782">
        <w:rPr>
          <w:sz w:val="28"/>
          <w:szCs w:val="28"/>
        </w:rPr>
        <w:t>6</w:t>
      </w:r>
      <w:r w:rsidRPr="00E97782">
        <w:rPr>
          <w:sz w:val="28"/>
          <w:szCs w:val="28"/>
        </w:rPr>
        <w:t>,  0503168, 0503169, 0503171, 0503173, 0503178, 0503190. Представленная бюджетная отчетность за 20</w:t>
      </w:r>
      <w:r w:rsidR="003A06F1" w:rsidRPr="00E97782">
        <w:rPr>
          <w:sz w:val="28"/>
          <w:szCs w:val="28"/>
        </w:rPr>
        <w:t>2</w:t>
      </w:r>
      <w:r w:rsidR="000E073F" w:rsidRPr="00E97782">
        <w:rPr>
          <w:sz w:val="28"/>
          <w:szCs w:val="28"/>
        </w:rPr>
        <w:t>5</w:t>
      </w:r>
      <w:r w:rsidRPr="00E97782">
        <w:rPr>
          <w:sz w:val="28"/>
          <w:szCs w:val="28"/>
        </w:rPr>
        <w:t xml:space="preserve"> год соответствует объему форм, предусмотренных статьей 264.1 БК РФ, статьей </w:t>
      </w:r>
      <w:r w:rsidR="00F378BA" w:rsidRPr="00E97782">
        <w:rPr>
          <w:sz w:val="28"/>
          <w:szCs w:val="28"/>
        </w:rPr>
        <w:t>132</w:t>
      </w:r>
      <w:r w:rsidRPr="00E97782">
        <w:rPr>
          <w:sz w:val="28"/>
          <w:szCs w:val="28"/>
        </w:rPr>
        <w:t xml:space="preserve"> Положения о бюджетном процессе. </w:t>
      </w:r>
    </w:p>
    <w:p w:rsidR="001E3BA2" w:rsidRPr="001E3BA2" w:rsidRDefault="005330B8" w:rsidP="001E3BA2">
      <w:pPr>
        <w:pStyle w:val="ab"/>
        <w:jc w:val="both"/>
        <w:rPr>
          <w:sz w:val="28"/>
          <w:szCs w:val="28"/>
        </w:rPr>
      </w:pPr>
      <w:r w:rsidRPr="00D921F0">
        <w:rPr>
          <w:b/>
          <w:sz w:val="28"/>
          <w:szCs w:val="28"/>
        </w:rPr>
        <w:t xml:space="preserve">В </w:t>
      </w:r>
      <w:r w:rsidRPr="00D921F0">
        <w:rPr>
          <w:b/>
          <w:bCs/>
          <w:sz w:val="28"/>
          <w:szCs w:val="28"/>
        </w:rPr>
        <w:t>балансе исполнения бюджета (ф. 0503120)</w:t>
      </w:r>
      <w:r w:rsidR="008707FE">
        <w:rPr>
          <w:b/>
          <w:bCs/>
          <w:sz w:val="28"/>
          <w:szCs w:val="28"/>
        </w:rPr>
        <w:t xml:space="preserve"> </w:t>
      </w:r>
      <w:r w:rsidRPr="00D921F0">
        <w:rPr>
          <w:sz w:val="28"/>
          <w:szCs w:val="28"/>
        </w:rPr>
        <w:t xml:space="preserve">отражены показатели в части бюджетной деятельности и средств во временном распоряжении. Средства во временном распоряжении составляют </w:t>
      </w:r>
      <w:r w:rsidR="009405F7">
        <w:rPr>
          <w:sz w:val="28"/>
          <w:szCs w:val="28"/>
        </w:rPr>
        <w:t>798,8</w:t>
      </w:r>
      <w:r w:rsidRPr="00D921F0">
        <w:rPr>
          <w:sz w:val="28"/>
          <w:szCs w:val="28"/>
        </w:rPr>
        <w:t xml:space="preserve"> тыс. руб. 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учета. </w:t>
      </w:r>
      <w:r w:rsidRPr="00D921F0">
        <w:rPr>
          <w:sz w:val="28"/>
          <w:szCs w:val="28"/>
        </w:rPr>
        <w:lastRenderedPageBreak/>
        <w:t>По состоянию на 01.01.202</w:t>
      </w:r>
      <w:r w:rsidR="008707FE">
        <w:rPr>
          <w:sz w:val="28"/>
          <w:szCs w:val="28"/>
        </w:rPr>
        <w:t>6</w:t>
      </w:r>
      <w:r w:rsidRPr="00D921F0">
        <w:rPr>
          <w:sz w:val="28"/>
          <w:szCs w:val="28"/>
        </w:rPr>
        <w:t xml:space="preserve"> года нефинансовые активы, в части бюджетной деятельности, отражены в размере </w:t>
      </w:r>
      <w:r w:rsidR="009405F7">
        <w:rPr>
          <w:sz w:val="28"/>
          <w:szCs w:val="28"/>
        </w:rPr>
        <w:t>113890,6</w:t>
      </w:r>
      <w:r w:rsidRPr="00D921F0">
        <w:rPr>
          <w:sz w:val="28"/>
          <w:szCs w:val="28"/>
        </w:rPr>
        <w:t xml:space="preserve"> тыс. рублей и состоят из числящихся по бюджетному учету основных средств, остаточная стоимость которых составляет </w:t>
      </w:r>
      <w:r w:rsidR="009405F7">
        <w:rPr>
          <w:sz w:val="28"/>
          <w:szCs w:val="28"/>
        </w:rPr>
        <w:t>33257,8</w:t>
      </w:r>
      <w:r w:rsidRPr="00D921F0">
        <w:rPr>
          <w:sz w:val="28"/>
          <w:szCs w:val="28"/>
        </w:rPr>
        <w:t xml:space="preserve"> тыс. рублей, непроизведенных активов в размере </w:t>
      </w:r>
      <w:r w:rsidR="009405F7">
        <w:rPr>
          <w:sz w:val="28"/>
          <w:szCs w:val="28"/>
        </w:rPr>
        <w:t>1382796,2</w:t>
      </w:r>
      <w:r w:rsidRPr="00D921F0">
        <w:rPr>
          <w:sz w:val="28"/>
          <w:szCs w:val="28"/>
        </w:rPr>
        <w:t xml:space="preserve">тыс. рублей, материальных запасов в размере </w:t>
      </w:r>
      <w:r w:rsidR="00F318DE">
        <w:rPr>
          <w:sz w:val="28"/>
          <w:szCs w:val="28"/>
        </w:rPr>
        <w:t>4244,0</w:t>
      </w:r>
      <w:r w:rsidRPr="00D921F0">
        <w:rPr>
          <w:sz w:val="28"/>
          <w:szCs w:val="28"/>
        </w:rPr>
        <w:t xml:space="preserve"> тыс. рублей, вложений в нефинансовые активы в размере </w:t>
      </w:r>
      <w:r w:rsidR="001A486F" w:rsidRPr="001A486F">
        <w:rPr>
          <w:sz w:val="28"/>
          <w:szCs w:val="28"/>
        </w:rPr>
        <w:t>371149,4</w:t>
      </w:r>
      <w:r w:rsidRPr="00D921F0">
        <w:rPr>
          <w:sz w:val="28"/>
          <w:szCs w:val="28"/>
        </w:rPr>
        <w:t xml:space="preserve"> тыс. рублей, нефинансовых активов имущества казны (остаточная стоимость) в размере </w:t>
      </w:r>
      <w:r w:rsidR="00FE0E25">
        <w:rPr>
          <w:sz w:val="28"/>
          <w:szCs w:val="28"/>
        </w:rPr>
        <w:t>985242,7</w:t>
      </w:r>
      <w:r w:rsidRPr="00D921F0">
        <w:rPr>
          <w:sz w:val="28"/>
          <w:szCs w:val="28"/>
        </w:rPr>
        <w:t xml:space="preserve"> тыс. рублей, расходов будущих периодов – </w:t>
      </w:r>
      <w:r w:rsidR="00FE0E25">
        <w:rPr>
          <w:sz w:val="28"/>
          <w:szCs w:val="28"/>
        </w:rPr>
        <w:t>553,3</w:t>
      </w:r>
      <w:r w:rsidRPr="00D921F0">
        <w:rPr>
          <w:sz w:val="28"/>
          <w:szCs w:val="28"/>
        </w:rPr>
        <w:t xml:space="preserve"> тыс. рублей. Согласно сведениям о</w:t>
      </w:r>
      <w:r w:rsidRPr="001E3BA2">
        <w:rPr>
          <w:sz w:val="28"/>
          <w:szCs w:val="28"/>
        </w:rPr>
        <w:t xml:space="preserve"> движении нефинансовых активов (ф.0503168) (без имущества казны) балансовая стоимость основных средств за отчетный период у</w:t>
      </w:r>
      <w:r w:rsidR="00C948E2" w:rsidRPr="001E3BA2">
        <w:rPr>
          <w:sz w:val="28"/>
          <w:szCs w:val="28"/>
        </w:rPr>
        <w:t>меньшилась</w:t>
      </w:r>
      <w:r w:rsidRPr="001E3BA2">
        <w:rPr>
          <w:sz w:val="28"/>
          <w:szCs w:val="28"/>
        </w:rPr>
        <w:t xml:space="preserve"> на </w:t>
      </w:r>
      <w:r w:rsidR="00CF25C2">
        <w:rPr>
          <w:sz w:val="28"/>
          <w:szCs w:val="28"/>
        </w:rPr>
        <w:t>35215,9</w:t>
      </w:r>
      <w:r w:rsidRPr="001E3BA2">
        <w:rPr>
          <w:sz w:val="28"/>
          <w:szCs w:val="28"/>
        </w:rPr>
        <w:t xml:space="preserve"> тыс. рублей. Сумма начисленной амортизации на конец отчетного периода составила </w:t>
      </w:r>
      <w:r w:rsidR="00CF25C2">
        <w:rPr>
          <w:sz w:val="28"/>
          <w:szCs w:val="28"/>
        </w:rPr>
        <w:t>80632,7</w:t>
      </w:r>
      <w:r w:rsidRPr="001E3BA2">
        <w:rPr>
          <w:sz w:val="28"/>
          <w:szCs w:val="28"/>
        </w:rPr>
        <w:t xml:space="preserve"> тыс. рублей. Стоимость не произведенных активов, увеличилась на </w:t>
      </w:r>
      <w:r w:rsidR="00CF25C2">
        <w:rPr>
          <w:sz w:val="28"/>
          <w:szCs w:val="28"/>
        </w:rPr>
        <w:t>25498,8</w:t>
      </w:r>
      <w:r w:rsidRPr="001E3BA2">
        <w:rPr>
          <w:sz w:val="28"/>
          <w:szCs w:val="28"/>
        </w:rPr>
        <w:t xml:space="preserve"> тыс. рублей и составила </w:t>
      </w:r>
      <w:r w:rsidR="00CF25C2">
        <w:rPr>
          <w:sz w:val="28"/>
          <w:szCs w:val="28"/>
        </w:rPr>
        <w:t>1382796,2</w:t>
      </w:r>
      <w:r w:rsidRPr="001E3BA2">
        <w:rPr>
          <w:sz w:val="28"/>
          <w:szCs w:val="28"/>
        </w:rPr>
        <w:t xml:space="preserve"> тыс. рублей. К непроизводенным активам относятся земельные участки. Стоимость материальных запасов за отчётный период уменьшилась на </w:t>
      </w:r>
      <w:r w:rsidR="00CF25C2">
        <w:rPr>
          <w:sz w:val="28"/>
          <w:szCs w:val="28"/>
        </w:rPr>
        <w:t>3706,2</w:t>
      </w:r>
      <w:r w:rsidRPr="001E3BA2">
        <w:rPr>
          <w:sz w:val="28"/>
          <w:szCs w:val="28"/>
        </w:rPr>
        <w:t xml:space="preserve"> тыс. рублей и составила </w:t>
      </w:r>
      <w:r w:rsidR="00CF25C2">
        <w:rPr>
          <w:sz w:val="28"/>
          <w:szCs w:val="28"/>
        </w:rPr>
        <w:t>4244</w:t>
      </w:r>
      <w:r w:rsidRPr="001E3BA2">
        <w:rPr>
          <w:sz w:val="28"/>
          <w:szCs w:val="28"/>
        </w:rPr>
        <w:t xml:space="preserve"> тыс. рублей. Капитальные вложения в основные средства по состоянию на 01.01.202</w:t>
      </w:r>
      <w:r w:rsidR="00CF25C2">
        <w:rPr>
          <w:sz w:val="28"/>
          <w:szCs w:val="28"/>
        </w:rPr>
        <w:t>6</w:t>
      </w:r>
      <w:r w:rsidRPr="001E3BA2">
        <w:rPr>
          <w:sz w:val="28"/>
          <w:szCs w:val="28"/>
        </w:rPr>
        <w:t xml:space="preserve"> г</w:t>
      </w:r>
      <w:r w:rsidR="00781CEF" w:rsidRPr="001E3BA2">
        <w:rPr>
          <w:sz w:val="28"/>
          <w:szCs w:val="28"/>
        </w:rPr>
        <w:t xml:space="preserve">ода </w:t>
      </w:r>
      <w:r w:rsidR="00514945" w:rsidRPr="001E3BA2">
        <w:rPr>
          <w:sz w:val="28"/>
          <w:szCs w:val="28"/>
        </w:rPr>
        <w:t>у</w:t>
      </w:r>
      <w:r w:rsidR="00392208" w:rsidRPr="001E3BA2">
        <w:rPr>
          <w:sz w:val="28"/>
          <w:szCs w:val="28"/>
        </w:rPr>
        <w:t>меньшились</w:t>
      </w:r>
      <w:r w:rsidR="00514945" w:rsidRPr="001E3BA2">
        <w:rPr>
          <w:sz w:val="28"/>
          <w:szCs w:val="28"/>
        </w:rPr>
        <w:t xml:space="preserve"> на </w:t>
      </w:r>
      <w:r w:rsidR="00392208" w:rsidRPr="001E3BA2">
        <w:rPr>
          <w:sz w:val="28"/>
          <w:szCs w:val="28"/>
        </w:rPr>
        <w:t>563138,3</w:t>
      </w:r>
      <w:r w:rsidR="00514945" w:rsidRPr="001E3BA2">
        <w:rPr>
          <w:sz w:val="28"/>
          <w:szCs w:val="28"/>
        </w:rPr>
        <w:t xml:space="preserve"> тыс.рублей и составили </w:t>
      </w:r>
      <w:r w:rsidR="00392208" w:rsidRPr="001E3BA2">
        <w:rPr>
          <w:sz w:val="28"/>
          <w:szCs w:val="28"/>
        </w:rPr>
        <w:t>130473,8</w:t>
      </w:r>
      <w:r w:rsidR="00514945" w:rsidRPr="001E3BA2">
        <w:rPr>
          <w:sz w:val="28"/>
          <w:szCs w:val="28"/>
        </w:rPr>
        <w:t>тыс.рублей.</w:t>
      </w:r>
      <w:r w:rsidRPr="001E3BA2">
        <w:rPr>
          <w:sz w:val="28"/>
          <w:szCs w:val="28"/>
        </w:rPr>
        <w:t xml:space="preserve"> Согласно сведениям о движении нефинансовых активов (ф.0503168) (в части имущества казны) стоимость имущества в составе казны на 01.01.202</w:t>
      </w:r>
      <w:r w:rsidR="00135FED">
        <w:rPr>
          <w:sz w:val="28"/>
          <w:szCs w:val="28"/>
        </w:rPr>
        <w:t>6</w:t>
      </w:r>
      <w:r w:rsidRPr="001E3BA2">
        <w:rPr>
          <w:sz w:val="28"/>
          <w:szCs w:val="28"/>
        </w:rPr>
        <w:t xml:space="preserve"> г. составила </w:t>
      </w:r>
      <w:r w:rsidR="00135FED">
        <w:rPr>
          <w:sz w:val="28"/>
          <w:szCs w:val="28"/>
        </w:rPr>
        <w:t>1059216,3</w:t>
      </w:r>
      <w:r w:rsidRPr="001E3BA2">
        <w:rPr>
          <w:sz w:val="28"/>
          <w:szCs w:val="28"/>
        </w:rPr>
        <w:t xml:space="preserve"> тыс. рублей. </w:t>
      </w:r>
    </w:p>
    <w:p w:rsidR="005F17D4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Согласно показателям баланса исполнения бюджета (ф. 0503120) итоги по разделу «Финансовые активы» по состоянию на 01.01.202</w:t>
      </w:r>
      <w:r w:rsidR="000A5C97">
        <w:rPr>
          <w:sz w:val="28"/>
          <w:szCs w:val="28"/>
        </w:rPr>
        <w:t>6</w:t>
      </w:r>
      <w:r w:rsidRPr="001E3BA2">
        <w:rPr>
          <w:sz w:val="28"/>
          <w:szCs w:val="28"/>
        </w:rPr>
        <w:t xml:space="preserve"> г</w:t>
      </w:r>
      <w:r w:rsidR="00781CEF" w:rsidRPr="001E3BA2">
        <w:rPr>
          <w:sz w:val="28"/>
          <w:szCs w:val="28"/>
        </w:rPr>
        <w:t>ода</w:t>
      </w:r>
      <w:r w:rsidRPr="001E3BA2">
        <w:rPr>
          <w:sz w:val="28"/>
          <w:szCs w:val="28"/>
        </w:rPr>
        <w:t xml:space="preserve"> составили </w:t>
      </w:r>
      <w:r w:rsidR="008959A9" w:rsidRPr="001E3BA2">
        <w:rPr>
          <w:sz w:val="28"/>
          <w:szCs w:val="28"/>
        </w:rPr>
        <w:t>3429183,8</w:t>
      </w:r>
      <w:r w:rsidRPr="001E3BA2">
        <w:rPr>
          <w:sz w:val="28"/>
          <w:szCs w:val="28"/>
        </w:rPr>
        <w:t xml:space="preserve"> тыс. рублей (у</w:t>
      </w:r>
      <w:r w:rsidR="008959A9" w:rsidRPr="001E3BA2">
        <w:rPr>
          <w:sz w:val="28"/>
          <w:szCs w:val="28"/>
        </w:rPr>
        <w:t>величилась по</w:t>
      </w:r>
      <w:r w:rsidRPr="001E3BA2">
        <w:rPr>
          <w:sz w:val="28"/>
          <w:szCs w:val="28"/>
        </w:rPr>
        <w:t xml:space="preserve"> сравнению с началом года на </w:t>
      </w:r>
      <w:r w:rsidR="008959A9" w:rsidRPr="001E3BA2">
        <w:rPr>
          <w:sz w:val="28"/>
          <w:szCs w:val="28"/>
        </w:rPr>
        <w:t>1263028,4</w:t>
      </w:r>
      <w:r w:rsidRPr="001E3BA2">
        <w:rPr>
          <w:sz w:val="28"/>
          <w:szCs w:val="28"/>
        </w:rPr>
        <w:t xml:space="preserve"> тыс. рублей), в том числе: </w:t>
      </w:r>
    </w:p>
    <w:p w:rsidR="00AE52B5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- увеличились финансовые вложения на </w:t>
      </w:r>
      <w:r w:rsidR="001613F1">
        <w:rPr>
          <w:sz w:val="28"/>
          <w:szCs w:val="28"/>
        </w:rPr>
        <w:t>176867,9</w:t>
      </w:r>
      <w:r w:rsidRPr="001E3BA2">
        <w:rPr>
          <w:sz w:val="28"/>
          <w:szCs w:val="28"/>
        </w:rPr>
        <w:t xml:space="preserve"> тыс. рублей, дебиторская задолженность по доходам </w:t>
      </w:r>
      <w:r w:rsidR="005F17D4" w:rsidRPr="001E3BA2">
        <w:rPr>
          <w:sz w:val="28"/>
          <w:szCs w:val="28"/>
        </w:rPr>
        <w:t>у</w:t>
      </w:r>
      <w:r w:rsidR="008959A9" w:rsidRPr="001E3BA2">
        <w:rPr>
          <w:sz w:val="28"/>
          <w:szCs w:val="28"/>
        </w:rPr>
        <w:t>величилась</w:t>
      </w:r>
      <w:r w:rsidR="005F17D4" w:rsidRPr="001E3BA2">
        <w:rPr>
          <w:sz w:val="28"/>
          <w:szCs w:val="28"/>
        </w:rPr>
        <w:t xml:space="preserve"> </w:t>
      </w:r>
      <w:r w:rsidRPr="001E3BA2">
        <w:rPr>
          <w:sz w:val="28"/>
          <w:szCs w:val="28"/>
        </w:rPr>
        <w:t xml:space="preserve">на </w:t>
      </w:r>
      <w:r w:rsidR="001613F1">
        <w:rPr>
          <w:sz w:val="28"/>
          <w:szCs w:val="28"/>
        </w:rPr>
        <w:t>95564,6</w:t>
      </w:r>
      <w:r w:rsidRPr="001E3BA2">
        <w:rPr>
          <w:sz w:val="28"/>
          <w:szCs w:val="28"/>
        </w:rPr>
        <w:t xml:space="preserve"> тыс. рублей, средства на счетах бюджета в органе Федерального казначейства</w:t>
      </w:r>
      <w:r w:rsidR="00AE52B5" w:rsidRPr="001E3BA2">
        <w:rPr>
          <w:sz w:val="28"/>
          <w:szCs w:val="28"/>
        </w:rPr>
        <w:t xml:space="preserve"> у</w:t>
      </w:r>
      <w:r w:rsidR="001613F1">
        <w:rPr>
          <w:sz w:val="28"/>
          <w:szCs w:val="28"/>
        </w:rPr>
        <w:t>величились</w:t>
      </w:r>
      <w:r w:rsidRPr="001E3BA2">
        <w:rPr>
          <w:sz w:val="28"/>
          <w:szCs w:val="28"/>
        </w:rPr>
        <w:t xml:space="preserve"> на </w:t>
      </w:r>
      <w:r w:rsidR="00DC6607">
        <w:rPr>
          <w:sz w:val="28"/>
          <w:szCs w:val="28"/>
        </w:rPr>
        <w:t>24643,2</w:t>
      </w:r>
      <w:r w:rsidRPr="001E3BA2">
        <w:rPr>
          <w:sz w:val="28"/>
          <w:szCs w:val="28"/>
        </w:rPr>
        <w:t xml:space="preserve"> тыс. рублей; </w:t>
      </w:r>
    </w:p>
    <w:p w:rsidR="00BD256B" w:rsidRPr="00AE7055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- у</w:t>
      </w:r>
      <w:r w:rsidR="00DC6607">
        <w:rPr>
          <w:sz w:val="28"/>
          <w:szCs w:val="28"/>
        </w:rPr>
        <w:t>величилась</w:t>
      </w:r>
      <w:r w:rsidRPr="001E3BA2">
        <w:rPr>
          <w:sz w:val="28"/>
          <w:szCs w:val="28"/>
        </w:rPr>
        <w:t xml:space="preserve"> дебиторская задолженность по выплатам на </w:t>
      </w:r>
      <w:r w:rsidR="00DC6607">
        <w:rPr>
          <w:sz w:val="28"/>
          <w:szCs w:val="28"/>
        </w:rPr>
        <w:t>41250,3</w:t>
      </w:r>
      <w:r w:rsidRPr="001E3BA2">
        <w:rPr>
          <w:sz w:val="28"/>
          <w:szCs w:val="28"/>
        </w:rPr>
        <w:t xml:space="preserve"> тыс. рублей. Итоговый показатель раздела III пассива баланса «Обязательства» составляет </w:t>
      </w:r>
      <w:r w:rsidR="00DC6607">
        <w:rPr>
          <w:sz w:val="28"/>
          <w:szCs w:val="28"/>
        </w:rPr>
        <w:t>1449117,8</w:t>
      </w:r>
      <w:r w:rsidRPr="001E3BA2">
        <w:rPr>
          <w:sz w:val="28"/>
          <w:szCs w:val="28"/>
        </w:rPr>
        <w:t xml:space="preserve"> тыс. рублей. Остатки обязательств на 01.01.202</w:t>
      </w:r>
      <w:r w:rsidR="00C4123D">
        <w:rPr>
          <w:sz w:val="28"/>
          <w:szCs w:val="28"/>
        </w:rPr>
        <w:t>6</w:t>
      </w:r>
      <w:r w:rsidRPr="001E3BA2">
        <w:rPr>
          <w:sz w:val="28"/>
          <w:szCs w:val="28"/>
        </w:rPr>
        <w:t xml:space="preserve"> г. сложились из кредиторской задолженности по выплатам в размере </w:t>
      </w:r>
      <w:r w:rsidR="00C4123D">
        <w:rPr>
          <w:sz w:val="28"/>
          <w:szCs w:val="28"/>
        </w:rPr>
        <w:t>264,6</w:t>
      </w:r>
      <w:r w:rsidRPr="001E3BA2">
        <w:rPr>
          <w:sz w:val="28"/>
          <w:szCs w:val="28"/>
        </w:rPr>
        <w:t xml:space="preserve"> тыс. рублей, по платежам в бюджеты в размере </w:t>
      </w:r>
      <w:r w:rsidR="00C4123D">
        <w:rPr>
          <w:sz w:val="28"/>
          <w:szCs w:val="28"/>
        </w:rPr>
        <w:t>43,7</w:t>
      </w:r>
      <w:r w:rsidRPr="001E3BA2">
        <w:rPr>
          <w:sz w:val="28"/>
          <w:szCs w:val="28"/>
        </w:rPr>
        <w:t xml:space="preserve"> тыс. рублей, расчетам по средствам, полученным во временное распоряжение в сумме </w:t>
      </w:r>
      <w:r w:rsidR="00C4123D">
        <w:rPr>
          <w:sz w:val="28"/>
          <w:szCs w:val="28"/>
        </w:rPr>
        <w:t>48138,5</w:t>
      </w:r>
      <w:r w:rsidRPr="001E3BA2">
        <w:rPr>
          <w:sz w:val="28"/>
          <w:szCs w:val="28"/>
        </w:rPr>
        <w:t xml:space="preserve"> тыс. рублей, по доходам будущих периодов – </w:t>
      </w:r>
      <w:r w:rsidR="00C4123D">
        <w:rPr>
          <w:sz w:val="28"/>
          <w:szCs w:val="28"/>
        </w:rPr>
        <w:t>1374367</w:t>
      </w:r>
      <w:r w:rsidRPr="001E3BA2">
        <w:rPr>
          <w:sz w:val="28"/>
          <w:szCs w:val="28"/>
        </w:rPr>
        <w:t xml:space="preserve"> тыс. рублей, резервам предстоящих расходов – </w:t>
      </w:r>
      <w:r w:rsidR="00C4123D">
        <w:rPr>
          <w:sz w:val="28"/>
          <w:szCs w:val="28"/>
        </w:rPr>
        <w:t>20218,8</w:t>
      </w:r>
      <w:r w:rsidRPr="001E3BA2">
        <w:rPr>
          <w:sz w:val="28"/>
          <w:szCs w:val="28"/>
        </w:rPr>
        <w:t xml:space="preserve"> тыс. рублей. </w:t>
      </w:r>
      <w:r w:rsidRPr="00AE7055">
        <w:rPr>
          <w:sz w:val="28"/>
          <w:szCs w:val="28"/>
        </w:rPr>
        <w:t xml:space="preserve">Согласно показателям IV раздела баланса, финансовый результат по бюджетной деятельности за отчетный период увеличился на </w:t>
      </w:r>
      <w:r w:rsidR="001A486F" w:rsidRPr="00AE7055">
        <w:rPr>
          <w:sz w:val="28"/>
          <w:szCs w:val="28"/>
        </w:rPr>
        <w:t>504495,7</w:t>
      </w:r>
      <w:r w:rsidRPr="00AE7055">
        <w:rPr>
          <w:sz w:val="28"/>
          <w:szCs w:val="28"/>
        </w:rPr>
        <w:t xml:space="preserve"> тыс. рублей и составил на 01.01.202</w:t>
      </w:r>
      <w:r w:rsidR="001A486F" w:rsidRPr="00AE7055">
        <w:rPr>
          <w:sz w:val="28"/>
          <w:szCs w:val="28"/>
        </w:rPr>
        <w:t>6</w:t>
      </w:r>
      <w:r w:rsidRPr="00AE7055">
        <w:rPr>
          <w:sz w:val="28"/>
          <w:szCs w:val="28"/>
        </w:rPr>
        <w:t xml:space="preserve"> г</w:t>
      </w:r>
      <w:r w:rsidR="00AE52B5" w:rsidRPr="00AE7055">
        <w:rPr>
          <w:sz w:val="28"/>
          <w:szCs w:val="28"/>
        </w:rPr>
        <w:t>ода</w:t>
      </w:r>
      <w:r w:rsidRPr="00AE7055">
        <w:rPr>
          <w:sz w:val="28"/>
          <w:szCs w:val="28"/>
        </w:rPr>
        <w:t xml:space="preserve"> </w:t>
      </w:r>
      <w:r w:rsidR="001A486F" w:rsidRPr="00AE7055">
        <w:rPr>
          <w:sz w:val="28"/>
          <w:szCs w:val="28"/>
        </w:rPr>
        <w:t>5171231,8</w:t>
      </w:r>
      <w:r w:rsidRPr="00AE7055">
        <w:rPr>
          <w:sz w:val="28"/>
          <w:szCs w:val="28"/>
        </w:rPr>
        <w:t xml:space="preserve"> тыс. рублей, в том числе финансовый результат экономического субъекта в размере </w:t>
      </w:r>
      <w:r w:rsidR="00AE7055" w:rsidRPr="00AE7055">
        <w:rPr>
          <w:sz w:val="28"/>
          <w:szCs w:val="28"/>
        </w:rPr>
        <w:t>5026029,6</w:t>
      </w:r>
      <w:r w:rsidRPr="00AE7055">
        <w:rPr>
          <w:sz w:val="28"/>
          <w:szCs w:val="28"/>
        </w:rPr>
        <w:t xml:space="preserve"> тыс. рублей, результат по кассовым операциям бюджета в размере </w:t>
      </w:r>
      <w:r w:rsidR="00AE7055" w:rsidRPr="00AE7055">
        <w:rPr>
          <w:sz w:val="28"/>
          <w:szCs w:val="28"/>
        </w:rPr>
        <w:t>145202,1</w:t>
      </w:r>
      <w:r w:rsidRPr="00AE7055">
        <w:rPr>
          <w:sz w:val="28"/>
          <w:szCs w:val="28"/>
        </w:rPr>
        <w:t xml:space="preserve"> тыс. рублей. </w:t>
      </w:r>
    </w:p>
    <w:p w:rsidR="00383943" w:rsidRPr="0028288B" w:rsidRDefault="005330B8" w:rsidP="001E3BA2">
      <w:pPr>
        <w:pStyle w:val="ab"/>
        <w:jc w:val="both"/>
        <w:rPr>
          <w:sz w:val="28"/>
          <w:szCs w:val="28"/>
        </w:rPr>
      </w:pPr>
      <w:r w:rsidRPr="0028288B">
        <w:rPr>
          <w:sz w:val="28"/>
          <w:szCs w:val="28"/>
        </w:rPr>
        <w:t xml:space="preserve">При проверке увязки отчетных форм установлено, что контрольные соотношения между показателями баланса (ф. 0503120) и отчета о финансовых результатах деятельности (ф. 0503121) соблюдены. </w:t>
      </w:r>
    </w:p>
    <w:p w:rsidR="00383943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Справка по заключению счетов бюджетного учета отчетног</w:t>
      </w:r>
      <w:r w:rsidR="00144F06">
        <w:rPr>
          <w:sz w:val="28"/>
          <w:szCs w:val="28"/>
        </w:rPr>
        <w:t>о финансового года (ф. 0503110)</w:t>
      </w:r>
      <w:r w:rsidRPr="001E3BA2">
        <w:rPr>
          <w:sz w:val="28"/>
          <w:szCs w:val="28"/>
        </w:rPr>
        <w:t xml:space="preserve">. В форме отражается финансовый результат в сумме </w:t>
      </w:r>
      <w:r w:rsidRPr="001E3BA2">
        <w:rPr>
          <w:sz w:val="28"/>
          <w:szCs w:val="28"/>
        </w:rPr>
        <w:lastRenderedPageBreak/>
        <w:t>сформированных оборотов по состоянию на 01.01.202</w:t>
      </w:r>
      <w:r w:rsidR="00144F06">
        <w:rPr>
          <w:sz w:val="28"/>
          <w:szCs w:val="28"/>
        </w:rPr>
        <w:t>6</w:t>
      </w:r>
      <w:r w:rsidRPr="001E3BA2">
        <w:rPr>
          <w:sz w:val="28"/>
          <w:szCs w:val="28"/>
        </w:rPr>
        <w:t xml:space="preserve"> г</w:t>
      </w:r>
      <w:r w:rsidR="00144F06">
        <w:rPr>
          <w:sz w:val="28"/>
          <w:szCs w:val="28"/>
        </w:rPr>
        <w:t>ода</w:t>
      </w:r>
      <w:r w:rsidRPr="001E3BA2">
        <w:rPr>
          <w:sz w:val="28"/>
          <w:szCs w:val="28"/>
        </w:rPr>
        <w:t xml:space="preserve"> до проведения заключительных операций и соответствует сумме, отраженной в отчете о финансовых результатах деятельности (ф. 0503121) по строке «Доходы» в сумме </w:t>
      </w:r>
      <w:r w:rsidR="0088320D">
        <w:rPr>
          <w:sz w:val="28"/>
          <w:szCs w:val="28"/>
        </w:rPr>
        <w:t>3499061,4</w:t>
      </w:r>
      <w:r w:rsidRPr="001E3BA2">
        <w:rPr>
          <w:sz w:val="28"/>
          <w:szCs w:val="28"/>
        </w:rPr>
        <w:t xml:space="preserve"> тыс. рублей, по строке «Расходы» в сумме </w:t>
      </w:r>
      <w:r w:rsidR="0088320D">
        <w:rPr>
          <w:sz w:val="28"/>
          <w:szCs w:val="28"/>
        </w:rPr>
        <w:t>2995364,5</w:t>
      </w:r>
      <w:r w:rsidRPr="001E3BA2">
        <w:rPr>
          <w:sz w:val="28"/>
          <w:szCs w:val="28"/>
        </w:rPr>
        <w:t xml:space="preserve"> тыс. рублей. </w:t>
      </w:r>
    </w:p>
    <w:p w:rsidR="00161E7B" w:rsidRPr="00231F9F" w:rsidRDefault="00161E7B" w:rsidP="001E3BA2">
      <w:pPr>
        <w:pStyle w:val="ab"/>
        <w:jc w:val="both"/>
        <w:rPr>
          <w:sz w:val="28"/>
          <w:szCs w:val="28"/>
        </w:rPr>
      </w:pPr>
      <w:r w:rsidRPr="00231F9F">
        <w:rPr>
          <w:sz w:val="28"/>
          <w:szCs w:val="28"/>
        </w:rPr>
        <w:t>Фактические результаты финансовой деятельности района за 202</w:t>
      </w:r>
      <w:r w:rsidR="00231F9F" w:rsidRPr="00231F9F">
        <w:rPr>
          <w:sz w:val="28"/>
          <w:szCs w:val="28"/>
        </w:rPr>
        <w:t>5</w:t>
      </w:r>
      <w:r w:rsidRPr="00231F9F">
        <w:rPr>
          <w:sz w:val="28"/>
          <w:szCs w:val="28"/>
        </w:rPr>
        <w:t xml:space="preserve"> год отражены в Отчете о финансовых результатах деятельности (ф. 0503121).</w:t>
      </w:r>
    </w:p>
    <w:p w:rsidR="00161E7B" w:rsidRPr="00231F9F" w:rsidRDefault="00161E7B" w:rsidP="001E3BA2">
      <w:pPr>
        <w:pStyle w:val="ab"/>
        <w:jc w:val="both"/>
        <w:rPr>
          <w:sz w:val="28"/>
          <w:szCs w:val="28"/>
        </w:rPr>
      </w:pPr>
      <w:r w:rsidRPr="00231F9F">
        <w:rPr>
          <w:sz w:val="28"/>
          <w:szCs w:val="28"/>
        </w:rPr>
        <w:t>Проведена проверка на соответствие показателей по кодам КОСГУ,  отраженным  в ф.</w:t>
      </w:r>
      <w:r w:rsidRPr="00231F9F">
        <w:rPr>
          <w:b/>
          <w:sz w:val="28"/>
          <w:szCs w:val="28"/>
        </w:rPr>
        <w:t> </w:t>
      </w:r>
      <w:r w:rsidRPr="001B53E2">
        <w:rPr>
          <w:sz w:val="28"/>
          <w:szCs w:val="28"/>
        </w:rPr>
        <w:t>0503110 </w:t>
      </w:r>
      <w:r w:rsidRPr="00231F9F">
        <w:rPr>
          <w:sz w:val="28"/>
          <w:szCs w:val="28"/>
        </w:rPr>
        <w:t>и показателям КОСГУ, отраженным в форме 0503121,  расхождений не</w:t>
      </w:r>
      <w:r w:rsidR="001B53E2">
        <w:rPr>
          <w:sz w:val="28"/>
          <w:szCs w:val="28"/>
        </w:rPr>
        <w:t xml:space="preserve"> установлено</w:t>
      </w:r>
      <w:r w:rsidRPr="00231F9F">
        <w:rPr>
          <w:sz w:val="28"/>
          <w:szCs w:val="28"/>
        </w:rPr>
        <w:t>.</w:t>
      </w:r>
    </w:p>
    <w:p w:rsidR="00383943" w:rsidRPr="009D49AB" w:rsidRDefault="005330B8" w:rsidP="001E3BA2">
      <w:pPr>
        <w:pStyle w:val="ab"/>
        <w:jc w:val="both"/>
        <w:rPr>
          <w:sz w:val="28"/>
          <w:szCs w:val="28"/>
        </w:rPr>
      </w:pPr>
      <w:r w:rsidRPr="009D49AB">
        <w:rPr>
          <w:sz w:val="28"/>
          <w:szCs w:val="28"/>
        </w:rPr>
        <w:t>Отчет о финансовых результатах деятельности (ф.0503121</w:t>
      </w:r>
      <w:r w:rsidRPr="009D49AB">
        <w:rPr>
          <w:b/>
          <w:sz w:val="28"/>
          <w:szCs w:val="28"/>
        </w:rPr>
        <w:t>)</w:t>
      </w:r>
      <w:r w:rsidR="00781CEF" w:rsidRPr="009D49AB">
        <w:rPr>
          <w:b/>
          <w:sz w:val="28"/>
          <w:szCs w:val="28"/>
        </w:rPr>
        <w:t xml:space="preserve"> </w:t>
      </w:r>
      <w:r w:rsidRPr="009D49AB">
        <w:rPr>
          <w:sz w:val="28"/>
          <w:szCs w:val="28"/>
        </w:rPr>
        <w:t xml:space="preserve">содержит данные о финансовых результатах деятельности Финансового </w:t>
      </w:r>
      <w:r w:rsidR="00781CEF" w:rsidRPr="009D49AB">
        <w:rPr>
          <w:sz w:val="28"/>
          <w:szCs w:val="28"/>
        </w:rPr>
        <w:t>управления</w:t>
      </w:r>
      <w:r w:rsidRPr="009D49AB">
        <w:rPr>
          <w:sz w:val="28"/>
          <w:szCs w:val="28"/>
        </w:rPr>
        <w:t xml:space="preserve"> по состоянию на 01.01.202</w:t>
      </w:r>
      <w:r w:rsidR="00231F9F" w:rsidRPr="009D49AB">
        <w:rPr>
          <w:sz w:val="28"/>
          <w:szCs w:val="28"/>
        </w:rPr>
        <w:t>6</w:t>
      </w:r>
      <w:r w:rsidR="00781CEF" w:rsidRPr="009D49AB">
        <w:rPr>
          <w:sz w:val="28"/>
          <w:szCs w:val="28"/>
        </w:rPr>
        <w:t>года</w:t>
      </w:r>
      <w:r w:rsidRPr="009D49AB">
        <w:rPr>
          <w:sz w:val="28"/>
          <w:szCs w:val="28"/>
        </w:rPr>
        <w:t xml:space="preserve">. Показатель «Доходы» равен сумме </w:t>
      </w:r>
      <w:r w:rsidR="00231F9F" w:rsidRPr="009D49AB">
        <w:rPr>
          <w:sz w:val="28"/>
          <w:szCs w:val="28"/>
        </w:rPr>
        <w:t>3499061,4</w:t>
      </w:r>
      <w:r w:rsidRPr="009D49AB">
        <w:rPr>
          <w:sz w:val="28"/>
          <w:szCs w:val="28"/>
        </w:rPr>
        <w:t xml:space="preserve"> тыс. рублей. Расходы в размере </w:t>
      </w:r>
      <w:r w:rsidR="009D49AB" w:rsidRPr="009D49AB">
        <w:rPr>
          <w:sz w:val="28"/>
          <w:szCs w:val="28"/>
        </w:rPr>
        <w:t>2995364,5</w:t>
      </w:r>
      <w:r w:rsidRPr="009D49AB">
        <w:rPr>
          <w:sz w:val="28"/>
          <w:szCs w:val="28"/>
        </w:rPr>
        <w:t xml:space="preserve"> тыс. рублей сложились за счет расходов на:</w:t>
      </w:r>
    </w:p>
    <w:p w:rsidR="00383943" w:rsidRPr="009D49AB" w:rsidRDefault="005330B8" w:rsidP="001E3BA2">
      <w:pPr>
        <w:pStyle w:val="ab"/>
        <w:jc w:val="both"/>
        <w:rPr>
          <w:sz w:val="28"/>
          <w:szCs w:val="28"/>
        </w:rPr>
      </w:pPr>
      <w:r w:rsidRPr="009D49AB">
        <w:rPr>
          <w:sz w:val="28"/>
          <w:szCs w:val="28"/>
        </w:rPr>
        <w:t xml:space="preserve"> - оплату труда и начисления на выплаты по оплате труда – </w:t>
      </w:r>
      <w:r w:rsidR="009D49AB" w:rsidRPr="009D49AB">
        <w:rPr>
          <w:sz w:val="28"/>
          <w:szCs w:val="28"/>
        </w:rPr>
        <w:t>244666,1</w:t>
      </w:r>
      <w:r w:rsidRPr="009D49AB">
        <w:rPr>
          <w:sz w:val="28"/>
          <w:szCs w:val="28"/>
        </w:rPr>
        <w:t xml:space="preserve"> тыс. рублей; </w:t>
      </w:r>
    </w:p>
    <w:p w:rsidR="00383943" w:rsidRPr="009D49AB" w:rsidRDefault="005330B8" w:rsidP="001E3BA2">
      <w:pPr>
        <w:pStyle w:val="ab"/>
        <w:jc w:val="both"/>
        <w:rPr>
          <w:sz w:val="28"/>
          <w:szCs w:val="28"/>
        </w:rPr>
      </w:pPr>
      <w:r w:rsidRPr="009D49AB">
        <w:rPr>
          <w:sz w:val="28"/>
          <w:szCs w:val="28"/>
        </w:rPr>
        <w:t xml:space="preserve">- оплату работ, услуг – </w:t>
      </w:r>
      <w:r w:rsidR="009D49AB" w:rsidRPr="009D49AB">
        <w:rPr>
          <w:sz w:val="28"/>
          <w:szCs w:val="28"/>
        </w:rPr>
        <w:t>92131,7</w:t>
      </w:r>
      <w:r w:rsidRPr="009D49AB">
        <w:rPr>
          <w:sz w:val="28"/>
          <w:szCs w:val="28"/>
        </w:rPr>
        <w:t xml:space="preserve"> тыс. рублей; </w:t>
      </w:r>
    </w:p>
    <w:p w:rsidR="00383943" w:rsidRPr="009D49AB" w:rsidRDefault="005330B8" w:rsidP="001E3BA2">
      <w:pPr>
        <w:pStyle w:val="ab"/>
        <w:jc w:val="both"/>
        <w:rPr>
          <w:sz w:val="28"/>
          <w:szCs w:val="28"/>
        </w:rPr>
      </w:pPr>
      <w:r w:rsidRPr="009D49AB">
        <w:rPr>
          <w:sz w:val="28"/>
          <w:szCs w:val="28"/>
        </w:rPr>
        <w:t xml:space="preserve">- безвозмездные перечисления текущего характера – </w:t>
      </w:r>
      <w:r w:rsidR="009D49AB" w:rsidRPr="009D49AB">
        <w:rPr>
          <w:sz w:val="28"/>
          <w:szCs w:val="28"/>
        </w:rPr>
        <w:t>1569188,6</w:t>
      </w:r>
      <w:r w:rsidRPr="009D49AB">
        <w:rPr>
          <w:sz w:val="28"/>
          <w:szCs w:val="28"/>
        </w:rPr>
        <w:t xml:space="preserve"> тыс. рублей;</w:t>
      </w:r>
    </w:p>
    <w:p w:rsidR="00383943" w:rsidRPr="009D49AB" w:rsidRDefault="005330B8" w:rsidP="001E3BA2">
      <w:pPr>
        <w:pStyle w:val="ab"/>
        <w:jc w:val="both"/>
        <w:rPr>
          <w:sz w:val="28"/>
          <w:szCs w:val="28"/>
        </w:rPr>
      </w:pPr>
      <w:r w:rsidRPr="009D49AB">
        <w:rPr>
          <w:sz w:val="28"/>
          <w:szCs w:val="28"/>
        </w:rPr>
        <w:t xml:space="preserve"> - безвозмездные перечисления бюджетам – </w:t>
      </w:r>
      <w:r w:rsidR="009D49AB" w:rsidRPr="009D49AB">
        <w:rPr>
          <w:sz w:val="28"/>
          <w:szCs w:val="28"/>
        </w:rPr>
        <w:t>544687,6</w:t>
      </w:r>
      <w:r w:rsidRPr="009D49AB">
        <w:rPr>
          <w:sz w:val="28"/>
          <w:szCs w:val="28"/>
        </w:rPr>
        <w:t xml:space="preserve"> тыс. рублей; </w:t>
      </w:r>
    </w:p>
    <w:p w:rsidR="00383943" w:rsidRPr="009D49AB" w:rsidRDefault="005330B8" w:rsidP="001E3BA2">
      <w:pPr>
        <w:pStyle w:val="ab"/>
        <w:jc w:val="both"/>
        <w:rPr>
          <w:sz w:val="28"/>
          <w:szCs w:val="28"/>
        </w:rPr>
      </w:pPr>
      <w:r w:rsidRPr="009D49AB">
        <w:rPr>
          <w:sz w:val="28"/>
          <w:szCs w:val="28"/>
        </w:rPr>
        <w:t xml:space="preserve">- социальное обеспечение – </w:t>
      </w:r>
      <w:r w:rsidR="009D49AB" w:rsidRPr="009D49AB">
        <w:rPr>
          <w:sz w:val="28"/>
          <w:szCs w:val="28"/>
        </w:rPr>
        <w:t>254931,2</w:t>
      </w:r>
      <w:r w:rsidRPr="009D49AB">
        <w:rPr>
          <w:sz w:val="28"/>
          <w:szCs w:val="28"/>
        </w:rPr>
        <w:t xml:space="preserve"> тыс. рублей; </w:t>
      </w:r>
    </w:p>
    <w:p w:rsidR="00383943" w:rsidRPr="009D49AB" w:rsidRDefault="005330B8" w:rsidP="001E3BA2">
      <w:pPr>
        <w:pStyle w:val="ab"/>
        <w:jc w:val="both"/>
        <w:rPr>
          <w:sz w:val="28"/>
          <w:szCs w:val="28"/>
        </w:rPr>
      </w:pPr>
      <w:r w:rsidRPr="009D49AB">
        <w:rPr>
          <w:sz w:val="28"/>
          <w:szCs w:val="28"/>
        </w:rPr>
        <w:t xml:space="preserve">- расходы по операциям с активами – </w:t>
      </w:r>
      <w:r w:rsidR="009D49AB" w:rsidRPr="009D49AB">
        <w:rPr>
          <w:sz w:val="28"/>
          <w:szCs w:val="28"/>
        </w:rPr>
        <w:t>36529,8</w:t>
      </w:r>
      <w:r w:rsidRPr="009D49AB">
        <w:rPr>
          <w:sz w:val="28"/>
          <w:szCs w:val="28"/>
        </w:rPr>
        <w:t xml:space="preserve"> тыс. рублей;</w:t>
      </w:r>
    </w:p>
    <w:p w:rsidR="00383943" w:rsidRPr="009D49AB" w:rsidRDefault="005330B8" w:rsidP="001E3BA2">
      <w:pPr>
        <w:pStyle w:val="ab"/>
        <w:jc w:val="both"/>
        <w:rPr>
          <w:sz w:val="28"/>
          <w:szCs w:val="28"/>
        </w:rPr>
      </w:pPr>
      <w:r w:rsidRPr="009D49AB">
        <w:rPr>
          <w:sz w:val="28"/>
          <w:szCs w:val="28"/>
        </w:rPr>
        <w:t xml:space="preserve"> - безвозмездные перечисления капитального характера организациям – </w:t>
      </w:r>
      <w:r w:rsidR="009D49AB" w:rsidRPr="009D49AB">
        <w:rPr>
          <w:sz w:val="28"/>
          <w:szCs w:val="28"/>
        </w:rPr>
        <w:t>230297,2</w:t>
      </w:r>
      <w:r w:rsidRPr="009D49AB">
        <w:rPr>
          <w:sz w:val="28"/>
          <w:szCs w:val="28"/>
        </w:rPr>
        <w:t xml:space="preserve"> тыс. рублей; </w:t>
      </w:r>
    </w:p>
    <w:p w:rsidR="00383943" w:rsidRPr="009D49AB" w:rsidRDefault="005330B8" w:rsidP="001E3BA2">
      <w:pPr>
        <w:pStyle w:val="ab"/>
        <w:jc w:val="both"/>
        <w:rPr>
          <w:sz w:val="28"/>
          <w:szCs w:val="28"/>
        </w:rPr>
      </w:pPr>
      <w:r w:rsidRPr="009D49AB">
        <w:rPr>
          <w:sz w:val="28"/>
          <w:szCs w:val="28"/>
        </w:rPr>
        <w:t xml:space="preserve">- прочие расходы – </w:t>
      </w:r>
      <w:r w:rsidR="009D49AB" w:rsidRPr="009D49AB">
        <w:rPr>
          <w:sz w:val="28"/>
          <w:szCs w:val="28"/>
        </w:rPr>
        <w:t>22932,1</w:t>
      </w:r>
      <w:r w:rsidRPr="009D49AB">
        <w:rPr>
          <w:sz w:val="28"/>
          <w:szCs w:val="28"/>
        </w:rPr>
        <w:t xml:space="preserve"> тыс. рублей. </w:t>
      </w:r>
    </w:p>
    <w:p w:rsidR="00383943" w:rsidRPr="009D49AB" w:rsidRDefault="005330B8" w:rsidP="001E3BA2">
      <w:pPr>
        <w:pStyle w:val="ab"/>
        <w:jc w:val="both"/>
        <w:rPr>
          <w:sz w:val="28"/>
          <w:szCs w:val="28"/>
        </w:rPr>
      </w:pPr>
      <w:r w:rsidRPr="009D49AB">
        <w:rPr>
          <w:sz w:val="28"/>
          <w:szCs w:val="28"/>
        </w:rPr>
        <w:t>Чистый операционный результат за 20</w:t>
      </w:r>
      <w:r w:rsidR="00383943" w:rsidRPr="009D49AB">
        <w:rPr>
          <w:sz w:val="28"/>
          <w:szCs w:val="28"/>
        </w:rPr>
        <w:t>2</w:t>
      </w:r>
      <w:r w:rsidR="009D49AB" w:rsidRPr="009D49AB">
        <w:rPr>
          <w:sz w:val="28"/>
          <w:szCs w:val="28"/>
        </w:rPr>
        <w:t>5</w:t>
      </w:r>
      <w:r w:rsidRPr="009D49AB">
        <w:rPr>
          <w:sz w:val="28"/>
          <w:szCs w:val="28"/>
        </w:rPr>
        <w:t xml:space="preserve"> год сложился в размере </w:t>
      </w:r>
      <w:r w:rsidR="009D49AB" w:rsidRPr="009D49AB">
        <w:rPr>
          <w:sz w:val="28"/>
          <w:szCs w:val="28"/>
        </w:rPr>
        <w:t>503696,9</w:t>
      </w:r>
      <w:r w:rsidRPr="009D49AB">
        <w:rPr>
          <w:sz w:val="28"/>
          <w:szCs w:val="28"/>
        </w:rPr>
        <w:t xml:space="preserve"> тыс. рублей. </w:t>
      </w:r>
    </w:p>
    <w:p w:rsidR="00235DD0" w:rsidRPr="001E3BA2" w:rsidRDefault="00727355" w:rsidP="001E3BA2">
      <w:pPr>
        <w:pStyle w:val="ab"/>
        <w:jc w:val="both"/>
        <w:rPr>
          <w:sz w:val="28"/>
          <w:szCs w:val="28"/>
        </w:rPr>
      </w:pPr>
      <w:r w:rsidRPr="001E3BA2">
        <w:rPr>
          <w:b/>
          <w:sz w:val="28"/>
          <w:szCs w:val="28"/>
        </w:rPr>
        <w:t>Отчет о движении денежных средств (ф. 0503123)</w:t>
      </w:r>
      <w:r w:rsidR="00235DD0" w:rsidRPr="001E3BA2">
        <w:rPr>
          <w:sz w:val="28"/>
          <w:szCs w:val="28"/>
        </w:rPr>
        <w:t xml:space="preserve"> </w:t>
      </w:r>
    </w:p>
    <w:p w:rsidR="00727355" w:rsidRPr="00CC7C12" w:rsidRDefault="00235DD0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В соответствии с  п.150  Инструкции 191н в графе 5 раздела 1 «Поступления», раздела 2 «Выбытия» и раздела 3 «Изменение остатков средств» Отчета ф.0503123   отражены сопоставимые показатели движения денежных средств за аналогичный период прошлого года. </w:t>
      </w:r>
      <w:r w:rsidR="00CE3444" w:rsidRPr="001E3BA2">
        <w:rPr>
          <w:sz w:val="28"/>
          <w:szCs w:val="28"/>
        </w:rPr>
        <w:t xml:space="preserve">Отчет </w:t>
      </w:r>
      <w:r w:rsidR="00727355" w:rsidRPr="001E3BA2">
        <w:rPr>
          <w:sz w:val="28"/>
          <w:szCs w:val="28"/>
        </w:rPr>
        <w:t>содержит</w:t>
      </w:r>
      <w:r w:rsidR="00727355" w:rsidRPr="00262137">
        <w:t xml:space="preserve"> </w:t>
      </w:r>
      <w:r w:rsidR="00727355" w:rsidRPr="00CC7C12">
        <w:rPr>
          <w:sz w:val="28"/>
          <w:szCs w:val="28"/>
        </w:rPr>
        <w:t>показатели в соответ</w:t>
      </w:r>
      <w:r w:rsidR="004B1C24" w:rsidRPr="00CC7C12">
        <w:rPr>
          <w:sz w:val="28"/>
          <w:szCs w:val="28"/>
        </w:rPr>
        <w:t>ствии с п. 146 Инструкции 191</w:t>
      </w:r>
      <w:r w:rsidR="001F613B" w:rsidRPr="00CC7C12">
        <w:rPr>
          <w:sz w:val="28"/>
          <w:szCs w:val="28"/>
        </w:rPr>
        <w:t>н</w:t>
      </w:r>
      <w:r w:rsidR="00727355" w:rsidRPr="00CC7C12">
        <w:rPr>
          <w:sz w:val="28"/>
          <w:szCs w:val="28"/>
        </w:rPr>
        <w:t>, содержит информацию о движении денежных средств на счете бюджета Аргаяшского муниципального района .</w:t>
      </w:r>
    </w:p>
    <w:p w:rsidR="00FB3B04" w:rsidRPr="00451205" w:rsidRDefault="005330B8" w:rsidP="001E3BA2">
      <w:pPr>
        <w:pStyle w:val="ab"/>
        <w:jc w:val="both"/>
        <w:rPr>
          <w:sz w:val="28"/>
          <w:szCs w:val="28"/>
        </w:rPr>
      </w:pPr>
      <w:r w:rsidRPr="00CC7C12">
        <w:rPr>
          <w:bCs/>
          <w:sz w:val="28"/>
          <w:szCs w:val="28"/>
        </w:rPr>
        <w:t xml:space="preserve">Отчет </w:t>
      </w:r>
      <w:r w:rsidRPr="00CC7C12">
        <w:rPr>
          <w:sz w:val="28"/>
          <w:szCs w:val="28"/>
        </w:rPr>
        <w:t>составлен на 1 января 202</w:t>
      </w:r>
      <w:r w:rsidR="009D49AB">
        <w:rPr>
          <w:sz w:val="28"/>
          <w:szCs w:val="28"/>
        </w:rPr>
        <w:t>6</w:t>
      </w:r>
      <w:r w:rsidRPr="00CC7C12">
        <w:rPr>
          <w:sz w:val="28"/>
          <w:szCs w:val="28"/>
        </w:rPr>
        <w:t xml:space="preserve"> года на основании данных о движении</w:t>
      </w:r>
      <w:r w:rsidRPr="001E3BA2">
        <w:rPr>
          <w:sz w:val="28"/>
          <w:szCs w:val="28"/>
        </w:rPr>
        <w:t xml:space="preserve"> денежных средств на едином счете бюджета и на счетах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бюджета. Показатели отражены по бюджетной деятельности (графы 4 соответственно), с распределением по четырем разделам: «поступления», «выбытия», «изменение остатков средств» и «аналитическая информация по выбытиям». В разделе «поступления» отражены доходы бюджета в размере </w:t>
      </w:r>
      <w:r w:rsidR="009D49AB">
        <w:rPr>
          <w:sz w:val="28"/>
          <w:szCs w:val="28"/>
        </w:rPr>
        <w:t>3143221,1</w:t>
      </w:r>
      <w:r w:rsidRPr="001E3BA2">
        <w:rPr>
          <w:sz w:val="28"/>
          <w:szCs w:val="28"/>
        </w:rPr>
        <w:t xml:space="preserve"> тыс. рублей, в разделе «выбытия» отражены расходы бюджета в размере </w:t>
      </w:r>
      <w:r w:rsidR="009D49AB">
        <w:rPr>
          <w:sz w:val="28"/>
          <w:szCs w:val="28"/>
        </w:rPr>
        <w:t>3123326,2</w:t>
      </w:r>
      <w:r w:rsidRPr="001E3BA2">
        <w:rPr>
          <w:sz w:val="28"/>
          <w:szCs w:val="28"/>
        </w:rPr>
        <w:t xml:space="preserve"> тыс. рублей, в разделе «изменение остатков средств» отражена разница между доходами и расходами бюджета в размере </w:t>
      </w:r>
      <w:r w:rsidR="009D49AB">
        <w:rPr>
          <w:sz w:val="28"/>
          <w:szCs w:val="28"/>
        </w:rPr>
        <w:t>19894,8</w:t>
      </w:r>
      <w:r w:rsidRPr="001E3BA2">
        <w:rPr>
          <w:sz w:val="28"/>
          <w:szCs w:val="28"/>
        </w:rPr>
        <w:t xml:space="preserve"> тыс. рублей со знаком «минус», в разделе «аналитическая информация по </w:t>
      </w:r>
      <w:r w:rsidRPr="001E3BA2">
        <w:rPr>
          <w:sz w:val="28"/>
          <w:szCs w:val="28"/>
        </w:rPr>
        <w:lastRenderedPageBreak/>
        <w:t>выбытиям» отражена информация в части выбытий по текущим операциям и</w:t>
      </w:r>
      <w:r w:rsidRPr="001E3BA2">
        <w:rPr>
          <w:color w:val="FF0000"/>
          <w:sz w:val="28"/>
          <w:szCs w:val="28"/>
        </w:rPr>
        <w:t xml:space="preserve"> </w:t>
      </w:r>
      <w:r w:rsidRPr="001E3BA2">
        <w:rPr>
          <w:sz w:val="28"/>
          <w:szCs w:val="28"/>
        </w:rPr>
        <w:t xml:space="preserve">инвестиционным операциям, детализированная по аналитическим кодам бюджетной классификации. </w:t>
      </w:r>
      <w:r w:rsidRPr="00451205">
        <w:rPr>
          <w:sz w:val="28"/>
          <w:szCs w:val="28"/>
        </w:rPr>
        <w:t>Отраженные в отчете «поступления»</w:t>
      </w:r>
      <w:r w:rsidR="00FB3B04" w:rsidRPr="00451205">
        <w:rPr>
          <w:sz w:val="28"/>
          <w:szCs w:val="28"/>
        </w:rPr>
        <w:t xml:space="preserve"> на  сумму </w:t>
      </w:r>
      <w:r w:rsidR="00451205" w:rsidRPr="00451205">
        <w:rPr>
          <w:sz w:val="28"/>
          <w:szCs w:val="28"/>
        </w:rPr>
        <w:t>3143221,1</w:t>
      </w:r>
      <w:r w:rsidR="00FB3B04" w:rsidRPr="00451205">
        <w:rPr>
          <w:sz w:val="28"/>
          <w:szCs w:val="28"/>
        </w:rPr>
        <w:t xml:space="preserve"> тыс.рублей и</w:t>
      </w:r>
      <w:r w:rsidR="00CE3444" w:rsidRPr="00451205">
        <w:rPr>
          <w:sz w:val="28"/>
          <w:szCs w:val="28"/>
        </w:rPr>
        <w:t xml:space="preserve"> возврат дебиторской задолженности прошлых лет</w:t>
      </w:r>
      <w:r w:rsidR="00FB3B04" w:rsidRPr="00451205">
        <w:rPr>
          <w:sz w:val="28"/>
          <w:szCs w:val="28"/>
        </w:rPr>
        <w:t xml:space="preserve"> на сумму </w:t>
      </w:r>
      <w:r w:rsidR="00451205" w:rsidRPr="00451205">
        <w:rPr>
          <w:sz w:val="28"/>
          <w:szCs w:val="28"/>
        </w:rPr>
        <w:t>3957,4</w:t>
      </w:r>
      <w:r w:rsidR="00FB3B04" w:rsidRPr="00451205">
        <w:rPr>
          <w:sz w:val="28"/>
          <w:szCs w:val="28"/>
        </w:rPr>
        <w:t>тыс.рублей (раздел "Изменение остатков средств"),</w:t>
      </w:r>
      <w:r w:rsidR="001B53E2">
        <w:rPr>
          <w:sz w:val="28"/>
          <w:szCs w:val="28"/>
        </w:rPr>
        <w:t xml:space="preserve"> </w:t>
      </w:r>
      <w:r w:rsidR="00FB3B04" w:rsidRPr="00451205">
        <w:rPr>
          <w:sz w:val="28"/>
          <w:szCs w:val="28"/>
        </w:rPr>
        <w:t xml:space="preserve">общая сумма  двум разделам составила </w:t>
      </w:r>
      <w:r w:rsidR="00451205" w:rsidRPr="00451205">
        <w:rPr>
          <w:sz w:val="28"/>
          <w:szCs w:val="28"/>
        </w:rPr>
        <w:t>3147178,5</w:t>
      </w:r>
      <w:r w:rsidR="00FB3B04" w:rsidRPr="00451205">
        <w:rPr>
          <w:sz w:val="28"/>
          <w:szCs w:val="28"/>
        </w:rPr>
        <w:t>тыс.рублей</w:t>
      </w:r>
      <w:r w:rsidR="001A393B" w:rsidRPr="00451205">
        <w:rPr>
          <w:sz w:val="28"/>
          <w:szCs w:val="28"/>
        </w:rPr>
        <w:t xml:space="preserve"> </w:t>
      </w:r>
      <w:r w:rsidRPr="00451205">
        <w:rPr>
          <w:sz w:val="28"/>
          <w:szCs w:val="28"/>
        </w:rPr>
        <w:t xml:space="preserve">соответствуют показателю гр.5 ф. 0503117 Отчета об исполнении бюджета. Отраженные в отчете «выбытия» также соответствуют показателю гр.5 ф. 0503117 Отчета об исполнении бюджета. </w:t>
      </w:r>
    </w:p>
    <w:p w:rsidR="00FD64F9" w:rsidRPr="005B2E14" w:rsidRDefault="005330B8" w:rsidP="001E3BA2">
      <w:pPr>
        <w:pStyle w:val="ab"/>
        <w:jc w:val="both"/>
        <w:rPr>
          <w:sz w:val="28"/>
          <w:szCs w:val="28"/>
        </w:rPr>
      </w:pPr>
      <w:r w:rsidRPr="005B2E14">
        <w:rPr>
          <w:sz w:val="28"/>
          <w:szCs w:val="28"/>
        </w:rPr>
        <w:t>Отчет об исполнении бюджета (ф. 0503117) – содержит показатели, характеризующие выполнение годовых утвержденных бюджетных назначений на 20</w:t>
      </w:r>
      <w:r w:rsidR="00FD64F9" w:rsidRPr="005B2E14">
        <w:rPr>
          <w:sz w:val="28"/>
          <w:szCs w:val="28"/>
        </w:rPr>
        <w:t>2</w:t>
      </w:r>
      <w:r w:rsidR="00451205" w:rsidRPr="005B2E14">
        <w:rPr>
          <w:sz w:val="28"/>
          <w:szCs w:val="28"/>
        </w:rPr>
        <w:t>5</w:t>
      </w:r>
      <w:r w:rsidRPr="005B2E14">
        <w:rPr>
          <w:sz w:val="28"/>
          <w:szCs w:val="28"/>
        </w:rPr>
        <w:t xml:space="preserve"> год по доходам, расходам и источникам финансирования дефицита бюджета. Бюджетные назначения по доходам отраженные в размере </w:t>
      </w:r>
      <w:r w:rsidR="00451205" w:rsidRPr="005B2E14">
        <w:rPr>
          <w:sz w:val="28"/>
          <w:szCs w:val="28"/>
        </w:rPr>
        <w:t>3068447,1</w:t>
      </w:r>
      <w:r w:rsidRPr="005B2E14">
        <w:rPr>
          <w:sz w:val="28"/>
          <w:szCs w:val="28"/>
        </w:rPr>
        <w:t xml:space="preserve"> тыс. рублей, исполнены в размере </w:t>
      </w:r>
      <w:r w:rsidR="00451205" w:rsidRPr="005B2E14">
        <w:rPr>
          <w:sz w:val="28"/>
          <w:szCs w:val="28"/>
        </w:rPr>
        <w:t>3147178,5</w:t>
      </w:r>
      <w:r w:rsidRPr="005B2E14">
        <w:rPr>
          <w:sz w:val="28"/>
          <w:szCs w:val="28"/>
        </w:rPr>
        <w:t xml:space="preserve"> тыс. рублей, не исполненные назначения составили </w:t>
      </w:r>
      <w:r w:rsidR="00FD64F9" w:rsidRPr="005B2E14">
        <w:rPr>
          <w:sz w:val="28"/>
          <w:szCs w:val="28"/>
        </w:rPr>
        <w:t>0,0</w:t>
      </w:r>
      <w:r w:rsidRPr="005B2E14">
        <w:rPr>
          <w:sz w:val="28"/>
          <w:szCs w:val="28"/>
        </w:rPr>
        <w:t xml:space="preserve"> тыс. рублей. Бюджетные назначения по расходам, отраженные в размере </w:t>
      </w:r>
      <w:r w:rsidR="00451205" w:rsidRPr="005B2E14">
        <w:rPr>
          <w:sz w:val="28"/>
          <w:szCs w:val="28"/>
        </w:rPr>
        <w:t>3173008,</w:t>
      </w:r>
      <w:r w:rsidR="00F05468">
        <w:rPr>
          <w:sz w:val="28"/>
          <w:szCs w:val="28"/>
        </w:rPr>
        <w:t>0</w:t>
      </w:r>
      <w:r w:rsidRPr="005B2E14">
        <w:rPr>
          <w:sz w:val="28"/>
          <w:szCs w:val="28"/>
        </w:rPr>
        <w:t xml:space="preserve"> тыс. рублей, исполнены в размере </w:t>
      </w:r>
      <w:r w:rsidR="00451205" w:rsidRPr="005B2E14">
        <w:rPr>
          <w:sz w:val="28"/>
          <w:szCs w:val="28"/>
        </w:rPr>
        <w:t>3123326,3</w:t>
      </w:r>
      <w:r w:rsidRPr="005B2E14">
        <w:rPr>
          <w:sz w:val="28"/>
          <w:szCs w:val="28"/>
        </w:rPr>
        <w:t xml:space="preserve"> тыс. рублей, не исполненные назначения составляет </w:t>
      </w:r>
      <w:r w:rsidR="00451205" w:rsidRPr="005B2E14">
        <w:rPr>
          <w:sz w:val="28"/>
          <w:szCs w:val="28"/>
        </w:rPr>
        <w:t>49681,7</w:t>
      </w:r>
      <w:r w:rsidRPr="005B2E14">
        <w:rPr>
          <w:sz w:val="28"/>
          <w:szCs w:val="28"/>
        </w:rPr>
        <w:t xml:space="preserve"> тыс. рублей. Бюджетные назначения по источникам финансирования дефицита бюджета</w:t>
      </w:r>
      <w:r w:rsidR="00FD64F9" w:rsidRPr="005B2E14">
        <w:rPr>
          <w:sz w:val="28"/>
          <w:szCs w:val="28"/>
        </w:rPr>
        <w:t xml:space="preserve"> составили</w:t>
      </w:r>
      <w:r w:rsidRPr="005B2E14">
        <w:rPr>
          <w:sz w:val="28"/>
          <w:szCs w:val="28"/>
        </w:rPr>
        <w:t xml:space="preserve"> в сумме </w:t>
      </w:r>
      <w:r w:rsidR="005B2E14" w:rsidRPr="005B2E14">
        <w:rPr>
          <w:sz w:val="28"/>
          <w:szCs w:val="28"/>
        </w:rPr>
        <w:t>104560,8</w:t>
      </w:r>
      <w:r w:rsidRPr="005B2E14">
        <w:rPr>
          <w:sz w:val="28"/>
          <w:szCs w:val="28"/>
        </w:rPr>
        <w:t xml:space="preserve"> тыс. рублей, бюджет исполнен с </w:t>
      </w:r>
      <w:r w:rsidR="005B2E14" w:rsidRPr="005B2E14">
        <w:rPr>
          <w:sz w:val="28"/>
          <w:szCs w:val="28"/>
        </w:rPr>
        <w:t>профицитом в</w:t>
      </w:r>
      <w:r w:rsidRPr="005B2E14">
        <w:rPr>
          <w:sz w:val="28"/>
          <w:szCs w:val="28"/>
        </w:rPr>
        <w:t xml:space="preserve"> сумме </w:t>
      </w:r>
      <w:r w:rsidR="005B2E14" w:rsidRPr="005B2E14">
        <w:rPr>
          <w:sz w:val="28"/>
          <w:szCs w:val="28"/>
        </w:rPr>
        <w:t>23852,2</w:t>
      </w:r>
      <w:r w:rsidRPr="005B2E14">
        <w:rPr>
          <w:sz w:val="28"/>
          <w:szCs w:val="28"/>
        </w:rPr>
        <w:t xml:space="preserve"> тыс. рублей. </w:t>
      </w:r>
    </w:p>
    <w:p w:rsidR="00ED2CC0" w:rsidRPr="001E3BA2" w:rsidRDefault="005330B8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Отчет о бюджетных обязательствах (ф. 0503128)– отчет о принятии и исполнении получателями бюджетных средств, администраторами источников финансирования дефицита бюджета бюджетных обязательств в рамках осуществляемой ими бюджетной деятельности. В разделе 1 «Бюджетные обязательства текущего (отчетного) финансового года по расходам» итоговые показатели графы 4 «Утверждено бюджетных ассигнований»</w:t>
      </w:r>
      <w:r w:rsidR="00FD64F9" w:rsidRPr="001E3BA2">
        <w:rPr>
          <w:sz w:val="28"/>
          <w:szCs w:val="28"/>
        </w:rPr>
        <w:t xml:space="preserve"> составляют </w:t>
      </w:r>
      <w:r w:rsidR="00F05468">
        <w:rPr>
          <w:sz w:val="28"/>
          <w:szCs w:val="28"/>
        </w:rPr>
        <w:t>3173008</w:t>
      </w:r>
      <w:r w:rsidR="00FD64F9" w:rsidRPr="001E3BA2">
        <w:rPr>
          <w:sz w:val="28"/>
          <w:szCs w:val="28"/>
        </w:rPr>
        <w:t xml:space="preserve"> тыс. рублей,</w:t>
      </w:r>
      <w:r w:rsidR="00346386" w:rsidRPr="001E3BA2">
        <w:rPr>
          <w:sz w:val="28"/>
          <w:szCs w:val="28"/>
        </w:rPr>
        <w:t xml:space="preserve"> что соответству</w:t>
      </w:r>
      <w:r w:rsidR="006664D6" w:rsidRPr="001E3BA2">
        <w:rPr>
          <w:sz w:val="28"/>
          <w:szCs w:val="28"/>
        </w:rPr>
        <w:t>е</w:t>
      </w:r>
      <w:r w:rsidR="00346386" w:rsidRPr="001E3BA2">
        <w:rPr>
          <w:sz w:val="28"/>
          <w:szCs w:val="28"/>
        </w:rPr>
        <w:t>т аналогичному показателю</w:t>
      </w:r>
      <w:r w:rsidR="00FD64F9" w:rsidRPr="001E3BA2">
        <w:rPr>
          <w:sz w:val="28"/>
          <w:szCs w:val="28"/>
        </w:rPr>
        <w:t xml:space="preserve"> </w:t>
      </w:r>
      <w:r w:rsidRPr="001E3BA2">
        <w:rPr>
          <w:sz w:val="28"/>
          <w:szCs w:val="28"/>
        </w:rPr>
        <w:t xml:space="preserve">«Утвержденные бюджетные назначения» отчета ф.0503117. </w:t>
      </w:r>
      <w:r w:rsidR="00346386" w:rsidRPr="001E3BA2">
        <w:rPr>
          <w:sz w:val="28"/>
          <w:szCs w:val="28"/>
        </w:rPr>
        <w:t xml:space="preserve"> </w:t>
      </w:r>
      <w:r w:rsidR="006664D6" w:rsidRPr="001E3BA2">
        <w:rPr>
          <w:sz w:val="28"/>
          <w:szCs w:val="28"/>
        </w:rPr>
        <w:t>Граф</w:t>
      </w:r>
      <w:r w:rsidR="001C1755" w:rsidRPr="001E3BA2">
        <w:rPr>
          <w:sz w:val="28"/>
          <w:szCs w:val="28"/>
        </w:rPr>
        <w:t>а</w:t>
      </w:r>
      <w:r w:rsidR="006664D6" w:rsidRPr="001E3BA2">
        <w:rPr>
          <w:sz w:val="28"/>
          <w:szCs w:val="28"/>
        </w:rPr>
        <w:t xml:space="preserve"> 10 «Исполнено денежных обязательств» в сумме </w:t>
      </w:r>
      <w:r w:rsidR="00F05468">
        <w:rPr>
          <w:sz w:val="28"/>
          <w:szCs w:val="28"/>
        </w:rPr>
        <w:t>3123326,3</w:t>
      </w:r>
      <w:r w:rsidR="006664D6" w:rsidRPr="001E3BA2">
        <w:rPr>
          <w:sz w:val="28"/>
          <w:szCs w:val="28"/>
        </w:rPr>
        <w:t xml:space="preserve"> тыс.рублей соответствует аналогичному показателю г</w:t>
      </w:r>
      <w:r w:rsidR="00346386" w:rsidRPr="001E3BA2">
        <w:rPr>
          <w:sz w:val="28"/>
          <w:szCs w:val="28"/>
        </w:rPr>
        <w:t>рафы 5</w:t>
      </w:r>
      <w:r w:rsidR="006664D6" w:rsidRPr="001E3BA2">
        <w:rPr>
          <w:sz w:val="28"/>
          <w:szCs w:val="28"/>
        </w:rPr>
        <w:t xml:space="preserve"> ф.0503117.</w:t>
      </w:r>
      <w:r w:rsidR="00346386" w:rsidRPr="001E3BA2">
        <w:rPr>
          <w:sz w:val="28"/>
          <w:szCs w:val="28"/>
        </w:rPr>
        <w:t xml:space="preserve"> </w:t>
      </w:r>
      <w:r w:rsidR="006664D6" w:rsidRPr="001E3BA2">
        <w:rPr>
          <w:sz w:val="28"/>
          <w:szCs w:val="28"/>
        </w:rPr>
        <w:t>Графа 5</w:t>
      </w:r>
      <w:r w:rsidR="001C1755" w:rsidRPr="001E3BA2">
        <w:rPr>
          <w:sz w:val="28"/>
          <w:szCs w:val="28"/>
        </w:rPr>
        <w:t xml:space="preserve"> </w:t>
      </w:r>
      <w:r w:rsidR="00346386" w:rsidRPr="001E3BA2">
        <w:rPr>
          <w:sz w:val="28"/>
          <w:szCs w:val="28"/>
        </w:rPr>
        <w:t xml:space="preserve">«Утверждено лимитов бюджетных обязательств» </w:t>
      </w:r>
      <w:r w:rsidR="00346386" w:rsidRPr="00D23951">
        <w:rPr>
          <w:sz w:val="28"/>
          <w:szCs w:val="28"/>
        </w:rPr>
        <w:t xml:space="preserve">составляет </w:t>
      </w:r>
      <w:r w:rsidR="00F05468" w:rsidRPr="00D23951">
        <w:rPr>
          <w:sz w:val="28"/>
          <w:szCs w:val="28"/>
        </w:rPr>
        <w:t>3006070,2</w:t>
      </w:r>
      <w:r w:rsidR="00346386" w:rsidRPr="00D23951">
        <w:rPr>
          <w:sz w:val="28"/>
          <w:szCs w:val="28"/>
        </w:rPr>
        <w:t xml:space="preserve"> тыс. рублей, что соответствует</w:t>
      </w:r>
      <w:r w:rsidR="006664D6" w:rsidRPr="00D23951">
        <w:rPr>
          <w:sz w:val="28"/>
          <w:szCs w:val="28"/>
        </w:rPr>
        <w:t xml:space="preserve"> показателю графы 7</w:t>
      </w:r>
      <w:r w:rsidR="00346386" w:rsidRPr="00D23951">
        <w:rPr>
          <w:sz w:val="28"/>
          <w:szCs w:val="28"/>
        </w:rPr>
        <w:t xml:space="preserve"> </w:t>
      </w:r>
      <w:r w:rsidR="006664D6" w:rsidRPr="00D23951">
        <w:rPr>
          <w:sz w:val="28"/>
          <w:szCs w:val="28"/>
        </w:rPr>
        <w:t>сводной бюджетной росписи.</w:t>
      </w:r>
      <w:r w:rsidR="006664D6" w:rsidRPr="001E3BA2">
        <w:rPr>
          <w:sz w:val="28"/>
          <w:szCs w:val="28"/>
        </w:rPr>
        <w:t xml:space="preserve"> </w:t>
      </w:r>
      <w:r w:rsidRPr="001E3BA2">
        <w:rPr>
          <w:sz w:val="28"/>
          <w:szCs w:val="28"/>
        </w:rPr>
        <w:t xml:space="preserve">По графе 6 отчета «Принимаемые обязательства» показатель отсутствует. По графе 7 отчета «Отражены принятые бюджетные обязательства» в сумме </w:t>
      </w:r>
      <w:r w:rsidR="00F05468">
        <w:rPr>
          <w:sz w:val="28"/>
          <w:szCs w:val="28"/>
        </w:rPr>
        <w:t>3133255,4</w:t>
      </w:r>
      <w:r w:rsidRPr="001E3BA2">
        <w:rPr>
          <w:sz w:val="28"/>
          <w:szCs w:val="28"/>
        </w:rPr>
        <w:t xml:space="preserve"> тыс. рублей, показатель графы 8 «Из них с применением конкурентных способов» составляет </w:t>
      </w:r>
      <w:r w:rsidR="00F05468">
        <w:rPr>
          <w:sz w:val="28"/>
          <w:szCs w:val="28"/>
        </w:rPr>
        <w:t>319003,8</w:t>
      </w:r>
      <w:r w:rsidRPr="001E3BA2">
        <w:rPr>
          <w:sz w:val="28"/>
          <w:szCs w:val="28"/>
        </w:rPr>
        <w:t xml:space="preserve"> тыс. рублей. По графе 9 отражены принятые «Денежные обязательства» в сумме </w:t>
      </w:r>
      <w:r w:rsidR="00F05468">
        <w:rPr>
          <w:sz w:val="28"/>
          <w:szCs w:val="28"/>
        </w:rPr>
        <w:t>3123619</w:t>
      </w:r>
      <w:r w:rsidRPr="001E3BA2">
        <w:rPr>
          <w:sz w:val="28"/>
          <w:szCs w:val="28"/>
        </w:rPr>
        <w:t xml:space="preserve"> тыс. рублей. По графе 10 «Исполнено денежных обязательств» показатель </w:t>
      </w:r>
      <w:r w:rsidR="00ED2CC0" w:rsidRPr="001E3BA2">
        <w:rPr>
          <w:sz w:val="28"/>
          <w:szCs w:val="28"/>
        </w:rPr>
        <w:t xml:space="preserve">составил </w:t>
      </w:r>
      <w:r w:rsidR="00F05468">
        <w:rPr>
          <w:sz w:val="28"/>
          <w:szCs w:val="28"/>
        </w:rPr>
        <w:t>3123326,3</w:t>
      </w:r>
      <w:r w:rsidR="00ED2CC0" w:rsidRPr="001E3BA2">
        <w:rPr>
          <w:sz w:val="28"/>
          <w:szCs w:val="28"/>
        </w:rPr>
        <w:t>тыс.рублей</w:t>
      </w:r>
      <w:r w:rsidRPr="001E3BA2">
        <w:rPr>
          <w:sz w:val="28"/>
          <w:szCs w:val="28"/>
        </w:rPr>
        <w:t xml:space="preserve">. Не исполнение принятых бюджетных обязательств отражено по графе 11 в сумме </w:t>
      </w:r>
      <w:r w:rsidR="00E0482F">
        <w:rPr>
          <w:sz w:val="28"/>
          <w:szCs w:val="28"/>
        </w:rPr>
        <w:t>9929,1</w:t>
      </w:r>
      <w:r w:rsidRPr="001E3BA2">
        <w:rPr>
          <w:sz w:val="28"/>
          <w:szCs w:val="28"/>
        </w:rPr>
        <w:t xml:space="preserve">тыс. рублей. Не исполнение принятых денежных обязательств по графе 12 </w:t>
      </w:r>
      <w:r w:rsidR="00ED2CC0" w:rsidRPr="001E3BA2">
        <w:rPr>
          <w:sz w:val="28"/>
          <w:szCs w:val="28"/>
        </w:rPr>
        <w:t xml:space="preserve">отражен </w:t>
      </w:r>
      <w:r w:rsidR="00E2097B" w:rsidRPr="001E3BA2">
        <w:rPr>
          <w:sz w:val="28"/>
          <w:szCs w:val="28"/>
        </w:rPr>
        <w:t xml:space="preserve"> показатель </w:t>
      </w:r>
      <w:r w:rsidR="00ED2CC0" w:rsidRPr="001E3BA2">
        <w:rPr>
          <w:sz w:val="28"/>
          <w:szCs w:val="28"/>
        </w:rPr>
        <w:t xml:space="preserve">в сумме </w:t>
      </w:r>
      <w:r w:rsidR="00E0482F">
        <w:rPr>
          <w:sz w:val="28"/>
          <w:szCs w:val="28"/>
        </w:rPr>
        <w:t>292,7</w:t>
      </w:r>
      <w:r w:rsidR="00ED2CC0" w:rsidRPr="001E3BA2">
        <w:rPr>
          <w:sz w:val="28"/>
          <w:szCs w:val="28"/>
        </w:rPr>
        <w:t>тыс.рублей</w:t>
      </w:r>
      <w:r w:rsidRPr="001E3BA2">
        <w:rPr>
          <w:sz w:val="28"/>
          <w:szCs w:val="28"/>
        </w:rPr>
        <w:t>.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Пояснительная записка ф.0503160 к</w:t>
      </w:r>
      <w:r w:rsidR="00D20E42" w:rsidRPr="001E3BA2">
        <w:rPr>
          <w:sz w:val="28"/>
          <w:szCs w:val="28"/>
        </w:rPr>
        <w:t xml:space="preserve"> </w:t>
      </w:r>
      <w:r w:rsidRPr="001E3BA2">
        <w:rPr>
          <w:sz w:val="28"/>
          <w:szCs w:val="28"/>
        </w:rPr>
        <w:t>годовому отчету об исполнении бюджета  предоставлена в соответствии с требованиями п. 152 Инструкции № 191н в полном объеме, содержит пять разделов.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Раздел 1 «Организационная структура</w:t>
      </w:r>
      <w:r w:rsidR="001E3BA2" w:rsidRPr="001E3BA2">
        <w:rPr>
          <w:sz w:val="28"/>
          <w:szCs w:val="28"/>
        </w:rPr>
        <w:t>»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lastRenderedPageBreak/>
        <w:t xml:space="preserve">В соответствии с п.152 в текстовой части Пояснительной записки раздела 1 отражена информация </w:t>
      </w:r>
      <w:r w:rsidR="002F58D2" w:rsidRPr="001E3BA2">
        <w:rPr>
          <w:sz w:val="28"/>
          <w:szCs w:val="28"/>
        </w:rPr>
        <w:t>об организационной структуре,</w:t>
      </w:r>
      <w:r w:rsidRPr="001E3BA2">
        <w:rPr>
          <w:sz w:val="28"/>
          <w:szCs w:val="28"/>
        </w:rPr>
        <w:t xml:space="preserve"> количестве подведомственных учреждений, финансирование которых осуществляется из бюджета района.</w:t>
      </w:r>
      <w:r w:rsidR="00B44C9C" w:rsidRPr="001E3BA2">
        <w:rPr>
          <w:sz w:val="28"/>
          <w:szCs w:val="28"/>
        </w:rPr>
        <w:t xml:space="preserve"> 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Раз</w:t>
      </w:r>
      <w:r w:rsidR="001E3BA2" w:rsidRPr="001E3BA2">
        <w:rPr>
          <w:sz w:val="28"/>
          <w:szCs w:val="28"/>
        </w:rPr>
        <w:t>дел 2 «Результаты деятельности»</w:t>
      </w:r>
    </w:p>
    <w:p w:rsidR="00BE1CAC" w:rsidRPr="001E3BA2" w:rsidRDefault="001376EB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В соответствии с п. 152 Инструкции № 191н, в текстовой части Пояснительной записки (ф. 0503160) в </w:t>
      </w:r>
      <w:r w:rsidR="001E3BA2" w:rsidRPr="001E3BA2">
        <w:rPr>
          <w:sz w:val="28"/>
          <w:szCs w:val="28"/>
        </w:rPr>
        <w:t xml:space="preserve">данном </w:t>
      </w:r>
      <w:r w:rsidRPr="001E3BA2">
        <w:rPr>
          <w:sz w:val="28"/>
          <w:szCs w:val="28"/>
        </w:rPr>
        <w:t xml:space="preserve">разделе отражена информация об обеспеченности субъекта бюджетной отчетности основными фондами (рабочие места оборудованы компьютерной техникой в соответствии со штатным расписанием) </w:t>
      </w:r>
      <w:r w:rsidR="00331B2A" w:rsidRPr="001E3BA2">
        <w:rPr>
          <w:sz w:val="28"/>
          <w:szCs w:val="28"/>
        </w:rPr>
        <w:t xml:space="preserve">и </w:t>
      </w:r>
      <w:r w:rsidR="00EA0A09" w:rsidRPr="001E3BA2">
        <w:rPr>
          <w:sz w:val="28"/>
          <w:szCs w:val="28"/>
        </w:rPr>
        <w:t xml:space="preserve"> мероприятия по повышению эффективности бюджетных средств</w:t>
      </w:r>
      <w:r w:rsidR="00BE1CAC" w:rsidRPr="001E3BA2">
        <w:rPr>
          <w:sz w:val="28"/>
          <w:szCs w:val="28"/>
        </w:rPr>
        <w:t>.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  <w:u w:val="single"/>
        </w:rPr>
      </w:pPr>
      <w:r w:rsidRPr="001E3BA2">
        <w:rPr>
          <w:bCs/>
          <w:sz w:val="28"/>
          <w:szCs w:val="28"/>
          <w:u w:val="single"/>
        </w:rPr>
        <w:t>Раздел 3 «Анализ отчета об исполнении бюджета»</w:t>
      </w:r>
    </w:p>
    <w:p w:rsidR="00BE1CAC" w:rsidRPr="001E3BA2" w:rsidRDefault="003B2723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В данном разделе согласно требованиям п. 152 Инструкции 191н отражена информация характеризующая результаты анализа исполнения текстовых статей решения о бюджете. </w:t>
      </w:r>
    </w:p>
    <w:p w:rsidR="003A0E8A" w:rsidRPr="001E3BA2" w:rsidRDefault="00C747B4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В сведениях об исполнении бюджета (ф. 0503164) отражены обобщенные за отчетный период данные о результатах исполнения бюджета, на основании данных отчета ф. 0503117. Доходы бюджета исполнены на </w:t>
      </w:r>
      <w:r w:rsidR="00675EFF" w:rsidRPr="001E3BA2">
        <w:rPr>
          <w:sz w:val="28"/>
          <w:szCs w:val="28"/>
        </w:rPr>
        <w:t>102,</w:t>
      </w:r>
      <w:r w:rsidR="00E43251">
        <w:rPr>
          <w:sz w:val="28"/>
          <w:szCs w:val="28"/>
        </w:rPr>
        <w:t>6</w:t>
      </w:r>
      <w:r w:rsidRPr="001E3BA2">
        <w:rPr>
          <w:sz w:val="28"/>
          <w:szCs w:val="28"/>
        </w:rPr>
        <w:t xml:space="preserve"> %, расходы бюджета исполнены на 9</w:t>
      </w:r>
      <w:r w:rsidR="00675EFF" w:rsidRPr="001E3BA2">
        <w:rPr>
          <w:sz w:val="28"/>
          <w:szCs w:val="28"/>
        </w:rPr>
        <w:t>8,</w:t>
      </w:r>
      <w:r w:rsidR="00E43251">
        <w:rPr>
          <w:sz w:val="28"/>
          <w:szCs w:val="28"/>
        </w:rPr>
        <w:t>4</w:t>
      </w:r>
      <w:r w:rsidRPr="001E3BA2">
        <w:rPr>
          <w:sz w:val="28"/>
          <w:szCs w:val="28"/>
        </w:rPr>
        <w:t xml:space="preserve"> % от утвержденных бюджетных назначений. Форма 0503164 составлена в соответствии с требованиями п.163 Инструкции</w:t>
      </w:r>
      <w:r w:rsidRPr="00675EFF">
        <w:t xml:space="preserve"> </w:t>
      </w:r>
      <w:r w:rsidRPr="001E3BA2">
        <w:rPr>
          <w:sz w:val="28"/>
          <w:szCs w:val="28"/>
        </w:rPr>
        <w:t>191н, в графе 1 включены коды по бюджетной классификации РФ, по которым в результате исполнения бюджета за 202</w:t>
      </w:r>
      <w:r w:rsidR="00E43251">
        <w:rPr>
          <w:sz w:val="28"/>
          <w:szCs w:val="28"/>
        </w:rPr>
        <w:t>5</w:t>
      </w:r>
      <w:r w:rsidRPr="001E3BA2">
        <w:rPr>
          <w:sz w:val="28"/>
          <w:szCs w:val="28"/>
        </w:rPr>
        <w:t xml:space="preserve"> год имеются отклонения по установленным критериям (исполнение ниже 95%) между плановыми (прогнозными) и фактически исполненными показателями. В графах 8 и 9 раздела 2 Сведений ф. 0503164 отражены причины отклонений от планового значения.</w:t>
      </w:r>
      <w:r w:rsidR="00BE1CAC" w:rsidRPr="001E3BA2">
        <w:rPr>
          <w:color w:val="00B0F0"/>
          <w:sz w:val="28"/>
          <w:szCs w:val="28"/>
        </w:rPr>
        <w:t> </w:t>
      </w:r>
      <w:r w:rsidR="00675EFF" w:rsidRPr="001E3BA2">
        <w:rPr>
          <w:sz w:val="28"/>
          <w:szCs w:val="28"/>
        </w:rPr>
        <w:t xml:space="preserve"> 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Сведения  об исполнении мероприятий в рамках </w:t>
      </w:r>
      <w:r w:rsidR="009217A9" w:rsidRPr="001E3BA2">
        <w:rPr>
          <w:sz w:val="28"/>
          <w:szCs w:val="28"/>
        </w:rPr>
        <w:t>целевых</w:t>
      </w:r>
      <w:r w:rsidRPr="001E3BA2">
        <w:rPr>
          <w:sz w:val="28"/>
          <w:szCs w:val="28"/>
        </w:rPr>
        <w:t xml:space="preserve"> программ </w:t>
      </w:r>
      <w:r w:rsidR="003A0E8A" w:rsidRPr="001E3BA2">
        <w:rPr>
          <w:sz w:val="28"/>
          <w:szCs w:val="28"/>
        </w:rPr>
        <w:t>(</w:t>
      </w:r>
      <w:r w:rsidRPr="001E3BA2">
        <w:rPr>
          <w:sz w:val="28"/>
          <w:szCs w:val="28"/>
        </w:rPr>
        <w:t>ф. 0503166 </w:t>
      </w:r>
      <w:r w:rsidR="003A0E8A" w:rsidRPr="001E3BA2">
        <w:rPr>
          <w:sz w:val="28"/>
          <w:szCs w:val="28"/>
        </w:rPr>
        <w:t>)</w:t>
      </w:r>
      <w:r w:rsidRPr="001E3BA2">
        <w:rPr>
          <w:sz w:val="28"/>
          <w:szCs w:val="28"/>
        </w:rPr>
        <w:t xml:space="preserve">  представлены, в рамках </w:t>
      </w:r>
      <w:r w:rsidR="00524890">
        <w:rPr>
          <w:sz w:val="28"/>
          <w:szCs w:val="28"/>
        </w:rPr>
        <w:t>1</w:t>
      </w:r>
      <w:r w:rsidR="009217A9" w:rsidRPr="001E3BA2">
        <w:rPr>
          <w:sz w:val="28"/>
          <w:szCs w:val="28"/>
        </w:rPr>
        <w:t xml:space="preserve"> государственн</w:t>
      </w:r>
      <w:r w:rsidR="00524890">
        <w:rPr>
          <w:sz w:val="28"/>
          <w:szCs w:val="28"/>
        </w:rPr>
        <w:t>ой</w:t>
      </w:r>
      <w:r w:rsidR="009217A9" w:rsidRPr="001E3BA2">
        <w:rPr>
          <w:sz w:val="28"/>
          <w:szCs w:val="28"/>
        </w:rPr>
        <w:t xml:space="preserve"> программ</w:t>
      </w:r>
      <w:r w:rsidR="00524890">
        <w:rPr>
          <w:sz w:val="28"/>
          <w:szCs w:val="28"/>
        </w:rPr>
        <w:t>ы</w:t>
      </w:r>
      <w:r w:rsidR="009217A9" w:rsidRPr="001E3BA2">
        <w:rPr>
          <w:sz w:val="28"/>
          <w:szCs w:val="28"/>
        </w:rPr>
        <w:t>, исполнение состави</w:t>
      </w:r>
      <w:r w:rsidR="00B11625" w:rsidRPr="001E3BA2">
        <w:rPr>
          <w:sz w:val="28"/>
          <w:szCs w:val="28"/>
        </w:rPr>
        <w:t xml:space="preserve">ло  </w:t>
      </w:r>
      <w:r w:rsidR="00524890">
        <w:rPr>
          <w:sz w:val="28"/>
          <w:szCs w:val="28"/>
        </w:rPr>
        <w:t>4897,1</w:t>
      </w:r>
      <w:r w:rsidR="00B11625" w:rsidRPr="001E3BA2">
        <w:rPr>
          <w:sz w:val="28"/>
          <w:szCs w:val="28"/>
        </w:rPr>
        <w:t xml:space="preserve"> тыс. рублей или </w:t>
      </w:r>
      <w:r w:rsidR="00524890">
        <w:rPr>
          <w:sz w:val="28"/>
          <w:szCs w:val="28"/>
        </w:rPr>
        <w:t>100</w:t>
      </w:r>
      <w:r w:rsidR="009217A9" w:rsidRPr="001E3BA2">
        <w:rPr>
          <w:sz w:val="28"/>
          <w:szCs w:val="28"/>
        </w:rPr>
        <w:t>%;</w:t>
      </w:r>
      <w:r w:rsidR="00B11625" w:rsidRPr="001E3BA2">
        <w:rPr>
          <w:sz w:val="28"/>
          <w:szCs w:val="28"/>
        </w:rPr>
        <w:t xml:space="preserve"> </w:t>
      </w:r>
      <w:r w:rsidR="00524890">
        <w:rPr>
          <w:sz w:val="28"/>
          <w:szCs w:val="28"/>
        </w:rPr>
        <w:t>2</w:t>
      </w:r>
      <w:r w:rsidR="00966501" w:rsidRPr="001E3BA2">
        <w:rPr>
          <w:sz w:val="28"/>
          <w:szCs w:val="28"/>
        </w:rPr>
        <w:t xml:space="preserve"> </w:t>
      </w:r>
      <w:r w:rsidR="009217A9" w:rsidRPr="001E3BA2">
        <w:rPr>
          <w:sz w:val="28"/>
          <w:szCs w:val="28"/>
        </w:rPr>
        <w:t xml:space="preserve">муниципальных программ  </w:t>
      </w:r>
      <w:r w:rsidRPr="001E3BA2">
        <w:rPr>
          <w:sz w:val="28"/>
          <w:szCs w:val="28"/>
        </w:rPr>
        <w:t xml:space="preserve">исполнение </w:t>
      </w:r>
      <w:r w:rsidR="009217A9" w:rsidRPr="001E3BA2">
        <w:rPr>
          <w:sz w:val="28"/>
          <w:szCs w:val="28"/>
        </w:rPr>
        <w:t xml:space="preserve">по которым </w:t>
      </w:r>
      <w:r w:rsidRPr="001E3BA2">
        <w:rPr>
          <w:sz w:val="28"/>
          <w:szCs w:val="28"/>
        </w:rPr>
        <w:t xml:space="preserve">составило  </w:t>
      </w:r>
      <w:r w:rsidR="00524890">
        <w:rPr>
          <w:sz w:val="28"/>
          <w:szCs w:val="28"/>
        </w:rPr>
        <w:t>335030,8</w:t>
      </w:r>
      <w:r w:rsidRPr="001E3BA2">
        <w:rPr>
          <w:sz w:val="28"/>
          <w:szCs w:val="28"/>
        </w:rPr>
        <w:t xml:space="preserve"> тыс. рублей или </w:t>
      </w:r>
      <w:r w:rsidR="001E73FE" w:rsidRPr="001E3BA2">
        <w:rPr>
          <w:sz w:val="28"/>
          <w:szCs w:val="28"/>
        </w:rPr>
        <w:t>9</w:t>
      </w:r>
      <w:r w:rsidR="00524890">
        <w:rPr>
          <w:sz w:val="28"/>
          <w:szCs w:val="28"/>
        </w:rPr>
        <w:t>9</w:t>
      </w:r>
      <w:r w:rsidR="009217A9" w:rsidRPr="001E3BA2">
        <w:rPr>
          <w:sz w:val="28"/>
          <w:szCs w:val="28"/>
        </w:rPr>
        <w:t>,</w:t>
      </w:r>
      <w:r w:rsidR="00524890">
        <w:rPr>
          <w:sz w:val="28"/>
          <w:szCs w:val="28"/>
        </w:rPr>
        <w:t>8</w:t>
      </w:r>
      <w:r w:rsidRPr="001E3BA2">
        <w:rPr>
          <w:sz w:val="28"/>
          <w:szCs w:val="28"/>
        </w:rPr>
        <w:t xml:space="preserve"> %</w:t>
      </w:r>
      <w:r w:rsidR="001B7580" w:rsidRPr="001E3BA2">
        <w:rPr>
          <w:sz w:val="28"/>
          <w:szCs w:val="28"/>
        </w:rPr>
        <w:t>.</w:t>
      </w:r>
      <w:r w:rsidRPr="001E3BA2">
        <w:rPr>
          <w:sz w:val="28"/>
          <w:szCs w:val="28"/>
        </w:rPr>
        <w:t> 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Согласно текстовой части раздела 3 Пояснительной записки ф. 0503160, вопросы по поступлениям текущих платежей и погашения задолженности по налогам рассматриваются на заседаниях рабочей группы</w:t>
      </w:r>
      <w:r w:rsidR="001B7580" w:rsidRPr="001E3BA2">
        <w:rPr>
          <w:sz w:val="28"/>
          <w:szCs w:val="28"/>
        </w:rPr>
        <w:t xml:space="preserve"> по налоговой и бюджетной политике.</w:t>
      </w:r>
      <w:r w:rsidRPr="001E3BA2">
        <w:rPr>
          <w:sz w:val="28"/>
          <w:szCs w:val="28"/>
        </w:rPr>
        <w:t xml:space="preserve"> </w:t>
      </w:r>
      <w:r w:rsidR="00524890">
        <w:rPr>
          <w:sz w:val="28"/>
          <w:szCs w:val="28"/>
        </w:rPr>
        <w:t>Проведено 28 заседаний, были приглашены 284 недоимщика, в результате чего в бюджеты всех уровней поступило 3941,4 тыс.рублей недоимки и налогов.</w:t>
      </w:r>
    </w:p>
    <w:p w:rsidR="00BE1CAC" w:rsidRPr="009F1161" w:rsidRDefault="00BE1CAC" w:rsidP="001E3BA2">
      <w:pPr>
        <w:pStyle w:val="ab"/>
        <w:jc w:val="both"/>
        <w:rPr>
          <w:sz w:val="28"/>
          <w:szCs w:val="28"/>
          <w:u w:val="single"/>
        </w:rPr>
      </w:pPr>
      <w:r w:rsidRPr="009F1161">
        <w:rPr>
          <w:sz w:val="28"/>
          <w:szCs w:val="28"/>
          <w:u w:val="single"/>
        </w:rPr>
        <w:t> Раздел 4 «Анализ показателей бухгалтерской  </w:t>
      </w:r>
      <w:r w:rsidR="001E3BA2" w:rsidRPr="009F1161">
        <w:rPr>
          <w:sz w:val="28"/>
          <w:szCs w:val="28"/>
          <w:u w:val="single"/>
        </w:rPr>
        <w:t>отчетности»</w:t>
      </w:r>
    </w:p>
    <w:p w:rsidR="00BE1CAC" w:rsidRPr="001E3BA2" w:rsidRDefault="00536BA7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Сведения о движении нефинансовых активов (ф. 0503168) содержат обобщенные за отчетный период данные о движении нефинансовых активов субъекта бюджетной отчетности. Сведения заполняются раздельно по имуществу, закрепленному в оперативное управление и по имуществу, составляющему муниципальную казну.</w:t>
      </w:r>
      <w:r w:rsidR="00BE1CAC" w:rsidRPr="001E3BA2">
        <w:rPr>
          <w:sz w:val="28"/>
          <w:szCs w:val="28"/>
        </w:rPr>
        <w:t> «Сведения о движении нефинансовых активов» ф.0503168 представлены: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 xml:space="preserve">- по имуществу, закрепленному в оперативном управлении (раздел 1), показатели  соответствует данным Баланса ф. 0503120 стр.010 раздела 1 </w:t>
      </w:r>
      <w:r w:rsidR="001F613B" w:rsidRPr="001E3BA2">
        <w:rPr>
          <w:sz w:val="28"/>
          <w:szCs w:val="28"/>
        </w:rPr>
        <w:t xml:space="preserve"> </w:t>
      </w:r>
      <w:r w:rsidRPr="001E3BA2">
        <w:rPr>
          <w:sz w:val="28"/>
          <w:szCs w:val="28"/>
        </w:rPr>
        <w:t xml:space="preserve">« </w:t>
      </w:r>
      <w:r w:rsidRPr="001E3BA2">
        <w:rPr>
          <w:sz w:val="28"/>
          <w:szCs w:val="28"/>
        </w:rPr>
        <w:lastRenderedPageBreak/>
        <w:t xml:space="preserve">Нефинансовые активы» на начало отчетного периода в сумме </w:t>
      </w:r>
      <w:r w:rsidR="00DF09E5">
        <w:rPr>
          <w:sz w:val="28"/>
          <w:szCs w:val="28"/>
        </w:rPr>
        <w:t>149106,5</w:t>
      </w:r>
      <w:r w:rsidRPr="001E3BA2">
        <w:rPr>
          <w:sz w:val="28"/>
          <w:szCs w:val="28"/>
        </w:rPr>
        <w:t xml:space="preserve"> тыс. рублей на конец отчетного периода в сумме </w:t>
      </w:r>
      <w:r w:rsidR="00DF09E5">
        <w:rPr>
          <w:sz w:val="28"/>
          <w:szCs w:val="28"/>
        </w:rPr>
        <w:t>113890,6</w:t>
      </w:r>
      <w:r w:rsidRPr="001E3BA2">
        <w:rPr>
          <w:sz w:val="28"/>
          <w:szCs w:val="28"/>
        </w:rPr>
        <w:t xml:space="preserve"> тыс. рублей;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- по показателям движения не</w:t>
      </w:r>
      <w:r w:rsidR="00F17FC8">
        <w:rPr>
          <w:sz w:val="28"/>
          <w:szCs w:val="28"/>
        </w:rPr>
        <w:t xml:space="preserve">финансовых </w:t>
      </w:r>
      <w:r w:rsidRPr="001E3BA2">
        <w:rPr>
          <w:sz w:val="28"/>
          <w:szCs w:val="28"/>
        </w:rPr>
        <w:t xml:space="preserve"> активов имущества казны (раздел 2);</w:t>
      </w:r>
    </w:p>
    <w:p w:rsidR="00BE1CAC" w:rsidRPr="00042F0C" w:rsidRDefault="00BE1CAC" w:rsidP="001E3BA2">
      <w:pPr>
        <w:pStyle w:val="ab"/>
        <w:jc w:val="both"/>
        <w:rPr>
          <w:sz w:val="28"/>
          <w:szCs w:val="28"/>
        </w:rPr>
      </w:pPr>
      <w:r w:rsidRPr="00042F0C">
        <w:rPr>
          <w:sz w:val="28"/>
          <w:szCs w:val="28"/>
        </w:rPr>
        <w:t>- по показателям движения материальных ценностей  на забалансовых счетах (раздел 3), показатели  соответствует данным Справки о наличии имущества и обязательств на забалансовых счетах;</w:t>
      </w:r>
    </w:p>
    <w:p w:rsidR="00BE1CAC" w:rsidRPr="001E3BA2" w:rsidRDefault="00BE1CAC" w:rsidP="001E3BA2">
      <w:pPr>
        <w:pStyle w:val="ab"/>
        <w:jc w:val="both"/>
        <w:rPr>
          <w:sz w:val="28"/>
          <w:szCs w:val="28"/>
        </w:rPr>
      </w:pPr>
      <w:r w:rsidRPr="001E3BA2">
        <w:rPr>
          <w:sz w:val="28"/>
          <w:szCs w:val="28"/>
        </w:rPr>
        <w:t>- по показателям движения материальных ценностей  имущества казны на забалансовых счетах (раздел 3.1)</w:t>
      </w:r>
      <w:r w:rsidR="007A2F4F" w:rsidRPr="001E3BA2">
        <w:rPr>
          <w:sz w:val="28"/>
          <w:szCs w:val="28"/>
        </w:rPr>
        <w:t xml:space="preserve"> показатели  соответствует данным Справки.</w:t>
      </w:r>
    </w:p>
    <w:p w:rsidR="00BE1CAC" w:rsidRPr="006329EF" w:rsidRDefault="00BE1CAC" w:rsidP="000D2B62">
      <w:pPr>
        <w:pStyle w:val="ab"/>
        <w:jc w:val="both"/>
        <w:rPr>
          <w:sz w:val="28"/>
          <w:szCs w:val="28"/>
        </w:rPr>
      </w:pPr>
      <w:r w:rsidRPr="006329EF">
        <w:rPr>
          <w:sz w:val="28"/>
          <w:szCs w:val="28"/>
        </w:rPr>
        <w:t>В текстовой части раздела 4 Пояснительной записки ф. 0503160 приведена информация по движению</w:t>
      </w:r>
      <w:r w:rsidR="006B0350" w:rsidRPr="006329EF">
        <w:rPr>
          <w:sz w:val="28"/>
          <w:szCs w:val="28"/>
        </w:rPr>
        <w:t xml:space="preserve"> нефинансовых активов</w:t>
      </w:r>
      <w:r w:rsidR="006329EF" w:rsidRPr="006329EF">
        <w:rPr>
          <w:sz w:val="28"/>
          <w:szCs w:val="28"/>
        </w:rPr>
        <w:t>,</w:t>
      </w:r>
      <w:r w:rsidRPr="006329EF">
        <w:rPr>
          <w:sz w:val="28"/>
          <w:szCs w:val="28"/>
        </w:rPr>
        <w:t xml:space="preserve"> основных средств</w:t>
      </w:r>
      <w:r w:rsidR="006329EF" w:rsidRPr="006329EF">
        <w:rPr>
          <w:sz w:val="28"/>
          <w:szCs w:val="28"/>
        </w:rPr>
        <w:t>, материальных запасов,</w:t>
      </w:r>
      <w:r w:rsidR="004770C7">
        <w:rPr>
          <w:sz w:val="28"/>
          <w:szCs w:val="28"/>
        </w:rPr>
        <w:t xml:space="preserve"> </w:t>
      </w:r>
      <w:r w:rsidR="006329EF" w:rsidRPr="006329EF">
        <w:rPr>
          <w:sz w:val="28"/>
          <w:szCs w:val="28"/>
        </w:rPr>
        <w:t>находящихся в составе казны</w:t>
      </w:r>
      <w:r w:rsidRPr="006329EF">
        <w:rPr>
          <w:sz w:val="28"/>
          <w:szCs w:val="28"/>
        </w:rPr>
        <w:t>.</w:t>
      </w:r>
    </w:p>
    <w:p w:rsidR="00BE1CAC" w:rsidRPr="006329EF" w:rsidRDefault="00BE1CAC" w:rsidP="000D2B62">
      <w:pPr>
        <w:pStyle w:val="ab"/>
        <w:jc w:val="both"/>
        <w:rPr>
          <w:sz w:val="28"/>
          <w:szCs w:val="28"/>
        </w:rPr>
      </w:pPr>
      <w:r w:rsidRPr="006329EF">
        <w:rPr>
          <w:sz w:val="28"/>
          <w:szCs w:val="28"/>
        </w:rPr>
        <w:t>Показатели «Сведений по кредиторской и дебиторской задолженности» ф.0503169 соответствуют данным Баланса ф. 0503120.</w:t>
      </w:r>
    </w:p>
    <w:p w:rsidR="00C02F38" w:rsidRPr="004D4E5B" w:rsidRDefault="00BE1CAC" w:rsidP="001B758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D4E5B">
        <w:rPr>
          <w:rFonts w:ascii="Times New Roman" w:eastAsia="Times New Roman" w:hAnsi="Times New Roman" w:cs="Times New Roman"/>
          <w:sz w:val="28"/>
          <w:szCs w:val="28"/>
        </w:rPr>
        <w:t> «Сведения о финансовых вложениях получателя  бюджетных средств» </w:t>
      </w:r>
      <w:r w:rsidRPr="004D4E5B">
        <w:rPr>
          <w:rFonts w:ascii="Times New Roman" w:eastAsia="Times New Roman" w:hAnsi="Times New Roman" w:cs="Times New Roman"/>
          <w:bCs/>
          <w:sz w:val="28"/>
          <w:szCs w:val="28"/>
        </w:rPr>
        <w:t>ф.0503171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 включают показатели вложения  бюджетных средств в сумме </w:t>
      </w:r>
      <w:r w:rsidR="00180584">
        <w:rPr>
          <w:rFonts w:ascii="Times New Roman" w:eastAsia="Times New Roman" w:hAnsi="Times New Roman" w:cs="Times New Roman"/>
          <w:sz w:val="28"/>
          <w:szCs w:val="28"/>
        </w:rPr>
        <w:t>1966823,8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тыс. рублей , что соответствует стр.240 Баланса ф.0503120, в том числе по данным ф.0503171: в уставный фонд МУП </w:t>
      </w:r>
      <w:r w:rsidR="00C02F38" w:rsidRPr="004D4E5B">
        <w:rPr>
          <w:rFonts w:ascii="Times New Roman" w:eastAsia="Times New Roman" w:hAnsi="Times New Roman" w:cs="Times New Roman"/>
          <w:sz w:val="28"/>
          <w:szCs w:val="28"/>
        </w:rPr>
        <w:t>ВКХ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   в размере </w:t>
      </w:r>
      <w:r w:rsidR="00C02F38" w:rsidRPr="004D4E5B">
        <w:rPr>
          <w:rFonts w:ascii="Times New Roman" w:eastAsia="Times New Roman" w:hAnsi="Times New Roman" w:cs="Times New Roman"/>
          <w:sz w:val="28"/>
          <w:szCs w:val="28"/>
        </w:rPr>
        <w:t>47322,2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 тыс. рублей, </w:t>
      </w:r>
      <w:r w:rsidR="00C02F38" w:rsidRPr="004D4E5B">
        <w:rPr>
          <w:rFonts w:ascii="Times New Roman" w:eastAsia="Times New Roman" w:hAnsi="Times New Roman" w:cs="Times New Roman"/>
          <w:sz w:val="28"/>
          <w:szCs w:val="28"/>
        </w:rPr>
        <w:t>МУП АМПК в размере 4279,</w:t>
      </w:r>
      <w:r w:rsidR="004D4E5B" w:rsidRPr="004D4E5B">
        <w:rPr>
          <w:rFonts w:ascii="Times New Roman" w:eastAsia="Times New Roman" w:hAnsi="Times New Roman" w:cs="Times New Roman"/>
          <w:sz w:val="28"/>
          <w:szCs w:val="28"/>
        </w:rPr>
        <w:t>0</w:t>
      </w:r>
      <w:r w:rsidR="00C02F38" w:rsidRPr="004D4E5B">
        <w:rPr>
          <w:rFonts w:ascii="Times New Roman" w:eastAsia="Times New Roman" w:hAnsi="Times New Roman" w:cs="Times New Roman"/>
          <w:sz w:val="28"/>
          <w:szCs w:val="28"/>
        </w:rPr>
        <w:t>тыс.рублей,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 участие в  М</w:t>
      </w:r>
      <w:r w:rsidR="00C02F38" w:rsidRPr="004D4E5B">
        <w:rPr>
          <w:rFonts w:ascii="Times New Roman" w:eastAsia="Times New Roman" w:hAnsi="Times New Roman" w:cs="Times New Roman"/>
          <w:sz w:val="28"/>
          <w:szCs w:val="28"/>
        </w:rPr>
        <w:t xml:space="preserve">У подведомственных управлению образования   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180584">
        <w:rPr>
          <w:rFonts w:ascii="Times New Roman" w:eastAsia="Times New Roman" w:hAnsi="Times New Roman" w:cs="Times New Roman"/>
          <w:sz w:val="28"/>
          <w:szCs w:val="28"/>
        </w:rPr>
        <w:t>1881036,9</w:t>
      </w:r>
      <w:r w:rsidRPr="004D4E5B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1805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2F38" w:rsidRPr="004D4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584">
        <w:rPr>
          <w:rFonts w:ascii="Times New Roman" w:eastAsia="Times New Roman" w:hAnsi="Times New Roman" w:cs="Times New Roman"/>
          <w:sz w:val="28"/>
          <w:szCs w:val="28"/>
        </w:rPr>
        <w:t xml:space="preserve">в МУ  Комплексный центр социального обслуживания населения в размере 4965,3тыс.рублей, в МБУ Комитет по культуре 29220,4тыс.рублей. </w:t>
      </w:r>
    </w:p>
    <w:p w:rsidR="00C02F38" w:rsidRPr="00AD4906" w:rsidRDefault="00C02F38" w:rsidP="00C02F38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AD4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CAC" w:rsidRPr="00AD4906">
        <w:rPr>
          <w:rFonts w:ascii="Times New Roman" w:eastAsia="Times New Roman" w:hAnsi="Times New Roman" w:cs="Times New Roman"/>
          <w:sz w:val="28"/>
          <w:szCs w:val="28"/>
        </w:rPr>
        <w:t>«Сведения об изменении остатков валюты баланса» </w:t>
      </w:r>
      <w:r w:rsidR="00BE1CAC" w:rsidRPr="00AD4906">
        <w:rPr>
          <w:rFonts w:ascii="Times New Roman" w:eastAsia="Times New Roman" w:hAnsi="Times New Roman" w:cs="Times New Roman"/>
          <w:bCs/>
          <w:sz w:val="28"/>
          <w:szCs w:val="28"/>
        </w:rPr>
        <w:t>ф.0503173</w:t>
      </w:r>
      <w:r w:rsidR="00BE1CAC" w:rsidRPr="00AD4906">
        <w:rPr>
          <w:rFonts w:ascii="Times New Roman" w:eastAsia="Times New Roman" w:hAnsi="Times New Roman" w:cs="Times New Roman"/>
          <w:sz w:val="28"/>
          <w:szCs w:val="28"/>
        </w:rPr>
        <w:t>  сводные данные соответствуют показателям ф.0503173 представленных в составе годовой бюджетной отчетности ГРБС.</w:t>
      </w:r>
      <w:r w:rsidRPr="00AD4906">
        <w:rPr>
          <w:rFonts w:ascii="Arial" w:eastAsia="Times New Roman" w:hAnsi="Arial" w:cs="Arial"/>
          <w:sz w:val="24"/>
          <w:szCs w:val="24"/>
        </w:rPr>
        <w:t xml:space="preserve"> </w:t>
      </w:r>
    </w:p>
    <w:p w:rsidR="00BE1CAC" w:rsidRPr="008A5633" w:rsidRDefault="00C02F38" w:rsidP="00BE1CA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8A5633">
        <w:rPr>
          <w:rFonts w:ascii="Times New Roman" w:eastAsia="Times New Roman" w:hAnsi="Times New Roman" w:cs="Times New Roman"/>
          <w:sz w:val="28"/>
          <w:szCs w:val="28"/>
        </w:rPr>
        <w:t>«Сведения об остатках денежных средств на счетах получателя бюджетных средств» (</w:t>
      </w:r>
      <w:r w:rsidR="008A5633" w:rsidRPr="008A5633">
        <w:rPr>
          <w:rFonts w:ascii="Times New Roman" w:eastAsia="Times New Roman" w:hAnsi="Times New Roman" w:cs="Times New Roman"/>
          <w:sz w:val="28"/>
          <w:szCs w:val="28"/>
        </w:rPr>
        <w:t>средства во временном распоряжении)</w:t>
      </w:r>
      <w:r w:rsidRPr="008A56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5633">
        <w:rPr>
          <w:rFonts w:ascii="Times New Roman" w:eastAsia="Times New Roman" w:hAnsi="Times New Roman" w:cs="Times New Roman"/>
          <w:bCs/>
          <w:sz w:val="28"/>
          <w:szCs w:val="28"/>
        </w:rPr>
        <w:t>ф.0503178</w:t>
      </w:r>
      <w:r w:rsidRPr="008A563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A5633">
        <w:rPr>
          <w:rFonts w:ascii="Times New Roman" w:eastAsia="Times New Roman" w:hAnsi="Times New Roman" w:cs="Times New Roman"/>
          <w:sz w:val="28"/>
          <w:szCs w:val="28"/>
        </w:rPr>
        <w:t>предоставлены</w:t>
      </w:r>
      <w:r w:rsidRPr="008A563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A5633">
        <w:rPr>
          <w:rFonts w:ascii="Times New Roman" w:eastAsia="Times New Roman" w:hAnsi="Times New Roman" w:cs="Times New Roman"/>
          <w:sz w:val="28"/>
          <w:szCs w:val="28"/>
        </w:rPr>
        <w:t xml:space="preserve">на начало отчетного периода остаток средств на счете составил </w:t>
      </w:r>
      <w:r w:rsidR="00977679">
        <w:rPr>
          <w:rFonts w:ascii="Times New Roman" w:eastAsia="Times New Roman" w:hAnsi="Times New Roman" w:cs="Times New Roman"/>
          <w:sz w:val="28"/>
          <w:szCs w:val="28"/>
        </w:rPr>
        <w:t>7,9</w:t>
      </w:r>
      <w:r w:rsidRPr="008A5633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на конец отчетного периода - </w:t>
      </w:r>
      <w:r w:rsidR="00977679">
        <w:rPr>
          <w:rFonts w:ascii="Times New Roman" w:eastAsia="Times New Roman" w:hAnsi="Times New Roman" w:cs="Times New Roman"/>
          <w:sz w:val="28"/>
          <w:szCs w:val="28"/>
        </w:rPr>
        <w:t>798,8</w:t>
      </w:r>
      <w:r w:rsidRPr="008A5633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что  соответствуют показателям    гр. </w:t>
      </w:r>
      <w:r w:rsidR="008A5633" w:rsidRPr="008A563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335F" w:rsidRPr="008A56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5633" w:rsidRPr="008A5633">
        <w:rPr>
          <w:rFonts w:ascii="Times New Roman" w:eastAsia="Times New Roman" w:hAnsi="Times New Roman" w:cs="Times New Roman"/>
          <w:sz w:val="28"/>
          <w:szCs w:val="28"/>
        </w:rPr>
        <w:t>7</w:t>
      </w:r>
      <w:r w:rsidR="00FA335F" w:rsidRPr="008A5633">
        <w:rPr>
          <w:rFonts w:ascii="Times New Roman" w:eastAsia="Times New Roman" w:hAnsi="Times New Roman" w:cs="Times New Roman"/>
          <w:sz w:val="28"/>
          <w:szCs w:val="28"/>
        </w:rPr>
        <w:t xml:space="preserve">  стр.210 Баланса ф.0503120.</w:t>
      </w:r>
    </w:p>
    <w:p w:rsidR="00BE1CAC" w:rsidRPr="00B73A3A" w:rsidRDefault="00BE1CAC" w:rsidP="00B73A3A">
      <w:pPr>
        <w:pStyle w:val="ab"/>
        <w:jc w:val="both"/>
        <w:rPr>
          <w:sz w:val="28"/>
          <w:szCs w:val="28"/>
        </w:rPr>
      </w:pPr>
      <w:r w:rsidRPr="00B73A3A">
        <w:rPr>
          <w:sz w:val="28"/>
          <w:szCs w:val="28"/>
        </w:rPr>
        <w:t>Сведения о  вложениях в объекты недвижимого имущества, объектах незавершенного строительства (</w:t>
      </w:r>
      <w:r w:rsidRPr="00B73A3A">
        <w:rPr>
          <w:bCs/>
          <w:sz w:val="28"/>
          <w:szCs w:val="28"/>
        </w:rPr>
        <w:t>ф. 0503190</w:t>
      </w:r>
      <w:r w:rsidRPr="00B73A3A">
        <w:rPr>
          <w:sz w:val="28"/>
          <w:szCs w:val="28"/>
        </w:rPr>
        <w:t xml:space="preserve">)  содержат данные по </w:t>
      </w:r>
      <w:r w:rsidR="008B52A2">
        <w:rPr>
          <w:sz w:val="28"/>
          <w:szCs w:val="28"/>
        </w:rPr>
        <w:t>МДОУ на 240 мест</w:t>
      </w:r>
      <w:r w:rsidR="008A5633" w:rsidRPr="00B73A3A">
        <w:rPr>
          <w:sz w:val="28"/>
          <w:szCs w:val="28"/>
        </w:rPr>
        <w:t xml:space="preserve"> п. Ишалина,</w:t>
      </w:r>
      <w:r w:rsidR="008B52A2">
        <w:rPr>
          <w:sz w:val="28"/>
          <w:szCs w:val="28"/>
        </w:rPr>
        <w:t xml:space="preserve"> МДОУ на 200 мест с. Кулуево,</w:t>
      </w:r>
      <w:r w:rsidR="005D54E0">
        <w:rPr>
          <w:sz w:val="28"/>
          <w:szCs w:val="28"/>
        </w:rPr>
        <w:t xml:space="preserve"> </w:t>
      </w:r>
      <w:r w:rsidR="00FA335F" w:rsidRPr="00B73A3A">
        <w:rPr>
          <w:sz w:val="28"/>
          <w:szCs w:val="28"/>
        </w:rPr>
        <w:t xml:space="preserve">Насосная станция второго подъема с. Аргаяш, Газопровод </w:t>
      </w:r>
      <w:r w:rsidR="008A5633" w:rsidRPr="00B73A3A">
        <w:rPr>
          <w:sz w:val="28"/>
          <w:szCs w:val="28"/>
        </w:rPr>
        <w:t>д. Абдырова,</w:t>
      </w:r>
      <w:r w:rsidR="005D54E0">
        <w:rPr>
          <w:sz w:val="28"/>
          <w:szCs w:val="28"/>
        </w:rPr>
        <w:t xml:space="preserve"> </w:t>
      </w:r>
      <w:r w:rsidR="008A5633" w:rsidRPr="00B73A3A">
        <w:rPr>
          <w:sz w:val="28"/>
          <w:szCs w:val="28"/>
        </w:rPr>
        <w:t xml:space="preserve">д. </w:t>
      </w:r>
      <w:r w:rsidR="008B52A2">
        <w:rPr>
          <w:sz w:val="28"/>
          <w:szCs w:val="28"/>
        </w:rPr>
        <w:t xml:space="preserve"> Большое Усманова</w:t>
      </w:r>
      <w:r w:rsidR="008A5633" w:rsidRPr="00B73A3A">
        <w:rPr>
          <w:sz w:val="28"/>
          <w:szCs w:val="28"/>
        </w:rPr>
        <w:t>,</w:t>
      </w:r>
      <w:r w:rsidR="005D54E0">
        <w:rPr>
          <w:sz w:val="28"/>
          <w:szCs w:val="28"/>
        </w:rPr>
        <w:t xml:space="preserve"> </w:t>
      </w:r>
      <w:r w:rsidR="00FA335F" w:rsidRPr="00B73A3A">
        <w:rPr>
          <w:sz w:val="28"/>
          <w:szCs w:val="28"/>
        </w:rPr>
        <w:t>с. Кулуево,</w:t>
      </w:r>
      <w:r w:rsidR="002A564B" w:rsidRPr="00B73A3A">
        <w:rPr>
          <w:sz w:val="28"/>
          <w:szCs w:val="28"/>
        </w:rPr>
        <w:t xml:space="preserve"> </w:t>
      </w:r>
      <w:r w:rsidR="00FA335F" w:rsidRPr="00B73A3A">
        <w:rPr>
          <w:sz w:val="28"/>
          <w:szCs w:val="28"/>
        </w:rPr>
        <w:t xml:space="preserve">Газоснабжение жилых домов в </w:t>
      </w:r>
      <w:r w:rsidR="008A5633" w:rsidRPr="00B73A3A">
        <w:rPr>
          <w:sz w:val="28"/>
          <w:szCs w:val="28"/>
        </w:rPr>
        <w:t xml:space="preserve">д. Старо-соболева, </w:t>
      </w:r>
      <w:r w:rsidR="00FA335F" w:rsidRPr="00B73A3A">
        <w:rPr>
          <w:sz w:val="28"/>
          <w:szCs w:val="28"/>
        </w:rPr>
        <w:t xml:space="preserve">д. </w:t>
      </w:r>
      <w:r w:rsidR="008B52A2">
        <w:rPr>
          <w:sz w:val="28"/>
          <w:szCs w:val="28"/>
        </w:rPr>
        <w:t>Березовка</w:t>
      </w:r>
      <w:r w:rsidR="00FA335F" w:rsidRPr="00B73A3A">
        <w:rPr>
          <w:sz w:val="28"/>
          <w:szCs w:val="28"/>
        </w:rPr>
        <w:t xml:space="preserve">, </w:t>
      </w:r>
      <w:r w:rsidR="008A5633" w:rsidRPr="00B73A3A">
        <w:rPr>
          <w:sz w:val="28"/>
          <w:szCs w:val="28"/>
        </w:rPr>
        <w:t xml:space="preserve">д. </w:t>
      </w:r>
      <w:r w:rsidR="008B52A2">
        <w:rPr>
          <w:sz w:val="28"/>
          <w:szCs w:val="28"/>
        </w:rPr>
        <w:t>Б.</w:t>
      </w:r>
      <w:r w:rsidR="008A5633" w:rsidRPr="00B73A3A">
        <w:rPr>
          <w:sz w:val="28"/>
          <w:szCs w:val="28"/>
        </w:rPr>
        <w:t xml:space="preserve">Ультракова, </w:t>
      </w:r>
      <w:r w:rsidR="008B52A2">
        <w:rPr>
          <w:sz w:val="28"/>
          <w:szCs w:val="28"/>
        </w:rPr>
        <w:t xml:space="preserve"> д. Малая Ультракова, д Илимбетова, Дом культуры с. Аргаяш(зрительный зал)</w:t>
      </w:r>
      <w:r w:rsidRPr="00B73A3A">
        <w:rPr>
          <w:sz w:val="28"/>
          <w:szCs w:val="28"/>
        </w:rPr>
        <w:t>.</w:t>
      </w:r>
    </w:p>
    <w:p w:rsidR="00BE1CAC" w:rsidRPr="005341D3" w:rsidRDefault="00BE1CAC" w:rsidP="005341D3">
      <w:pPr>
        <w:pStyle w:val="ab"/>
        <w:jc w:val="both"/>
        <w:rPr>
          <w:sz w:val="28"/>
          <w:szCs w:val="28"/>
        </w:rPr>
      </w:pPr>
      <w:r w:rsidRPr="005341D3">
        <w:rPr>
          <w:sz w:val="28"/>
          <w:szCs w:val="28"/>
        </w:rPr>
        <w:t> Раздел 5 «Прочие вопросы деятельности»</w:t>
      </w:r>
    </w:p>
    <w:p w:rsidR="00D851D7" w:rsidRPr="00D851D7" w:rsidRDefault="00D851D7" w:rsidP="005341D3">
      <w:pPr>
        <w:pStyle w:val="ab"/>
        <w:jc w:val="both"/>
        <w:rPr>
          <w:sz w:val="28"/>
          <w:szCs w:val="28"/>
        </w:rPr>
      </w:pPr>
      <w:r w:rsidRPr="00D851D7">
        <w:rPr>
          <w:sz w:val="28"/>
          <w:szCs w:val="28"/>
        </w:rPr>
        <w:t xml:space="preserve">В данном разделе отражен перечень форм отчетности, не включенных в состав бюджетной отчетности за отчетный период согласно абзацу 1 п. 8 Инструкции 191н ввиду отсутствия числовых значений показателей, тем самым соблюдены требования п. 152 Инструкции 191н. В пояснительной записке отражена информация по стандартам бухгалтерского учета. </w:t>
      </w:r>
    </w:p>
    <w:p w:rsidR="00BE1CAC" w:rsidRPr="005341D3" w:rsidRDefault="005341D3" w:rsidP="005341D3">
      <w:pPr>
        <w:pStyle w:val="ab"/>
        <w:jc w:val="both"/>
        <w:rPr>
          <w:sz w:val="28"/>
          <w:szCs w:val="28"/>
        </w:rPr>
      </w:pPr>
      <w:r w:rsidRPr="00E2097B">
        <w:t> </w:t>
      </w:r>
      <w:r w:rsidR="00BE1CAC" w:rsidRPr="00E2097B">
        <w:t xml:space="preserve"> </w:t>
      </w:r>
      <w:r w:rsidR="00BE1CAC" w:rsidRPr="005341D3">
        <w:rPr>
          <w:sz w:val="28"/>
          <w:szCs w:val="28"/>
        </w:rPr>
        <w:t>Анализ форм бюджетной отчетности за 202</w:t>
      </w:r>
      <w:r w:rsidR="00462F62">
        <w:rPr>
          <w:sz w:val="28"/>
          <w:szCs w:val="28"/>
        </w:rPr>
        <w:t>5</w:t>
      </w:r>
      <w:r w:rsidR="00BE1CAC" w:rsidRPr="005341D3">
        <w:rPr>
          <w:sz w:val="28"/>
          <w:szCs w:val="28"/>
        </w:rPr>
        <w:t xml:space="preserve"> год показал, что отчетность сформирована в соответствии с требованиями п</w:t>
      </w:r>
      <w:r w:rsidR="00481B2D" w:rsidRPr="005341D3">
        <w:rPr>
          <w:sz w:val="28"/>
          <w:szCs w:val="28"/>
        </w:rPr>
        <w:t xml:space="preserve">унктов </w:t>
      </w:r>
      <w:r w:rsidR="00BE1CAC" w:rsidRPr="005341D3">
        <w:rPr>
          <w:sz w:val="28"/>
          <w:szCs w:val="28"/>
        </w:rPr>
        <w:t xml:space="preserve"> 11.2 Инструкции №191н  и на основании сводной бюджетной отчетности ГРБС.</w:t>
      </w:r>
    </w:p>
    <w:p w:rsidR="00BE1CAC" w:rsidRPr="005341D3" w:rsidRDefault="00BE1CAC" w:rsidP="005341D3">
      <w:pPr>
        <w:pStyle w:val="ab"/>
        <w:jc w:val="both"/>
        <w:rPr>
          <w:sz w:val="28"/>
          <w:szCs w:val="28"/>
        </w:rPr>
      </w:pPr>
      <w:r w:rsidRPr="005341D3">
        <w:rPr>
          <w:sz w:val="28"/>
          <w:szCs w:val="28"/>
        </w:rPr>
        <w:lastRenderedPageBreak/>
        <w:t>Контрольные соотношения между показателями форм бюджетной отчетности выдержаны.</w:t>
      </w:r>
    </w:p>
    <w:p w:rsidR="00C64B95" w:rsidRDefault="00C64B95" w:rsidP="00C64B95">
      <w:pPr>
        <w:pStyle w:val="ab"/>
        <w:jc w:val="center"/>
        <w:rPr>
          <w:b/>
          <w:bCs/>
          <w:sz w:val="28"/>
          <w:szCs w:val="28"/>
        </w:rPr>
      </w:pPr>
    </w:p>
    <w:p w:rsidR="00061AAE" w:rsidRPr="00C277BD" w:rsidRDefault="00481B2D" w:rsidP="00C277BD">
      <w:pPr>
        <w:pStyle w:val="ab"/>
        <w:jc w:val="center"/>
        <w:rPr>
          <w:b/>
          <w:sz w:val="28"/>
          <w:szCs w:val="28"/>
        </w:rPr>
      </w:pPr>
      <w:r w:rsidRPr="00C277BD">
        <w:rPr>
          <w:b/>
          <w:sz w:val="28"/>
          <w:szCs w:val="28"/>
        </w:rPr>
        <w:t>4</w:t>
      </w:r>
      <w:r w:rsidR="00061AAE" w:rsidRPr="00C277BD">
        <w:rPr>
          <w:b/>
          <w:sz w:val="28"/>
          <w:szCs w:val="28"/>
        </w:rPr>
        <w:t>. Оценка соблюдения бюджетного законодательства при организации бюджетного процесса в Аргаяшском муниципальном районе</w:t>
      </w:r>
    </w:p>
    <w:p w:rsidR="00DE44F7" w:rsidRPr="00F44B42" w:rsidRDefault="00061AA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    </w:t>
      </w:r>
      <w:r w:rsidR="005341D3" w:rsidRPr="00C277BD">
        <w:rPr>
          <w:sz w:val="28"/>
          <w:szCs w:val="28"/>
        </w:rPr>
        <w:t>Бюджетный процесс в 202</w:t>
      </w:r>
      <w:r w:rsidR="00CA4CD0">
        <w:rPr>
          <w:sz w:val="28"/>
          <w:szCs w:val="28"/>
        </w:rPr>
        <w:t>5</w:t>
      </w:r>
      <w:r w:rsidR="005341D3" w:rsidRPr="00C277BD">
        <w:rPr>
          <w:sz w:val="28"/>
          <w:szCs w:val="28"/>
        </w:rPr>
        <w:t>году регламентировался Положением о бюджетном процессе</w:t>
      </w:r>
      <w:r w:rsidR="00A72FEB" w:rsidRPr="00C277BD">
        <w:rPr>
          <w:sz w:val="28"/>
          <w:szCs w:val="28"/>
        </w:rPr>
        <w:t>. В соответствии со ст.54 Положения о бюджетном процессе бюджет Аргаяшского муниципального района на 202</w:t>
      </w:r>
      <w:r w:rsidR="00CA4CD0">
        <w:rPr>
          <w:sz w:val="28"/>
          <w:szCs w:val="28"/>
        </w:rPr>
        <w:t>5</w:t>
      </w:r>
      <w:r w:rsidR="00A72FEB" w:rsidRPr="00C277BD">
        <w:rPr>
          <w:sz w:val="28"/>
          <w:szCs w:val="28"/>
        </w:rPr>
        <w:t>год утвержден р</w:t>
      </w:r>
      <w:r w:rsidRPr="00C277BD">
        <w:rPr>
          <w:sz w:val="28"/>
          <w:szCs w:val="28"/>
        </w:rPr>
        <w:t>ешением Собрания депутатов Аргаяшского муниципального района от 1</w:t>
      </w:r>
      <w:r w:rsidR="00CA4CD0">
        <w:rPr>
          <w:sz w:val="28"/>
          <w:szCs w:val="28"/>
        </w:rPr>
        <w:t>8</w:t>
      </w:r>
      <w:r w:rsidRPr="00C277BD">
        <w:rPr>
          <w:sz w:val="28"/>
          <w:szCs w:val="28"/>
        </w:rPr>
        <w:t>.12.202</w:t>
      </w:r>
      <w:r w:rsidR="00CA4CD0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года № </w:t>
      </w:r>
      <w:r w:rsidR="00CA4CD0">
        <w:rPr>
          <w:sz w:val="28"/>
          <w:szCs w:val="28"/>
        </w:rPr>
        <w:t>586</w:t>
      </w:r>
      <w:r w:rsidRPr="00C277BD">
        <w:rPr>
          <w:sz w:val="28"/>
          <w:szCs w:val="28"/>
        </w:rPr>
        <w:t xml:space="preserve"> «О бюджете Аргаяшского муниципального</w:t>
      </w:r>
      <w:r w:rsidRPr="00481B2D">
        <w:t xml:space="preserve"> </w:t>
      </w:r>
      <w:r w:rsidRPr="00C277BD">
        <w:rPr>
          <w:sz w:val="28"/>
          <w:szCs w:val="28"/>
        </w:rPr>
        <w:t>района  на 202</w:t>
      </w:r>
      <w:r w:rsidR="00CA4CD0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год и на плановый период 202</w:t>
      </w:r>
      <w:r w:rsidR="00CA4CD0">
        <w:rPr>
          <w:sz w:val="28"/>
          <w:szCs w:val="28"/>
        </w:rPr>
        <w:t>6</w:t>
      </w:r>
      <w:r w:rsidRPr="00C277BD">
        <w:rPr>
          <w:sz w:val="28"/>
          <w:szCs w:val="28"/>
        </w:rPr>
        <w:t xml:space="preserve"> и 202</w:t>
      </w:r>
      <w:r w:rsidR="00CA4CD0">
        <w:rPr>
          <w:sz w:val="28"/>
          <w:szCs w:val="28"/>
        </w:rPr>
        <w:t>7</w:t>
      </w:r>
      <w:r w:rsidRPr="00C277BD">
        <w:rPr>
          <w:sz w:val="28"/>
          <w:szCs w:val="28"/>
        </w:rPr>
        <w:t xml:space="preserve"> годов» (далее – решение </w:t>
      </w:r>
      <w:r w:rsidR="00A72FEB" w:rsidRPr="00C277BD">
        <w:rPr>
          <w:sz w:val="28"/>
          <w:szCs w:val="28"/>
        </w:rPr>
        <w:t>о бюджете</w:t>
      </w:r>
      <w:r w:rsidRPr="00C277BD">
        <w:rPr>
          <w:sz w:val="28"/>
          <w:szCs w:val="28"/>
        </w:rPr>
        <w:t xml:space="preserve">) </w:t>
      </w:r>
      <w:r w:rsidR="00A72FEB" w:rsidRPr="00C277BD">
        <w:rPr>
          <w:sz w:val="28"/>
          <w:szCs w:val="28"/>
        </w:rPr>
        <w:t>и обнародован до начала финансового года</w:t>
      </w:r>
      <w:r w:rsidR="00DE44F7" w:rsidRPr="00C277BD">
        <w:rPr>
          <w:sz w:val="28"/>
          <w:szCs w:val="28"/>
        </w:rPr>
        <w:t xml:space="preserve"> на официальном сайте Администрации Аргаяшского муниципального района </w:t>
      </w:r>
      <w:r w:rsidR="00DE44F7" w:rsidRPr="00F44B42">
        <w:rPr>
          <w:sz w:val="28"/>
          <w:szCs w:val="28"/>
        </w:rPr>
        <w:t>15.1</w:t>
      </w:r>
      <w:r w:rsidR="00F44B42" w:rsidRPr="00F44B42">
        <w:rPr>
          <w:sz w:val="28"/>
          <w:szCs w:val="28"/>
        </w:rPr>
        <w:t>1.2024</w:t>
      </w:r>
      <w:r w:rsidR="00DE44F7" w:rsidRPr="00F44B42">
        <w:rPr>
          <w:sz w:val="28"/>
          <w:szCs w:val="28"/>
        </w:rPr>
        <w:t>года</w:t>
      </w:r>
      <w:r w:rsidR="00A72FEB" w:rsidRPr="00F44B42">
        <w:rPr>
          <w:sz w:val="28"/>
          <w:szCs w:val="28"/>
        </w:rPr>
        <w:t xml:space="preserve">. </w:t>
      </w:r>
    </w:p>
    <w:p w:rsidR="00061AAE" w:rsidRPr="00C277BD" w:rsidRDefault="00DE44F7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На 202</w:t>
      </w:r>
      <w:r w:rsidR="00CA4CD0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год </w:t>
      </w:r>
      <w:r w:rsidR="00061AAE" w:rsidRPr="00C277BD">
        <w:rPr>
          <w:sz w:val="28"/>
          <w:szCs w:val="28"/>
        </w:rPr>
        <w:t xml:space="preserve">бюджет Аргаяшского муниципального района  (далее – бюджет района) </w:t>
      </w:r>
      <w:r w:rsidRPr="00C277BD">
        <w:rPr>
          <w:sz w:val="28"/>
          <w:szCs w:val="28"/>
        </w:rPr>
        <w:t xml:space="preserve">утвержден </w:t>
      </w:r>
      <w:r w:rsidR="00061AAE" w:rsidRPr="00C277BD">
        <w:rPr>
          <w:sz w:val="28"/>
          <w:szCs w:val="28"/>
        </w:rPr>
        <w:t xml:space="preserve"> по доходам в размере </w:t>
      </w:r>
      <w:r w:rsidR="00CA4CD0">
        <w:rPr>
          <w:sz w:val="28"/>
          <w:szCs w:val="28"/>
        </w:rPr>
        <w:t>2980392,0</w:t>
      </w:r>
      <w:r w:rsidR="00061AAE" w:rsidRPr="00C277BD">
        <w:rPr>
          <w:sz w:val="28"/>
          <w:szCs w:val="28"/>
        </w:rPr>
        <w:t xml:space="preserve"> тыс. руб</w:t>
      </w:r>
      <w:r w:rsidR="00964586" w:rsidRPr="00C277BD">
        <w:rPr>
          <w:sz w:val="28"/>
          <w:szCs w:val="28"/>
        </w:rPr>
        <w:t>лей</w:t>
      </w:r>
      <w:r w:rsidR="00061AAE" w:rsidRPr="00C277BD">
        <w:rPr>
          <w:sz w:val="28"/>
          <w:szCs w:val="28"/>
        </w:rPr>
        <w:t xml:space="preserve">, </w:t>
      </w:r>
      <w:r w:rsidRPr="00C277BD">
        <w:rPr>
          <w:sz w:val="28"/>
          <w:szCs w:val="28"/>
        </w:rPr>
        <w:t xml:space="preserve">в том числе безвозмездные поступления от других бюджетов бюджетной системы РФ  в сумме </w:t>
      </w:r>
      <w:r w:rsidR="008B5DA9" w:rsidRPr="008B5DA9">
        <w:rPr>
          <w:sz w:val="28"/>
          <w:szCs w:val="28"/>
        </w:rPr>
        <w:t>2281082,7</w:t>
      </w:r>
      <w:r w:rsidRPr="008B5DA9">
        <w:rPr>
          <w:sz w:val="28"/>
          <w:szCs w:val="28"/>
        </w:rPr>
        <w:t>тыс</w:t>
      </w:r>
      <w:r w:rsidRPr="00C277BD">
        <w:rPr>
          <w:sz w:val="28"/>
          <w:szCs w:val="28"/>
        </w:rPr>
        <w:t xml:space="preserve">.рублей, </w:t>
      </w:r>
      <w:r w:rsidR="00061AAE" w:rsidRPr="00C277BD">
        <w:rPr>
          <w:sz w:val="28"/>
          <w:szCs w:val="28"/>
        </w:rPr>
        <w:t xml:space="preserve">по расходам в размере </w:t>
      </w:r>
      <w:r w:rsidR="00CA4CD0">
        <w:rPr>
          <w:sz w:val="28"/>
          <w:szCs w:val="28"/>
        </w:rPr>
        <w:t>2980392</w:t>
      </w:r>
      <w:r w:rsidR="00061AAE" w:rsidRPr="00C277BD">
        <w:rPr>
          <w:sz w:val="28"/>
          <w:szCs w:val="28"/>
        </w:rPr>
        <w:t xml:space="preserve"> тыс. руб</w:t>
      </w:r>
      <w:r w:rsidR="00964586" w:rsidRPr="00C277BD">
        <w:rPr>
          <w:sz w:val="28"/>
          <w:szCs w:val="28"/>
        </w:rPr>
        <w:t>лей</w:t>
      </w:r>
      <w:r w:rsidR="00061AAE" w:rsidRPr="00C277BD">
        <w:rPr>
          <w:sz w:val="28"/>
          <w:szCs w:val="28"/>
        </w:rPr>
        <w:t xml:space="preserve">. </w:t>
      </w:r>
      <w:r w:rsidRPr="00C277BD">
        <w:rPr>
          <w:sz w:val="28"/>
          <w:szCs w:val="28"/>
        </w:rPr>
        <w:t>Бюджет принят бездефицитным.</w:t>
      </w:r>
      <w:r w:rsidR="00A12B11" w:rsidRPr="00C277BD">
        <w:rPr>
          <w:sz w:val="28"/>
          <w:szCs w:val="28"/>
        </w:rPr>
        <w:t xml:space="preserve"> </w:t>
      </w:r>
      <w:r w:rsidR="00061AAE" w:rsidRPr="00C277BD">
        <w:rPr>
          <w:sz w:val="28"/>
          <w:szCs w:val="28"/>
        </w:rPr>
        <w:t xml:space="preserve">Предельные значения параметров бюджета района, установленные БК РФ, при составлении проекта были соблюдены. </w:t>
      </w:r>
    </w:p>
    <w:p w:rsidR="00A12B11" w:rsidRPr="00C277BD" w:rsidRDefault="006E5CCD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В течение года  </w:t>
      </w:r>
      <w:r w:rsidR="00DE44F7" w:rsidRPr="00C277BD">
        <w:rPr>
          <w:sz w:val="28"/>
          <w:szCs w:val="28"/>
        </w:rPr>
        <w:t>в решение о бюджете от 1</w:t>
      </w:r>
      <w:r w:rsidR="00CA4CD0">
        <w:rPr>
          <w:sz w:val="28"/>
          <w:szCs w:val="28"/>
        </w:rPr>
        <w:t>8</w:t>
      </w:r>
      <w:r w:rsidR="00DE44F7" w:rsidRPr="00C277BD">
        <w:rPr>
          <w:sz w:val="28"/>
          <w:szCs w:val="28"/>
        </w:rPr>
        <w:t>.12.202</w:t>
      </w:r>
      <w:r w:rsidR="00CA4CD0">
        <w:rPr>
          <w:sz w:val="28"/>
          <w:szCs w:val="28"/>
        </w:rPr>
        <w:t>4</w:t>
      </w:r>
      <w:r w:rsidR="00DE44F7" w:rsidRPr="00C277BD">
        <w:rPr>
          <w:sz w:val="28"/>
          <w:szCs w:val="28"/>
        </w:rPr>
        <w:t>года №</w:t>
      </w:r>
      <w:r w:rsidR="00CA4CD0">
        <w:rPr>
          <w:sz w:val="28"/>
          <w:szCs w:val="28"/>
        </w:rPr>
        <w:t>58</w:t>
      </w:r>
      <w:r w:rsidR="001B53E2">
        <w:rPr>
          <w:sz w:val="28"/>
          <w:szCs w:val="28"/>
        </w:rPr>
        <w:t>6</w:t>
      </w:r>
      <w:r w:rsidR="00DE44F7" w:rsidRPr="00C277BD">
        <w:rPr>
          <w:sz w:val="28"/>
          <w:szCs w:val="28"/>
        </w:rPr>
        <w:t xml:space="preserve"> внесено</w:t>
      </w:r>
      <w:r w:rsidRPr="00C277BD">
        <w:rPr>
          <w:sz w:val="28"/>
          <w:szCs w:val="28"/>
        </w:rPr>
        <w:t xml:space="preserve"> </w:t>
      </w:r>
      <w:r w:rsidR="000004C8" w:rsidRPr="00C277BD">
        <w:rPr>
          <w:sz w:val="28"/>
          <w:szCs w:val="28"/>
        </w:rPr>
        <w:t>шесть</w:t>
      </w:r>
      <w:r w:rsidRPr="00C277BD">
        <w:rPr>
          <w:sz w:val="28"/>
          <w:szCs w:val="28"/>
        </w:rPr>
        <w:t xml:space="preserve"> </w:t>
      </w:r>
      <w:r w:rsidR="000004C8" w:rsidRPr="00C277BD">
        <w:rPr>
          <w:sz w:val="28"/>
          <w:szCs w:val="28"/>
        </w:rPr>
        <w:t>изменений</w:t>
      </w:r>
      <w:r w:rsidR="00A12B11" w:rsidRPr="00C277BD">
        <w:rPr>
          <w:sz w:val="28"/>
          <w:szCs w:val="28"/>
        </w:rPr>
        <w:t xml:space="preserve"> и дополнений решениями</w:t>
      </w:r>
      <w:r w:rsidRPr="00C277BD">
        <w:rPr>
          <w:sz w:val="28"/>
          <w:szCs w:val="28"/>
        </w:rPr>
        <w:t xml:space="preserve"> Собрания депутатов </w:t>
      </w:r>
      <w:r w:rsidR="00A12B11" w:rsidRPr="00C277BD">
        <w:rPr>
          <w:sz w:val="28"/>
          <w:szCs w:val="28"/>
        </w:rPr>
        <w:t xml:space="preserve">района от </w:t>
      </w:r>
      <w:r w:rsidR="00CA4CD0">
        <w:rPr>
          <w:sz w:val="28"/>
          <w:szCs w:val="28"/>
        </w:rPr>
        <w:t>15</w:t>
      </w:r>
      <w:r w:rsidR="00A12B11" w:rsidRPr="00C277BD">
        <w:rPr>
          <w:sz w:val="28"/>
          <w:szCs w:val="28"/>
        </w:rPr>
        <w:t>.04.202</w:t>
      </w:r>
      <w:r w:rsidR="00CA4CD0">
        <w:rPr>
          <w:sz w:val="28"/>
          <w:szCs w:val="28"/>
        </w:rPr>
        <w:t>5</w:t>
      </w:r>
      <w:r w:rsidR="00A12B11" w:rsidRPr="00C277BD">
        <w:rPr>
          <w:sz w:val="28"/>
          <w:szCs w:val="28"/>
        </w:rPr>
        <w:t xml:space="preserve"> № </w:t>
      </w:r>
      <w:r w:rsidR="00CA4CD0">
        <w:rPr>
          <w:sz w:val="28"/>
          <w:szCs w:val="28"/>
        </w:rPr>
        <w:t>640</w:t>
      </w:r>
      <w:r w:rsidR="00A12B11" w:rsidRPr="00C277BD">
        <w:rPr>
          <w:sz w:val="28"/>
          <w:szCs w:val="28"/>
        </w:rPr>
        <w:t xml:space="preserve">, от </w:t>
      </w:r>
      <w:r w:rsidR="00CA4CD0">
        <w:rPr>
          <w:sz w:val="28"/>
          <w:szCs w:val="28"/>
        </w:rPr>
        <w:t>27</w:t>
      </w:r>
      <w:r w:rsidR="00A12B11" w:rsidRPr="00C277BD">
        <w:rPr>
          <w:sz w:val="28"/>
          <w:szCs w:val="28"/>
        </w:rPr>
        <w:t>.0</w:t>
      </w:r>
      <w:r w:rsidR="00CA4CD0">
        <w:rPr>
          <w:sz w:val="28"/>
          <w:szCs w:val="28"/>
        </w:rPr>
        <w:t>8</w:t>
      </w:r>
      <w:r w:rsidR="00A12B11" w:rsidRPr="00C277BD">
        <w:rPr>
          <w:sz w:val="28"/>
          <w:szCs w:val="28"/>
        </w:rPr>
        <w:t>.202</w:t>
      </w:r>
      <w:r w:rsidR="00CA4CD0">
        <w:rPr>
          <w:sz w:val="28"/>
          <w:szCs w:val="28"/>
        </w:rPr>
        <w:t>5</w:t>
      </w:r>
      <w:r w:rsidR="00A12B11" w:rsidRPr="00C277BD">
        <w:rPr>
          <w:sz w:val="28"/>
          <w:szCs w:val="28"/>
        </w:rPr>
        <w:t xml:space="preserve"> № </w:t>
      </w:r>
      <w:r w:rsidR="00CA4CD0">
        <w:rPr>
          <w:sz w:val="28"/>
          <w:szCs w:val="28"/>
        </w:rPr>
        <w:t>669</w:t>
      </w:r>
      <w:r w:rsidR="00A12B11" w:rsidRPr="00C277BD">
        <w:rPr>
          <w:sz w:val="28"/>
          <w:szCs w:val="28"/>
        </w:rPr>
        <w:t xml:space="preserve">, от </w:t>
      </w:r>
      <w:r w:rsidR="00CA4CD0">
        <w:rPr>
          <w:sz w:val="28"/>
          <w:szCs w:val="28"/>
        </w:rPr>
        <w:t>0</w:t>
      </w:r>
      <w:r w:rsidR="00A12B11" w:rsidRPr="00C277BD">
        <w:rPr>
          <w:sz w:val="28"/>
          <w:szCs w:val="28"/>
        </w:rPr>
        <w:t>8.09.202</w:t>
      </w:r>
      <w:r w:rsidR="00CA4CD0">
        <w:rPr>
          <w:sz w:val="28"/>
          <w:szCs w:val="28"/>
        </w:rPr>
        <w:t>5</w:t>
      </w:r>
      <w:r w:rsidR="00A12B11" w:rsidRPr="00C277BD">
        <w:rPr>
          <w:sz w:val="28"/>
          <w:szCs w:val="28"/>
        </w:rPr>
        <w:t xml:space="preserve">№ </w:t>
      </w:r>
      <w:r w:rsidR="00CA4CD0">
        <w:rPr>
          <w:sz w:val="28"/>
          <w:szCs w:val="28"/>
        </w:rPr>
        <w:t>676</w:t>
      </w:r>
      <w:r w:rsidR="00A12B11" w:rsidRPr="00C277BD">
        <w:rPr>
          <w:sz w:val="28"/>
          <w:szCs w:val="28"/>
        </w:rPr>
        <w:t xml:space="preserve">, от </w:t>
      </w:r>
      <w:r w:rsidR="00CA4CD0">
        <w:rPr>
          <w:sz w:val="28"/>
          <w:szCs w:val="28"/>
        </w:rPr>
        <w:t>08</w:t>
      </w:r>
      <w:r w:rsidR="00A12B11" w:rsidRPr="00C277BD">
        <w:rPr>
          <w:sz w:val="28"/>
          <w:szCs w:val="28"/>
        </w:rPr>
        <w:t>.10.202</w:t>
      </w:r>
      <w:r w:rsidR="00CA4CD0">
        <w:rPr>
          <w:sz w:val="28"/>
          <w:szCs w:val="28"/>
        </w:rPr>
        <w:t>5</w:t>
      </w:r>
      <w:r w:rsidR="00A12B11" w:rsidRPr="00C277BD">
        <w:rPr>
          <w:sz w:val="28"/>
          <w:szCs w:val="28"/>
        </w:rPr>
        <w:t xml:space="preserve"> № </w:t>
      </w:r>
      <w:r w:rsidR="00CA4CD0">
        <w:rPr>
          <w:sz w:val="28"/>
          <w:szCs w:val="28"/>
        </w:rPr>
        <w:t>30</w:t>
      </w:r>
      <w:r w:rsidR="00A12B11" w:rsidRPr="00C277BD">
        <w:rPr>
          <w:sz w:val="28"/>
          <w:szCs w:val="28"/>
        </w:rPr>
        <w:t xml:space="preserve">, от </w:t>
      </w:r>
      <w:r w:rsidR="00CA4CD0">
        <w:rPr>
          <w:sz w:val="28"/>
          <w:szCs w:val="28"/>
        </w:rPr>
        <w:t>26.11.2025</w:t>
      </w:r>
      <w:r w:rsidR="00A12B11" w:rsidRPr="00C277BD">
        <w:rPr>
          <w:sz w:val="28"/>
          <w:szCs w:val="28"/>
        </w:rPr>
        <w:t xml:space="preserve"> № </w:t>
      </w:r>
      <w:r w:rsidR="00CA4CD0">
        <w:rPr>
          <w:sz w:val="28"/>
          <w:szCs w:val="28"/>
        </w:rPr>
        <w:t>73,</w:t>
      </w:r>
      <w:r w:rsidR="00CA4CD0" w:rsidRPr="00CA4CD0">
        <w:rPr>
          <w:sz w:val="28"/>
          <w:szCs w:val="28"/>
        </w:rPr>
        <w:t xml:space="preserve"> </w:t>
      </w:r>
      <w:r w:rsidR="00CA4CD0" w:rsidRPr="00C277BD">
        <w:rPr>
          <w:sz w:val="28"/>
          <w:szCs w:val="28"/>
        </w:rPr>
        <w:t xml:space="preserve">от </w:t>
      </w:r>
      <w:r w:rsidR="00CA4CD0">
        <w:rPr>
          <w:sz w:val="28"/>
          <w:szCs w:val="28"/>
        </w:rPr>
        <w:t>24.12.2025</w:t>
      </w:r>
      <w:r w:rsidR="00CA4CD0" w:rsidRPr="00C277BD">
        <w:rPr>
          <w:sz w:val="28"/>
          <w:szCs w:val="28"/>
        </w:rPr>
        <w:t xml:space="preserve"> № </w:t>
      </w:r>
      <w:r w:rsidR="00CA4CD0">
        <w:rPr>
          <w:sz w:val="28"/>
          <w:szCs w:val="28"/>
        </w:rPr>
        <w:t>106.</w:t>
      </w:r>
    </w:p>
    <w:p w:rsidR="00B16B54" w:rsidRPr="00481B2D" w:rsidRDefault="00A12B11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Уточненный бюджет муниципального района на 202</w:t>
      </w:r>
      <w:r w:rsidR="00CA4CD0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год утвержден по доходам в сумме </w:t>
      </w:r>
      <w:r w:rsidR="00CA4CD0">
        <w:rPr>
          <w:sz w:val="28"/>
          <w:szCs w:val="28"/>
        </w:rPr>
        <w:t>3068447,2</w:t>
      </w:r>
      <w:r w:rsidRPr="00C277BD">
        <w:rPr>
          <w:sz w:val="28"/>
          <w:szCs w:val="28"/>
        </w:rPr>
        <w:t xml:space="preserve">тыс.рублей ( рост на </w:t>
      </w:r>
      <w:r w:rsidR="00CA4CD0">
        <w:rPr>
          <w:sz w:val="28"/>
          <w:szCs w:val="28"/>
        </w:rPr>
        <w:t>88055,2</w:t>
      </w:r>
      <w:r w:rsidRPr="00C277BD">
        <w:rPr>
          <w:sz w:val="28"/>
          <w:szCs w:val="28"/>
        </w:rPr>
        <w:t xml:space="preserve"> тыс.рублей) в том числе</w:t>
      </w:r>
      <w:r w:rsidR="00B00342" w:rsidRPr="00C277BD">
        <w:rPr>
          <w:sz w:val="28"/>
          <w:szCs w:val="28"/>
        </w:rPr>
        <w:t xml:space="preserve"> безвозмездные поступления в сумме </w:t>
      </w:r>
      <w:r w:rsidR="001252C4">
        <w:rPr>
          <w:sz w:val="28"/>
          <w:szCs w:val="28"/>
        </w:rPr>
        <w:t>2331305,7</w:t>
      </w:r>
      <w:r w:rsidR="00B00342" w:rsidRPr="00C277BD">
        <w:rPr>
          <w:sz w:val="28"/>
          <w:szCs w:val="28"/>
        </w:rPr>
        <w:t xml:space="preserve"> тыс.рублей</w:t>
      </w:r>
      <w:r w:rsidR="003A401D" w:rsidRPr="00C277BD">
        <w:rPr>
          <w:sz w:val="28"/>
          <w:szCs w:val="28"/>
        </w:rPr>
        <w:t xml:space="preserve">, по расходам в сумме </w:t>
      </w:r>
      <w:r w:rsidR="001252C4">
        <w:rPr>
          <w:sz w:val="28"/>
          <w:szCs w:val="28"/>
        </w:rPr>
        <w:t>3173008,0</w:t>
      </w:r>
      <w:r w:rsidR="003A401D" w:rsidRPr="00C277BD">
        <w:rPr>
          <w:sz w:val="28"/>
          <w:szCs w:val="28"/>
        </w:rPr>
        <w:t>тыс.рублей.</w:t>
      </w:r>
      <w:r w:rsidR="00B16B54" w:rsidRPr="00C277BD">
        <w:rPr>
          <w:sz w:val="28"/>
          <w:szCs w:val="28"/>
        </w:rPr>
        <w:t xml:space="preserve"> Изменения плановых основных</w:t>
      </w:r>
      <w:r w:rsidR="00B16B54" w:rsidRPr="00481B2D">
        <w:rPr>
          <w:sz w:val="28"/>
          <w:szCs w:val="28"/>
        </w:rPr>
        <w:t xml:space="preserve"> характеристик  бюджета </w:t>
      </w:r>
      <w:r w:rsidR="000359BD">
        <w:rPr>
          <w:sz w:val="28"/>
          <w:szCs w:val="28"/>
        </w:rPr>
        <w:t xml:space="preserve">района </w:t>
      </w:r>
      <w:r w:rsidR="00B16B54" w:rsidRPr="00481B2D">
        <w:rPr>
          <w:sz w:val="28"/>
          <w:szCs w:val="28"/>
        </w:rPr>
        <w:t>за 202</w:t>
      </w:r>
      <w:r w:rsidR="001252C4">
        <w:rPr>
          <w:sz w:val="28"/>
          <w:szCs w:val="28"/>
        </w:rPr>
        <w:t>5</w:t>
      </w:r>
      <w:r w:rsidR="00B16B54" w:rsidRPr="00481B2D">
        <w:rPr>
          <w:sz w:val="28"/>
          <w:szCs w:val="28"/>
        </w:rPr>
        <w:t xml:space="preserve"> год представлены в  таблица №</w:t>
      </w:r>
      <w:r w:rsidR="00297BDA">
        <w:rPr>
          <w:sz w:val="28"/>
          <w:szCs w:val="28"/>
        </w:rPr>
        <w:t>1</w:t>
      </w:r>
      <w:r w:rsidR="006E5CCD" w:rsidRPr="00481B2D">
        <w:rPr>
          <w:sz w:val="28"/>
          <w:szCs w:val="28"/>
        </w:rPr>
        <w:t>.</w:t>
      </w:r>
    </w:p>
    <w:p w:rsidR="00153608" w:rsidRDefault="006E5CCD" w:rsidP="00B16B54">
      <w:pPr>
        <w:pStyle w:val="ab"/>
        <w:jc w:val="right"/>
        <w:rPr>
          <w:sz w:val="18"/>
          <w:szCs w:val="18"/>
        </w:rPr>
      </w:pPr>
      <w:r w:rsidRPr="00B16B54">
        <w:rPr>
          <w:sz w:val="18"/>
          <w:szCs w:val="18"/>
        </w:rPr>
        <w:t xml:space="preserve"> </w:t>
      </w:r>
      <w:r w:rsidR="00B16B54" w:rsidRPr="00B16B54">
        <w:rPr>
          <w:sz w:val="18"/>
          <w:szCs w:val="18"/>
        </w:rPr>
        <w:t>таблица №</w:t>
      </w:r>
      <w:r w:rsidR="00297BDA">
        <w:rPr>
          <w:sz w:val="18"/>
          <w:szCs w:val="18"/>
        </w:rPr>
        <w:t>1</w:t>
      </w:r>
      <w:r w:rsidR="00B16B54">
        <w:rPr>
          <w:sz w:val="18"/>
          <w:szCs w:val="18"/>
        </w:rPr>
        <w:t>(</w:t>
      </w:r>
      <w:r w:rsidR="00B16B54" w:rsidRPr="00B16B54">
        <w:rPr>
          <w:sz w:val="18"/>
          <w:szCs w:val="18"/>
        </w:rPr>
        <w:t>тыс.руб</w:t>
      </w:r>
      <w:r w:rsidR="00B16B54">
        <w:rPr>
          <w:sz w:val="18"/>
          <w:szCs w:val="18"/>
        </w:rPr>
        <w:t>)</w:t>
      </w:r>
      <w:r w:rsidR="00B16B54" w:rsidRPr="00B16B54">
        <w:rPr>
          <w:sz w:val="18"/>
          <w:szCs w:val="18"/>
        </w:rPr>
        <w:t>.</w:t>
      </w:r>
    </w:p>
    <w:p w:rsidR="00153608" w:rsidRPr="00B16B54" w:rsidRDefault="00153608" w:rsidP="00B16B54">
      <w:pPr>
        <w:pStyle w:val="ab"/>
        <w:jc w:val="righ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134"/>
        <w:gridCol w:w="1134"/>
        <w:gridCol w:w="1134"/>
        <w:gridCol w:w="1134"/>
        <w:gridCol w:w="1134"/>
        <w:gridCol w:w="1185"/>
        <w:gridCol w:w="1190"/>
      </w:tblGrid>
      <w:tr w:rsidR="00A27912" w:rsidRPr="0084554F" w:rsidTr="00A27912">
        <w:tc>
          <w:tcPr>
            <w:tcW w:w="1526" w:type="dxa"/>
          </w:tcPr>
          <w:p w:rsidR="00A27912" w:rsidRDefault="00A27912" w:rsidP="00EC0F15">
            <w:pPr>
              <w:pStyle w:val="ab"/>
              <w:jc w:val="both"/>
              <w:rPr>
                <w:sz w:val="20"/>
                <w:szCs w:val="20"/>
              </w:rPr>
            </w:pPr>
          </w:p>
          <w:p w:rsidR="00A27912" w:rsidRDefault="00A27912" w:rsidP="00EC0F15">
            <w:pPr>
              <w:pStyle w:val="ab"/>
              <w:jc w:val="both"/>
              <w:rPr>
                <w:sz w:val="20"/>
                <w:szCs w:val="20"/>
              </w:rPr>
            </w:pPr>
          </w:p>
          <w:p w:rsidR="00A27912" w:rsidRPr="0084554F" w:rsidRDefault="00A27912" w:rsidP="00EC0F15">
            <w:pPr>
              <w:pStyle w:val="ab"/>
              <w:jc w:val="both"/>
              <w:rPr>
                <w:sz w:val="20"/>
                <w:szCs w:val="20"/>
              </w:rPr>
            </w:pPr>
            <w:r w:rsidRPr="0084554F">
              <w:rPr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</w:tcPr>
          <w:p w:rsidR="00A27912" w:rsidRDefault="00A27912" w:rsidP="00A27912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18.12.2024 №586</w:t>
            </w:r>
          </w:p>
        </w:tc>
        <w:tc>
          <w:tcPr>
            <w:tcW w:w="1134" w:type="dxa"/>
          </w:tcPr>
          <w:p w:rsidR="00A27912" w:rsidRPr="0084554F" w:rsidRDefault="00A27912" w:rsidP="00A27912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15.04.2025 №640</w:t>
            </w:r>
          </w:p>
        </w:tc>
        <w:tc>
          <w:tcPr>
            <w:tcW w:w="1134" w:type="dxa"/>
          </w:tcPr>
          <w:p w:rsidR="00A27912" w:rsidRPr="0084554F" w:rsidRDefault="00A27912" w:rsidP="00A27912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27.08.2025 №669</w:t>
            </w:r>
          </w:p>
        </w:tc>
        <w:tc>
          <w:tcPr>
            <w:tcW w:w="1134" w:type="dxa"/>
          </w:tcPr>
          <w:p w:rsidR="00A27912" w:rsidRPr="0084554F" w:rsidRDefault="00A27912" w:rsidP="00A27912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08.09.2025 №676</w:t>
            </w:r>
          </w:p>
        </w:tc>
        <w:tc>
          <w:tcPr>
            <w:tcW w:w="1134" w:type="dxa"/>
          </w:tcPr>
          <w:p w:rsidR="00A27912" w:rsidRPr="0084554F" w:rsidRDefault="00A27912" w:rsidP="00A27912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08.10.2025 №30</w:t>
            </w:r>
          </w:p>
        </w:tc>
        <w:tc>
          <w:tcPr>
            <w:tcW w:w="1185" w:type="dxa"/>
          </w:tcPr>
          <w:p w:rsidR="00A27912" w:rsidRDefault="00A27912" w:rsidP="00A27912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26.11.2025 №73</w:t>
            </w:r>
          </w:p>
        </w:tc>
        <w:tc>
          <w:tcPr>
            <w:tcW w:w="1190" w:type="dxa"/>
          </w:tcPr>
          <w:p w:rsidR="00A27912" w:rsidRDefault="00A27912" w:rsidP="00A27912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24.12.2025 №106</w:t>
            </w:r>
          </w:p>
        </w:tc>
      </w:tr>
      <w:tr w:rsidR="00A27912" w:rsidRPr="0084554F" w:rsidTr="00A27912">
        <w:tc>
          <w:tcPr>
            <w:tcW w:w="1526" w:type="dxa"/>
          </w:tcPr>
          <w:p w:rsidR="00A27912" w:rsidRPr="0084554F" w:rsidRDefault="00A27912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</w:t>
            </w:r>
          </w:p>
        </w:tc>
        <w:tc>
          <w:tcPr>
            <w:tcW w:w="1134" w:type="dxa"/>
          </w:tcPr>
          <w:p w:rsidR="00A27912" w:rsidRPr="0084554F" w:rsidRDefault="008B5DA9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2980392</w:t>
            </w:r>
          </w:p>
        </w:tc>
        <w:tc>
          <w:tcPr>
            <w:tcW w:w="1134" w:type="dxa"/>
          </w:tcPr>
          <w:p w:rsidR="00A27912" w:rsidRPr="002A7FC7" w:rsidRDefault="00847C68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2998783</w:t>
            </w:r>
          </w:p>
        </w:tc>
        <w:tc>
          <w:tcPr>
            <w:tcW w:w="1134" w:type="dxa"/>
          </w:tcPr>
          <w:p w:rsidR="00A27912" w:rsidRPr="0084554F" w:rsidRDefault="00847C68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3092545,6</w:t>
            </w:r>
          </w:p>
        </w:tc>
        <w:tc>
          <w:tcPr>
            <w:tcW w:w="1134" w:type="dxa"/>
          </w:tcPr>
          <w:p w:rsidR="00A27912" w:rsidRPr="0084554F" w:rsidRDefault="00847C68" w:rsidP="00C52727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3127689,9</w:t>
            </w:r>
          </w:p>
        </w:tc>
        <w:tc>
          <w:tcPr>
            <w:tcW w:w="1134" w:type="dxa"/>
          </w:tcPr>
          <w:p w:rsidR="00A27912" w:rsidRPr="0084554F" w:rsidRDefault="00C93E2F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3109946,8</w:t>
            </w:r>
          </w:p>
        </w:tc>
        <w:tc>
          <w:tcPr>
            <w:tcW w:w="1185" w:type="dxa"/>
          </w:tcPr>
          <w:p w:rsidR="00A27912" w:rsidRDefault="0037550D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3113305,3</w:t>
            </w:r>
          </w:p>
        </w:tc>
        <w:tc>
          <w:tcPr>
            <w:tcW w:w="1190" w:type="dxa"/>
          </w:tcPr>
          <w:p w:rsidR="00A27912" w:rsidRDefault="008B5DA9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3143848,6</w:t>
            </w:r>
          </w:p>
        </w:tc>
      </w:tr>
      <w:tr w:rsidR="00A27912" w:rsidRPr="0084554F" w:rsidTr="00A27912">
        <w:tc>
          <w:tcPr>
            <w:tcW w:w="1526" w:type="dxa"/>
          </w:tcPr>
          <w:p w:rsidR="00A27912" w:rsidRPr="0084554F" w:rsidRDefault="00A27912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134" w:type="dxa"/>
          </w:tcPr>
          <w:p w:rsidR="00A27912" w:rsidRPr="0084554F" w:rsidRDefault="008B5DA9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2980392</w:t>
            </w:r>
          </w:p>
        </w:tc>
        <w:tc>
          <w:tcPr>
            <w:tcW w:w="1134" w:type="dxa"/>
          </w:tcPr>
          <w:p w:rsidR="00A27912" w:rsidRPr="002A7FC7" w:rsidRDefault="00847C68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3091960,6</w:t>
            </w:r>
          </w:p>
        </w:tc>
        <w:tc>
          <w:tcPr>
            <w:tcW w:w="1134" w:type="dxa"/>
          </w:tcPr>
          <w:p w:rsidR="00A27912" w:rsidRPr="0084554F" w:rsidRDefault="00847C68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3201685,4</w:t>
            </w:r>
          </w:p>
        </w:tc>
        <w:tc>
          <w:tcPr>
            <w:tcW w:w="1134" w:type="dxa"/>
          </w:tcPr>
          <w:p w:rsidR="00A27912" w:rsidRPr="00C52727" w:rsidRDefault="00847C68" w:rsidP="00847C68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32329980</w:t>
            </w:r>
          </w:p>
        </w:tc>
        <w:tc>
          <w:tcPr>
            <w:tcW w:w="1134" w:type="dxa"/>
          </w:tcPr>
          <w:p w:rsidR="00A27912" w:rsidRPr="0084554F" w:rsidRDefault="00C93E2F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3230175</w:t>
            </w:r>
          </w:p>
        </w:tc>
        <w:tc>
          <w:tcPr>
            <w:tcW w:w="1185" w:type="dxa"/>
          </w:tcPr>
          <w:p w:rsidR="00A27912" w:rsidRDefault="00A77DAD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3233335,4</w:t>
            </w:r>
          </w:p>
        </w:tc>
        <w:tc>
          <w:tcPr>
            <w:tcW w:w="1190" w:type="dxa"/>
          </w:tcPr>
          <w:p w:rsidR="00A27912" w:rsidRDefault="008B5DA9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3256822,5</w:t>
            </w:r>
          </w:p>
        </w:tc>
      </w:tr>
      <w:tr w:rsidR="00A27912" w:rsidRPr="0084554F" w:rsidTr="00A27912">
        <w:tc>
          <w:tcPr>
            <w:tcW w:w="1526" w:type="dxa"/>
          </w:tcPr>
          <w:p w:rsidR="00A27912" w:rsidRPr="0084554F" w:rsidRDefault="00A27912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Дефицит/профицит</w:t>
            </w:r>
          </w:p>
        </w:tc>
        <w:tc>
          <w:tcPr>
            <w:tcW w:w="1134" w:type="dxa"/>
          </w:tcPr>
          <w:p w:rsidR="00A27912" w:rsidRPr="0084554F" w:rsidRDefault="008B5DA9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27912" w:rsidRPr="002A7FC7" w:rsidRDefault="00847C68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93177,6</w:t>
            </w:r>
          </w:p>
        </w:tc>
        <w:tc>
          <w:tcPr>
            <w:tcW w:w="1134" w:type="dxa"/>
          </w:tcPr>
          <w:p w:rsidR="00A27912" w:rsidRPr="0084554F" w:rsidRDefault="00847C68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109139,7</w:t>
            </w:r>
          </w:p>
        </w:tc>
        <w:tc>
          <w:tcPr>
            <w:tcW w:w="1134" w:type="dxa"/>
          </w:tcPr>
          <w:p w:rsidR="00A27912" w:rsidRPr="00C52727" w:rsidRDefault="00847C68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105290,1</w:t>
            </w:r>
          </w:p>
        </w:tc>
        <w:tc>
          <w:tcPr>
            <w:tcW w:w="1134" w:type="dxa"/>
          </w:tcPr>
          <w:p w:rsidR="00A27912" w:rsidRPr="0084554F" w:rsidRDefault="00C93E2F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120228,1</w:t>
            </w:r>
          </w:p>
        </w:tc>
        <w:tc>
          <w:tcPr>
            <w:tcW w:w="1185" w:type="dxa"/>
          </w:tcPr>
          <w:p w:rsidR="00A27912" w:rsidRDefault="00A77DAD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120030,1</w:t>
            </w:r>
          </w:p>
        </w:tc>
        <w:tc>
          <w:tcPr>
            <w:tcW w:w="1190" w:type="dxa"/>
          </w:tcPr>
          <w:p w:rsidR="00A27912" w:rsidRDefault="008B5DA9" w:rsidP="00EC0F15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112973,9</w:t>
            </w:r>
          </w:p>
        </w:tc>
      </w:tr>
    </w:tbl>
    <w:p w:rsidR="00270723" w:rsidRDefault="00270723" w:rsidP="00EC0F15">
      <w:pPr>
        <w:pStyle w:val="ab"/>
        <w:jc w:val="both"/>
        <w:rPr>
          <w:sz w:val="28"/>
          <w:szCs w:val="28"/>
        </w:rPr>
      </w:pPr>
    </w:p>
    <w:p w:rsidR="006432C4" w:rsidRPr="00C277BD" w:rsidRDefault="00061AA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В соответствии с таблицей №1  «Изменения плановых основных характеристик  бюджета</w:t>
      </w:r>
      <w:r w:rsidR="00964586" w:rsidRPr="00C277BD">
        <w:rPr>
          <w:sz w:val="28"/>
          <w:szCs w:val="28"/>
        </w:rPr>
        <w:t xml:space="preserve"> района</w:t>
      </w:r>
      <w:r w:rsidRPr="00C277BD">
        <w:rPr>
          <w:sz w:val="28"/>
          <w:szCs w:val="28"/>
        </w:rPr>
        <w:t xml:space="preserve"> за 202</w:t>
      </w:r>
      <w:r w:rsidR="007B74F7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год» видно, что при каждом изменении характеристик бюджета расходы превышают величину доходов и как следствие этого бюджет при каждом его изменении спланирован с дефицитом.</w:t>
      </w:r>
      <w:r w:rsidR="006432C4" w:rsidRPr="00C277BD">
        <w:rPr>
          <w:sz w:val="28"/>
          <w:szCs w:val="28"/>
        </w:rPr>
        <w:t xml:space="preserve"> </w:t>
      </w:r>
    </w:p>
    <w:p w:rsidR="0084554F" w:rsidRPr="00C277BD" w:rsidRDefault="006432C4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Превышение расходов бюджета над его доходами(дефицит) в уточненном бюджете утверждено в  сумме </w:t>
      </w:r>
      <w:r w:rsidR="007B74F7">
        <w:rPr>
          <w:sz w:val="28"/>
          <w:szCs w:val="28"/>
        </w:rPr>
        <w:t>112973,9</w:t>
      </w:r>
      <w:r w:rsidRPr="00C277BD">
        <w:rPr>
          <w:sz w:val="28"/>
          <w:szCs w:val="28"/>
        </w:rPr>
        <w:t>тыс.рублей, источником покрытия дефицита бюджета предусмотрено изменение остатков средств на счетах по учету средств местного бюджета.</w:t>
      </w:r>
    </w:p>
    <w:p w:rsidR="00014FED" w:rsidRPr="00C277BD" w:rsidRDefault="006E5CCD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lastRenderedPageBreak/>
        <w:t>План в 202</w:t>
      </w:r>
      <w:r w:rsidR="007B74F7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году увеличился относительно от первоначального плана: </w:t>
      </w:r>
    </w:p>
    <w:p w:rsidR="00014FED" w:rsidRPr="00660520" w:rsidRDefault="006E5CCD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- по доходам  на </w:t>
      </w:r>
      <w:r w:rsidR="007B74F7">
        <w:rPr>
          <w:sz w:val="28"/>
          <w:szCs w:val="28"/>
        </w:rPr>
        <w:t>163456,6</w:t>
      </w:r>
      <w:r w:rsidRPr="00C277BD">
        <w:rPr>
          <w:sz w:val="28"/>
          <w:szCs w:val="28"/>
        </w:rPr>
        <w:t xml:space="preserve"> тыс. рублей или на </w:t>
      </w:r>
      <w:r w:rsidR="00840E79">
        <w:rPr>
          <w:sz w:val="28"/>
          <w:szCs w:val="28"/>
        </w:rPr>
        <w:t>5,</w:t>
      </w:r>
      <w:r w:rsidR="007B74F7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%, в том числе по </w:t>
      </w:r>
      <w:r w:rsidRPr="00660520">
        <w:rPr>
          <w:sz w:val="28"/>
          <w:szCs w:val="28"/>
        </w:rPr>
        <w:t xml:space="preserve">налоговым и неналоговым доходам – на </w:t>
      </w:r>
      <w:r w:rsidR="00840E79" w:rsidRPr="00660520">
        <w:rPr>
          <w:sz w:val="28"/>
          <w:szCs w:val="28"/>
        </w:rPr>
        <w:t>37832,1</w:t>
      </w:r>
      <w:r w:rsidRPr="00660520">
        <w:rPr>
          <w:sz w:val="28"/>
          <w:szCs w:val="28"/>
        </w:rPr>
        <w:t xml:space="preserve"> тыс. рублей или на </w:t>
      </w:r>
      <w:r w:rsidR="00840E79" w:rsidRPr="00660520">
        <w:rPr>
          <w:sz w:val="28"/>
          <w:szCs w:val="28"/>
        </w:rPr>
        <w:t>5</w:t>
      </w:r>
      <w:r w:rsidRPr="00660520">
        <w:rPr>
          <w:sz w:val="28"/>
          <w:szCs w:val="28"/>
        </w:rPr>
        <w:t>%,</w:t>
      </w:r>
      <w:r w:rsidR="00F8365F" w:rsidRPr="00660520">
        <w:rPr>
          <w:sz w:val="28"/>
          <w:szCs w:val="28"/>
        </w:rPr>
        <w:t xml:space="preserve"> а</w:t>
      </w:r>
      <w:r w:rsidRPr="00660520">
        <w:rPr>
          <w:sz w:val="28"/>
          <w:szCs w:val="28"/>
        </w:rPr>
        <w:t xml:space="preserve"> по безвозмездным поступлениям – на </w:t>
      </w:r>
      <w:r w:rsidR="00840E79" w:rsidRPr="00660520">
        <w:rPr>
          <w:sz w:val="28"/>
          <w:szCs w:val="28"/>
        </w:rPr>
        <w:t>125624,5</w:t>
      </w:r>
      <w:r w:rsidRPr="00660520">
        <w:rPr>
          <w:sz w:val="28"/>
          <w:szCs w:val="28"/>
        </w:rPr>
        <w:t xml:space="preserve"> тыс. рублей или на </w:t>
      </w:r>
      <w:r w:rsidR="00840E79" w:rsidRPr="00660520">
        <w:rPr>
          <w:sz w:val="28"/>
          <w:szCs w:val="28"/>
        </w:rPr>
        <w:t>5,5</w:t>
      </w:r>
      <w:r w:rsidRPr="00660520">
        <w:rPr>
          <w:sz w:val="28"/>
          <w:szCs w:val="28"/>
        </w:rPr>
        <w:t xml:space="preserve"> %; </w:t>
      </w:r>
    </w:p>
    <w:p w:rsidR="00EC0F15" w:rsidRPr="00660520" w:rsidRDefault="006E5CCD" w:rsidP="00C277BD">
      <w:pPr>
        <w:pStyle w:val="ab"/>
        <w:jc w:val="both"/>
        <w:rPr>
          <w:sz w:val="28"/>
          <w:szCs w:val="28"/>
        </w:rPr>
      </w:pPr>
      <w:r w:rsidRPr="00660520">
        <w:rPr>
          <w:sz w:val="28"/>
          <w:szCs w:val="28"/>
        </w:rPr>
        <w:t xml:space="preserve">- по расходам – на </w:t>
      </w:r>
      <w:r w:rsidR="00840E79" w:rsidRPr="00660520">
        <w:rPr>
          <w:sz w:val="28"/>
          <w:szCs w:val="28"/>
        </w:rPr>
        <w:t>646423</w:t>
      </w:r>
      <w:r w:rsidRPr="00660520">
        <w:rPr>
          <w:sz w:val="28"/>
          <w:szCs w:val="28"/>
        </w:rPr>
        <w:t xml:space="preserve"> тыс. рублей или на </w:t>
      </w:r>
      <w:r w:rsidR="00660520" w:rsidRPr="00660520">
        <w:rPr>
          <w:sz w:val="28"/>
          <w:szCs w:val="28"/>
        </w:rPr>
        <w:t>24,7</w:t>
      </w:r>
      <w:r w:rsidRPr="00660520">
        <w:rPr>
          <w:sz w:val="28"/>
          <w:szCs w:val="28"/>
        </w:rPr>
        <w:t xml:space="preserve">%. </w:t>
      </w:r>
    </w:p>
    <w:p w:rsidR="00F77CB8" w:rsidRPr="00660520" w:rsidRDefault="00565B0B" w:rsidP="00E457A5">
      <w:pPr>
        <w:pStyle w:val="ab"/>
        <w:jc w:val="both"/>
        <w:rPr>
          <w:sz w:val="28"/>
          <w:szCs w:val="28"/>
        </w:rPr>
      </w:pPr>
      <w:r w:rsidRPr="00660520">
        <w:rPr>
          <w:sz w:val="28"/>
          <w:szCs w:val="28"/>
        </w:rPr>
        <w:t xml:space="preserve">Итоговые показатели </w:t>
      </w:r>
      <w:r w:rsidR="000359BD" w:rsidRPr="00660520">
        <w:rPr>
          <w:sz w:val="28"/>
          <w:szCs w:val="28"/>
        </w:rPr>
        <w:t xml:space="preserve">формы 0503117 и </w:t>
      </w:r>
      <w:r w:rsidRPr="00660520">
        <w:rPr>
          <w:sz w:val="28"/>
          <w:szCs w:val="28"/>
        </w:rPr>
        <w:t xml:space="preserve">уточненной </w:t>
      </w:r>
      <w:r w:rsidR="000359BD" w:rsidRPr="00660520">
        <w:rPr>
          <w:sz w:val="28"/>
          <w:szCs w:val="28"/>
        </w:rPr>
        <w:t xml:space="preserve">сводной </w:t>
      </w:r>
      <w:r w:rsidRPr="00660520">
        <w:rPr>
          <w:sz w:val="28"/>
          <w:szCs w:val="28"/>
        </w:rPr>
        <w:t xml:space="preserve">бюджетной росписи не соответствуют итоговым показателям, утвержденным решением Собрания депутатов Аргаяшского муниципального района № </w:t>
      </w:r>
      <w:r w:rsidR="00660520" w:rsidRPr="00660520">
        <w:rPr>
          <w:sz w:val="28"/>
          <w:szCs w:val="28"/>
        </w:rPr>
        <w:t>586</w:t>
      </w:r>
      <w:r w:rsidRPr="00660520">
        <w:rPr>
          <w:sz w:val="28"/>
          <w:szCs w:val="28"/>
        </w:rPr>
        <w:t xml:space="preserve"> от </w:t>
      </w:r>
      <w:r w:rsidR="00660520" w:rsidRPr="00660520">
        <w:rPr>
          <w:sz w:val="28"/>
          <w:szCs w:val="28"/>
        </w:rPr>
        <w:t>18</w:t>
      </w:r>
      <w:r w:rsidRPr="00660520">
        <w:rPr>
          <w:sz w:val="28"/>
          <w:szCs w:val="28"/>
        </w:rPr>
        <w:t>.12.202</w:t>
      </w:r>
      <w:r w:rsidR="00660520" w:rsidRPr="00660520">
        <w:rPr>
          <w:sz w:val="28"/>
          <w:szCs w:val="28"/>
        </w:rPr>
        <w:t>4</w:t>
      </w:r>
      <w:r w:rsidRPr="00660520">
        <w:rPr>
          <w:sz w:val="28"/>
          <w:szCs w:val="28"/>
        </w:rPr>
        <w:t xml:space="preserve"> года «О бюджете Аргаяшского муниципального района на 202</w:t>
      </w:r>
      <w:r w:rsidR="00660520" w:rsidRPr="00660520">
        <w:rPr>
          <w:sz w:val="28"/>
          <w:szCs w:val="28"/>
        </w:rPr>
        <w:t>5</w:t>
      </w:r>
      <w:r w:rsidRPr="00660520">
        <w:rPr>
          <w:sz w:val="28"/>
          <w:szCs w:val="28"/>
        </w:rPr>
        <w:t xml:space="preserve"> год и </w:t>
      </w:r>
      <w:r w:rsidR="00660520" w:rsidRPr="00660520">
        <w:rPr>
          <w:sz w:val="28"/>
          <w:szCs w:val="28"/>
        </w:rPr>
        <w:t xml:space="preserve">на </w:t>
      </w:r>
      <w:r w:rsidRPr="00660520">
        <w:rPr>
          <w:sz w:val="28"/>
          <w:szCs w:val="28"/>
        </w:rPr>
        <w:t>плановый период 202</w:t>
      </w:r>
      <w:r w:rsidR="00660520" w:rsidRPr="00660520">
        <w:rPr>
          <w:sz w:val="28"/>
          <w:szCs w:val="28"/>
        </w:rPr>
        <w:t>6</w:t>
      </w:r>
      <w:r w:rsidRPr="00660520">
        <w:rPr>
          <w:sz w:val="28"/>
          <w:szCs w:val="28"/>
        </w:rPr>
        <w:t xml:space="preserve"> и 202</w:t>
      </w:r>
      <w:r w:rsidR="00660520" w:rsidRPr="00660520">
        <w:rPr>
          <w:sz w:val="28"/>
          <w:szCs w:val="28"/>
        </w:rPr>
        <w:t>7</w:t>
      </w:r>
      <w:r w:rsidRPr="00660520">
        <w:rPr>
          <w:sz w:val="28"/>
          <w:szCs w:val="28"/>
        </w:rPr>
        <w:t xml:space="preserve"> годов» (с учетом изменений).</w:t>
      </w:r>
      <w:r w:rsidR="00897B04" w:rsidRPr="00660520">
        <w:rPr>
          <w:sz w:val="28"/>
          <w:szCs w:val="28"/>
        </w:rPr>
        <w:t xml:space="preserve"> </w:t>
      </w:r>
      <w:r w:rsidRPr="00660520">
        <w:rPr>
          <w:sz w:val="28"/>
          <w:szCs w:val="28"/>
        </w:rPr>
        <w:t xml:space="preserve"> </w:t>
      </w:r>
      <w:r w:rsidR="00897B04" w:rsidRPr="00660520">
        <w:rPr>
          <w:sz w:val="28"/>
          <w:szCs w:val="28"/>
        </w:rPr>
        <w:t xml:space="preserve">Показатели уточненной </w:t>
      </w:r>
      <w:r w:rsidR="000359BD" w:rsidRPr="00660520">
        <w:rPr>
          <w:sz w:val="28"/>
          <w:szCs w:val="28"/>
        </w:rPr>
        <w:t xml:space="preserve">сводной </w:t>
      </w:r>
      <w:r w:rsidR="00897B04" w:rsidRPr="00660520">
        <w:rPr>
          <w:sz w:val="28"/>
          <w:szCs w:val="28"/>
        </w:rPr>
        <w:t xml:space="preserve">бюджетной росписи соответствуют плановым показателям </w:t>
      </w:r>
      <w:r w:rsidR="00061AAE" w:rsidRPr="00660520">
        <w:rPr>
          <w:sz w:val="28"/>
          <w:szCs w:val="28"/>
        </w:rPr>
        <w:t xml:space="preserve"> годово</w:t>
      </w:r>
      <w:r w:rsidR="00897B04" w:rsidRPr="00660520">
        <w:rPr>
          <w:sz w:val="28"/>
          <w:szCs w:val="28"/>
        </w:rPr>
        <w:t>го</w:t>
      </w:r>
      <w:r w:rsidR="00061AAE" w:rsidRPr="00660520">
        <w:rPr>
          <w:sz w:val="28"/>
          <w:szCs w:val="28"/>
        </w:rPr>
        <w:t xml:space="preserve"> отчет</w:t>
      </w:r>
      <w:r w:rsidR="00897B04" w:rsidRPr="00660520">
        <w:rPr>
          <w:sz w:val="28"/>
          <w:szCs w:val="28"/>
        </w:rPr>
        <w:t>а.</w:t>
      </w:r>
      <w:r w:rsidR="00061AAE" w:rsidRPr="00660520">
        <w:rPr>
          <w:sz w:val="28"/>
          <w:szCs w:val="28"/>
        </w:rPr>
        <w:t xml:space="preserve">  </w:t>
      </w:r>
    </w:p>
    <w:p w:rsidR="00F66EE1" w:rsidRPr="00660520" w:rsidRDefault="00897B04" w:rsidP="00E457A5">
      <w:pPr>
        <w:pStyle w:val="ab"/>
        <w:jc w:val="both"/>
        <w:rPr>
          <w:sz w:val="28"/>
          <w:szCs w:val="28"/>
        </w:rPr>
      </w:pPr>
      <w:r w:rsidRPr="00660520">
        <w:rPr>
          <w:sz w:val="28"/>
          <w:szCs w:val="28"/>
        </w:rPr>
        <w:t>П</w:t>
      </w:r>
      <w:r w:rsidR="00061AAE" w:rsidRPr="00660520">
        <w:rPr>
          <w:sz w:val="28"/>
          <w:szCs w:val="28"/>
        </w:rPr>
        <w:t xml:space="preserve">лановые назначения по доходам определены в размере </w:t>
      </w:r>
      <w:r w:rsidR="00660520" w:rsidRPr="00660520">
        <w:rPr>
          <w:sz w:val="28"/>
          <w:szCs w:val="28"/>
        </w:rPr>
        <w:t xml:space="preserve">3068447,2 </w:t>
      </w:r>
      <w:r w:rsidR="00DF2FA1" w:rsidRPr="00660520">
        <w:rPr>
          <w:sz w:val="28"/>
          <w:szCs w:val="28"/>
        </w:rPr>
        <w:t>т</w:t>
      </w:r>
      <w:r w:rsidR="00061AAE" w:rsidRPr="00660520">
        <w:rPr>
          <w:sz w:val="28"/>
          <w:szCs w:val="28"/>
        </w:rPr>
        <w:t>ыс. руб. Расхождение плановых показателей решения Собрания депутатов (</w:t>
      </w:r>
      <w:r w:rsidR="00660520" w:rsidRPr="00660520">
        <w:rPr>
          <w:sz w:val="28"/>
          <w:szCs w:val="28"/>
        </w:rPr>
        <w:t>3143848,6</w:t>
      </w:r>
      <w:r w:rsidR="00061AAE" w:rsidRPr="00660520">
        <w:rPr>
          <w:sz w:val="28"/>
          <w:szCs w:val="28"/>
        </w:rPr>
        <w:t xml:space="preserve">) с отчетными данными </w:t>
      </w:r>
      <w:r w:rsidR="000359BD" w:rsidRPr="00660520">
        <w:rPr>
          <w:sz w:val="28"/>
          <w:szCs w:val="28"/>
        </w:rPr>
        <w:t>составило</w:t>
      </w:r>
      <w:r w:rsidR="00061AAE" w:rsidRPr="00660520">
        <w:rPr>
          <w:sz w:val="28"/>
          <w:szCs w:val="28"/>
        </w:rPr>
        <w:t xml:space="preserve"> </w:t>
      </w:r>
      <w:r w:rsidR="00660520" w:rsidRPr="00660520">
        <w:rPr>
          <w:sz w:val="28"/>
          <w:szCs w:val="28"/>
        </w:rPr>
        <w:t>75401,4</w:t>
      </w:r>
      <w:r w:rsidR="00061AAE" w:rsidRPr="00660520">
        <w:rPr>
          <w:sz w:val="28"/>
          <w:szCs w:val="28"/>
        </w:rPr>
        <w:t xml:space="preserve"> тыс. руб</w:t>
      </w:r>
      <w:r w:rsidR="00964586" w:rsidRPr="00660520">
        <w:rPr>
          <w:sz w:val="28"/>
          <w:szCs w:val="28"/>
        </w:rPr>
        <w:t>лей</w:t>
      </w:r>
      <w:r w:rsidR="00061AAE" w:rsidRPr="00660520">
        <w:rPr>
          <w:sz w:val="28"/>
          <w:szCs w:val="28"/>
        </w:rPr>
        <w:t xml:space="preserve">. </w:t>
      </w:r>
    </w:p>
    <w:p w:rsidR="00F66EE1" w:rsidRPr="00A859E3" w:rsidRDefault="00F66EE1" w:rsidP="00E457A5">
      <w:pPr>
        <w:pStyle w:val="ab"/>
        <w:jc w:val="both"/>
        <w:rPr>
          <w:sz w:val="28"/>
          <w:szCs w:val="28"/>
        </w:rPr>
      </w:pPr>
      <w:r w:rsidRPr="00A859E3">
        <w:rPr>
          <w:sz w:val="28"/>
          <w:szCs w:val="28"/>
        </w:rPr>
        <w:t>Расходная часть бюджета</w:t>
      </w:r>
      <w:r w:rsidR="000359BD" w:rsidRPr="00A859E3">
        <w:rPr>
          <w:sz w:val="28"/>
          <w:szCs w:val="28"/>
        </w:rPr>
        <w:t xml:space="preserve"> района</w:t>
      </w:r>
      <w:r w:rsidRPr="00A859E3">
        <w:rPr>
          <w:sz w:val="28"/>
          <w:szCs w:val="28"/>
        </w:rPr>
        <w:t xml:space="preserve"> у</w:t>
      </w:r>
      <w:r w:rsidR="00B90E32" w:rsidRPr="00A859E3">
        <w:rPr>
          <w:sz w:val="28"/>
          <w:szCs w:val="28"/>
        </w:rPr>
        <w:t>меньшена</w:t>
      </w:r>
      <w:r w:rsidRPr="00A859E3">
        <w:rPr>
          <w:sz w:val="28"/>
          <w:szCs w:val="28"/>
        </w:rPr>
        <w:t xml:space="preserve"> на </w:t>
      </w:r>
      <w:r w:rsidR="0092662A" w:rsidRPr="00A859E3">
        <w:rPr>
          <w:sz w:val="28"/>
          <w:szCs w:val="28"/>
        </w:rPr>
        <w:t>83814,5</w:t>
      </w:r>
      <w:r w:rsidRPr="00A859E3">
        <w:rPr>
          <w:sz w:val="28"/>
          <w:szCs w:val="28"/>
        </w:rPr>
        <w:t xml:space="preserve"> тыс. руб</w:t>
      </w:r>
      <w:r w:rsidR="000359BD" w:rsidRPr="00A859E3">
        <w:rPr>
          <w:sz w:val="28"/>
          <w:szCs w:val="28"/>
        </w:rPr>
        <w:t>лей</w:t>
      </w:r>
      <w:r w:rsidRPr="00A859E3">
        <w:rPr>
          <w:sz w:val="28"/>
          <w:szCs w:val="28"/>
        </w:rPr>
        <w:t xml:space="preserve"> (в редакции  решения Собрания депутатов Аргаяшского муниципального района  № </w:t>
      </w:r>
      <w:r w:rsidR="0092662A" w:rsidRPr="00A859E3">
        <w:rPr>
          <w:sz w:val="28"/>
          <w:szCs w:val="28"/>
        </w:rPr>
        <w:t>106</w:t>
      </w:r>
      <w:r w:rsidRPr="00A859E3">
        <w:rPr>
          <w:sz w:val="28"/>
          <w:szCs w:val="28"/>
        </w:rPr>
        <w:t xml:space="preserve"> от </w:t>
      </w:r>
      <w:r w:rsidR="0092662A" w:rsidRPr="00A859E3">
        <w:rPr>
          <w:sz w:val="28"/>
          <w:szCs w:val="28"/>
        </w:rPr>
        <w:t>24</w:t>
      </w:r>
      <w:r w:rsidRPr="00A859E3">
        <w:rPr>
          <w:sz w:val="28"/>
          <w:szCs w:val="28"/>
        </w:rPr>
        <w:t>.12.202</w:t>
      </w:r>
      <w:r w:rsidR="0092662A" w:rsidRPr="00A859E3">
        <w:rPr>
          <w:sz w:val="28"/>
          <w:szCs w:val="28"/>
        </w:rPr>
        <w:t>5</w:t>
      </w:r>
      <w:r w:rsidRPr="00A859E3">
        <w:rPr>
          <w:sz w:val="28"/>
          <w:szCs w:val="28"/>
        </w:rPr>
        <w:t xml:space="preserve"> года план по расходам составил </w:t>
      </w:r>
      <w:r w:rsidR="0092662A" w:rsidRPr="00A859E3">
        <w:rPr>
          <w:sz w:val="28"/>
          <w:szCs w:val="28"/>
        </w:rPr>
        <w:t>3256822,5</w:t>
      </w:r>
      <w:r w:rsidRPr="00A859E3">
        <w:rPr>
          <w:sz w:val="28"/>
          <w:szCs w:val="28"/>
        </w:rPr>
        <w:t xml:space="preserve"> тыс. руб.). По годовому отчету  плановые назначения по расходам определены в размере </w:t>
      </w:r>
      <w:r w:rsidR="0092662A" w:rsidRPr="00A859E3">
        <w:rPr>
          <w:sz w:val="28"/>
          <w:szCs w:val="28"/>
        </w:rPr>
        <w:t>3173008,0</w:t>
      </w:r>
      <w:r w:rsidRPr="00A859E3">
        <w:rPr>
          <w:sz w:val="28"/>
          <w:szCs w:val="28"/>
        </w:rPr>
        <w:t xml:space="preserve"> тыс. руб. Расхождение плановых показателей решения Со</w:t>
      </w:r>
      <w:r w:rsidR="00964586" w:rsidRPr="00A859E3">
        <w:rPr>
          <w:sz w:val="28"/>
          <w:szCs w:val="28"/>
        </w:rPr>
        <w:t>брания</w:t>
      </w:r>
      <w:r w:rsidRPr="00A859E3">
        <w:rPr>
          <w:sz w:val="28"/>
          <w:szCs w:val="28"/>
        </w:rPr>
        <w:t xml:space="preserve"> депутатов с отчетными данными </w:t>
      </w:r>
      <w:r w:rsidR="000359BD" w:rsidRPr="00A859E3">
        <w:rPr>
          <w:sz w:val="28"/>
          <w:szCs w:val="28"/>
        </w:rPr>
        <w:t>составило</w:t>
      </w:r>
      <w:r w:rsidRPr="00A859E3">
        <w:rPr>
          <w:sz w:val="28"/>
          <w:szCs w:val="28"/>
        </w:rPr>
        <w:t xml:space="preserve"> </w:t>
      </w:r>
      <w:r w:rsidR="0092662A" w:rsidRPr="00A859E3">
        <w:rPr>
          <w:sz w:val="28"/>
          <w:szCs w:val="28"/>
        </w:rPr>
        <w:t>83814,5</w:t>
      </w:r>
      <w:r w:rsidRPr="00A859E3">
        <w:rPr>
          <w:sz w:val="28"/>
          <w:szCs w:val="28"/>
        </w:rPr>
        <w:t>тыс. руб</w:t>
      </w:r>
      <w:r w:rsidR="000359BD" w:rsidRPr="00A859E3">
        <w:rPr>
          <w:sz w:val="28"/>
          <w:szCs w:val="28"/>
        </w:rPr>
        <w:t>лей</w:t>
      </w:r>
      <w:r w:rsidRPr="00A859E3">
        <w:rPr>
          <w:sz w:val="28"/>
          <w:szCs w:val="28"/>
        </w:rPr>
        <w:t>,</w:t>
      </w:r>
      <w:r w:rsidR="000F56F9" w:rsidRPr="00A859E3">
        <w:rPr>
          <w:sz w:val="28"/>
          <w:szCs w:val="28"/>
        </w:rPr>
        <w:t xml:space="preserve"> </w:t>
      </w:r>
      <w:r w:rsidR="00516F3E" w:rsidRPr="00A859E3">
        <w:rPr>
          <w:sz w:val="28"/>
          <w:szCs w:val="28"/>
        </w:rPr>
        <w:t xml:space="preserve">Минфином Челябинской области в конце года осуществлено перераспределение безвозмездных поступлений бюджетам муниципальных образований. С Аргаяшского муниципального района были сняты средства областного бюджета на сумму </w:t>
      </w:r>
      <w:r w:rsidR="00FC7F60">
        <w:rPr>
          <w:sz w:val="28"/>
          <w:szCs w:val="28"/>
        </w:rPr>
        <w:t>83814,5</w:t>
      </w:r>
      <w:r w:rsidR="00516F3E" w:rsidRPr="00A859E3">
        <w:rPr>
          <w:sz w:val="28"/>
          <w:szCs w:val="28"/>
        </w:rPr>
        <w:t xml:space="preserve"> тыс.рублей. Все уведомления поступили</w:t>
      </w:r>
      <w:r w:rsidR="00793536" w:rsidRPr="00A859E3">
        <w:rPr>
          <w:sz w:val="28"/>
          <w:szCs w:val="28"/>
        </w:rPr>
        <w:t xml:space="preserve"> после 2</w:t>
      </w:r>
      <w:r w:rsidR="00A859E3" w:rsidRPr="00A859E3">
        <w:rPr>
          <w:sz w:val="28"/>
          <w:szCs w:val="28"/>
        </w:rPr>
        <w:t>4</w:t>
      </w:r>
      <w:r w:rsidR="00793536" w:rsidRPr="00A859E3">
        <w:rPr>
          <w:sz w:val="28"/>
          <w:szCs w:val="28"/>
        </w:rPr>
        <w:t xml:space="preserve"> декабря 202</w:t>
      </w:r>
      <w:r w:rsidR="00A859E3" w:rsidRPr="00A859E3">
        <w:rPr>
          <w:sz w:val="28"/>
          <w:szCs w:val="28"/>
        </w:rPr>
        <w:t>5</w:t>
      </w:r>
      <w:r w:rsidR="00793536" w:rsidRPr="00A859E3">
        <w:rPr>
          <w:sz w:val="28"/>
          <w:szCs w:val="28"/>
        </w:rPr>
        <w:t>года .В</w:t>
      </w:r>
      <w:r w:rsidRPr="00A859E3">
        <w:rPr>
          <w:sz w:val="28"/>
          <w:szCs w:val="28"/>
        </w:rPr>
        <w:t xml:space="preserve"> том числе:</w:t>
      </w:r>
    </w:p>
    <w:p w:rsidR="00FC7F60" w:rsidRPr="00AD4906" w:rsidRDefault="00AD4906" w:rsidP="00C277BD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="00FC7F60" w:rsidRPr="00AD4906">
        <w:rPr>
          <w:sz w:val="28"/>
          <w:szCs w:val="28"/>
        </w:rPr>
        <w:t xml:space="preserve"> </w:t>
      </w:r>
      <w:r w:rsidR="00FC7F60" w:rsidRPr="001B53E2">
        <w:rPr>
          <w:sz w:val="28"/>
          <w:szCs w:val="28"/>
          <w:u w:val="single"/>
        </w:rPr>
        <w:t>Субсидии на сумму 55920тыс.рублей</w:t>
      </w:r>
      <w:r w:rsidR="00FC7F60" w:rsidRPr="00AD4906">
        <w:rPr>
          <w:sz w:val="28"/>
          <w:szCs w:val="28"/>
        </w:rPr>
        <w:t>:</w:t>
      </w:r>
    </w:p>
    <w:p w:rsidR="00FC7F60" w:rsidRPr="00AD4906" w:rsidRDefault="00B9565D" w:rsidP="00C277BD">
      <w:pPr>
        <w:pStyle w:val="ab"/>
        <w:jc w:val="both"/>
        <w:rPr>
          <w:sz w:val="28"/>
          <w:szCs w:val="28"/>
        </w:rPr>
      </w:pPr>
      <w:r w:rsidRPr="00AD4906">
        <w:rPr>
          <w:sz w:val="28"/>
          <w:szCs w:val="28"/>
        </w:rPr>
        <w:t xml:space="preserve">- </w:t>
      </w:r>
      <w:r w:rsidR="00FC7F60" w:rsidRPr="00AD4906">
        <w:rPr>
          <w:sz w:val="28"/>
          <w:szCs w:val="28"/>
        </w:rPr>
        <w:t>оказание мер поддержки гражданам, участвующим в охране общественного порядка на территории Челябинской области-171,1 тыс.рублей;</w:t>
      </w:r>
    </w:p>
    <w:p w:rsidR="00FC7F60" w:rsidRPr="00AD4906" w:rsidRDefault="00FC7F60" w:rsidP="00C277BD">
      <w:pPr>
        <w:pStyle w:val="ab"/>
        <w:jc w:val="both"/>
        <w:rPr>
          <w:sz w:val="28"/>
          <w:szCs w:val="28"/>
        </w:rPr>
      </w:pPr>
      <w:r w:rsidRPr="00AD4906">
        <w:rPr>
          <w:sz w:val="28"/>
          <w:szCs w:val="28"/>
        </w:rPr>
        <w:t>-</w:t>
      </w:r>
      <w:r w:rsidR="005742A4" w:rsidRPr="00AD4906">
        <w:rPr>
          <w:sz w:val="28"/>
          <w:szCs w:val="28"/>
        </w:rPr>
        <w:t>организация регулярных перевозок и багажа автомобильным транспортом общего пользования по муниципальным маршрутам регулярных перевозок по регулируемым тарифам-1822,4 тыс.рублей;</w:t>
      </w:r>
    </w:p>
    <w:p w:rsidR="005742A4" w:rsidRPr="00AD4906" w:rsidRDefault="005742A4" w:rsidP="00C277BD">
      <w:pPr>
        <w:pStyle w:val="ab"/>
        <w:jc w:val="both"/>
        <w:rPr>
          <w:sz w:val="28"/>
          <w:szCs w:val="28"/>
        </w:rPr>
      </w:pPr>
      <w:r w:rsidRPr="00AD4906">
        <w:rPr>
          <w:sz w:val="28"/>
          <w:szCs w:val="28"/>
        </w:rPr>
        <w:t>-обеспечение мероприятий по модернизации систем коммунальной инфраструктуры- 20007,7тыс.рублей;</w:t>
      </w:r>
    </w:p>
    <w:p w:rsidR="005742A4" w:rsidRPr="00AD4906" w:rsidRDefault="005742A4" w:rsidP="00C277BD">
      <w:pPr>
        <w:pStyle w:val="ab"/>
        <w:jc w:val="both"/>
        <w:rPr>
          <w:sz w:val="28"/>
          <w:szCs w:val="28"/>
        </w:rPr>
      </w:pPr>
      <w:r w:rsidRPr="00AD4906">
        <w:rPr>
          <w:sz w:val="28"/>
          <w:szCs w:val="28"/>
        </w:rPr>
        <w:t>-строительство газопроводов и газовых сетей в том числе проектно-изыскательские работы-317,3тыс.рублей;</w:t>
      </w:r>
    </w:p>
    <w:p w:rsidR="005742A4" w:rsidRPr="00AD4906" w:rsidRDefault="005742A4" w:rsidP="00C277BD">
      <w:pPr>
        <w:pStyle w:val="ab"/>
        <w:jc w:val="both"/>
        <w:rPr>
          <w:sz w:val="28"/>
          <w:szCs w:val="28"/>
        </w:rPr>
      </w:pPr>
      <w:r w:rsidRPr="00AD4906">
        <w:rPr>
          <w:sz w:val="28"/>
          <w:szCs w:val="28"/>
        </w:rPr>
        <w:t>-обеспечение детей из малообеспеченных семей и детей с нарушениями здоровья, обучающихся в МОУ-3066,2 тыс.рублей;</w:t>
      </w:r>
    </w:p>
    <w:p w:rsidR="005742A4" w:rsidRPr="00AD4906" w:rsidRDefault="005742A4" w:rsidP="00C277BD">
      <w:pPr>
        <w:pStyle w:val="ab"/>
        <w:jc w:val="both"/>
        <w:rPr>
          <w:sz w:val="28"/>
          <w:szCs w:val="28"/>
        </w:rPr>
      </w:pPr>
      <w:r w:rsidRPr="00AD4906">
        <w:rPr>
          <w:sz w:val="28"/>
          <w:szCs w:val="28"/>
        </w:rPr>
        <w:t>-приобретение зданий для размещения муниципальных учреждений культуры</w:t>
      </w:r>
      <w:r w:rsidR="0093145A" w:rsidRPr="00AD4906">
        <w:rPr>
          <w:sz w:val="28"/>
          <w:szCs w:val="28"/>
        </w:rPr>
        <w:t>-30036,5тыс.рублей;</w:t>
      </w:r>
    </w:p>
    <w:p w:rsidR="0093145A" w:rsidRPr="00AD4906" w:rsidRDefault="0093145A" w:rsidP="00C277BD">
      <w:pPr>
        <w:pStyle w:val="ab"/>
        <w:jc w:val="both"/>
        <w:rPr>
          <w:sz w:val="28"/>
          <w:szCs w:val="28"/>
        </w:rPr>
      </w:pPr>
      <w:r w:rsidRPr="00AD4906">
        <w:rPr>
          <w:sz w:val="28"/>
          <w:szCs w:val="28"/>
        </w:rPr>
        <w:t xml:space="preserve">-оплата услуг специалистов по организации  </w:t>
      </w:r>
      <w:r w:rsidR="00E95B81" w:rsidRPr="00AD4906">
        <w:rPr>
          <w:sz w:val="28"/>
          <w:szCs w:val="28"/>
        </w:rPr>
        <w:t>физкультурно-оздоровительной и спортивно-массов</w:t>
      </w:r>
      <w:r w:rsidR="00AD4906">
        <w:rPr>
          <w:sz w:val="28"/>
          <w:szCs w:val="28"/>
        </w:rPr>
        <w:t>о</w:t>
      </w:r>
      <w:r w:rsidR="00E95B81" w:rsidRPr="00AD4906">
        <w:rPr>
          <w:sz w:val="28"/>
          <w:szCs w:val="28"/>
        </w:rPr>
        <w:t>й работы с населением среднего возраста</w:t>
      </w:r>
      <w:r w:rsidR="006719FD" w:rsidRPr="00AD4906">
        <w:rPr>
          <w:sz w:val="28"/>
          <w:szCs w:val="28"/>
        </w:rPr>
        <w:t>-103,1тыс.рублей;</w:t>
      </w:r>
    </w:p>
    <w:p w:rsidR="006719FD" w:rsidRPr="00AD4906" w:rsidRDefault="006719FD" w:rsidP="00C277BD">
      <w:pPr>
        <w:pStyle w:val="ab"/>
        <w:jc w:val="both"/>
        <w:rPr>
          <w:sz w:val="28"/>
          <w:szCs w:val="28"/>
        </w:rPr>
      </w:pPr>
      <w:r w:rsidRPr="00AD4906">
        <w:rPr>
          <w:sz w:val="28"/>
          <w:szCs w:val="28"/>
        </w:rPr>
        <w:t>-расходы на доведение средней заработной платы инструкторов по спорту и тренеров преподавателей-391,5 тыс.рублей.</w:t>
      </w:r>
    </w:p>
    <w:p w:rsidR="00B9565D" w:rsidRPr="00E0107B" w:rsidRDefault="00AD4906" w:rsidP="006719FD">
      <w:pPr>
        <w:pStyle w:val="ab"/>
        <w:jc w:val="both"/>
        <w:rPr>
          <w:sz w:val="28"/>
          <w:szCs w:val="28"/>
        </w:rPr>
      </w:pPr>
      <w:r w:rsidRPr="001B53E2">
        <w:rPr>
          <w:sz w:val="28"/>
          <w:szCs w:val="28"/>
          <w:u w:val="single"/>
        </w:rPr>
        <w:sym w:font="Wingdings" w:char="F0D8"/>
      </w:r>
      <w:r w:rsidR="006719FD" w:rsidRPr="001B53E2">
        <w:rPr>
          <w:sz w:val="28"/>
          <w:szCs w:val="28"/>
          <w:u w:val="single"/>
        </w:rPr>
        <w:t xml:space="preserve"> Субвенции</w:t>
      </w:r>
      <w:r w:rsidR="006719FD" w:rsidRPr="001B53E2">
        <w:rPr>
          <w:color w:val="FF0000"/>
          <w:sz w:val="28"/>
          <w:szCs w:val="28"/>
          <w:u w:val="single"/>
        </w:rPr>
        <w:t xml:space="preserve"> </w:t>
      </w:r>
      <w:r w:rsidR="006719FD" w:rsidRPr="001B53E2">
        <w:rPr>
          <w:sz w:val="28"/>
          <w:szCs w:val="28"/>
          <w:u w:val="single"/>
        </w:rPr>
        <w:t>на сумму 2377,4тыс.рублей</w:t>
      </w:r>
      <w:r w:rsidR="006719FD" w:rsidRPr="00C277BD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B9565D" w:rsidRPr="00E0107B" w:rsidRDefault="00B9565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lastRenderedPageBreak/>
        <w:t>- организаци</w:t>
      </w:r>
      <w:r w:rsidR="001B4F9E">
        <w:rPr>
          <w:sz w:val="28"/>
          <w:szCs w:val="28"/>
        </w:rPr>
        <w:t>я</w:t>
      </w:r>
      <w:r w:rsidRPr="00E0107B">
        <w:rPr>
          <w:sz w:val="28"/>
          <w:szCs w:val="28"/>
        </w:rPr>
        <w:t xml:space="preserve"> тушения ландшафтных(природных) пожаров, за исключением тушения ландшафтных(природных) пожаров на землях лесного фонда  </w:t>
      </w:r>
      <w:r w:rsidR="001B4F9E">
        <w:rPr>
          <w:sz w:val="28"/>
          <w:szCs w:val="28"/>
        </w:rPr>
        <w:t>221,3</w:t>
      </w:r>
      <w:r w:rsidRPr="00E0107B">
        <w:rPr>
          <w:sz w:val="28"/>
          <w:szCs w:val="28"/>
        </w:rPr>
        <w:t>тыс.рублей;</w:t>
      </w:r>
    </w:p>
    <w:p w:rsidR="00B9565D" w:rsidRPr="00E0107B" w:rsidRDefault="00B9565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 w:rsidR="001B4F9E">
        <w:rPr>
          <w:sz w:val="28"/>
          <w:szCs w:val="28"/>
        </w:rPr>
        <w:t xml:space="preserve"> осуществление переданных государственных полномочий по социальной поддержке ветеранов труда Челябинской области</w:t>
      </w:r>
      <w:r w:rsidRPr="00E0107B">
        <w:rPr>
          <w:sz w:val="28"/>
          <w:szCs w:val="28"/>
        </w:rPr>
        <w:t>-</w:t>
      </w:r>
      <w:r w:rsidR="001B4F9E">
        <w:rPr>
          <w:sz w:val="28"/>
          <w:szCs w:val="28"/>
        </w:rPr>
        <w:t>33,9</w:t>
      </w:r>
      <w:r w:rsidRPr="00E0107B">
        <w:rPr>
          <w:sz w:val="28"/>
          <w:szCs w:val="28"/>
        </w:rPr>
        <w:t>тыс.рублей;</w:t>
      </w:r>
    </w:p>
    <w:p w:rsidR="00703FB0" w:rsidRPr="00E0107B" w:rsidRDefault="00B9565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 w:rsidR="001B4F9E">
        <w:rPr>
          <w:sz w:val="28"/>
          <w:szCs w:val="28"/>
        </w:rPr>
        <w:t>осуществление переданных полномочий по социальной поддержке реабилитированных лиц и лиц признанных пострадавшими от политических репрессий</w:t>
      </w:r>
      <w:r w:rsidRPr="00E0107B">
        <w:rPr>
          <w:sz w:val="28"/>
          <w:szCs w:val="28"/>
        </w:rPr>
        <w:t>-</w:t>
      </w:r>
      <w:r w:rsidR="001B4F9E">
        <w:rPr>
          <w:sz w:val="28"/>
          <w:szCs w:val="28"/>
        </w:rPr>
        <w:t>78,5</w:t>
      </w:r>
      <w:r w:rsidRPr="00E0107B">
        <w:rPr>
          <w:sz w:val="28"/>
          <w:szCs w:val="28"/>
        </w:rPr>
        <w:t>тыс.рублей;</w:t>
      </w:r>
    </w:p>
    <w:p w:rsidR="006E1EAA" w:rsidRPr="00E0107B" w:rsidRDefault="00B9565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 w:rsidR="001B4F9E">
        <w:rPr>
          <w:sz w:val="28"/>
          <w:szCs w:val="28"/>
        </w:rPr>
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</w:r>
      <w:r w:rsidR="001B4F9E" w:rsidRPr="00E0107B">
        <w:rPr>
          <w:sz w:val="28"/>
          <w:szCs w:val="28"/>
        </w:rPr>
        <w:t xml:space="preserve"> </w:t>
      </w:r>
      <w:r w:rsidR="006E1EAA" w:rsidRPr="00E0107B">
        <w:rPr>
          <w:sz w:val="28"/>
          <w:szCs w:val="28"/>
        </w:rPr>
        <w:t>-</w:t>
      </w:r>
      <w:r w:rsidR="001B4F9E">
        <w:rPr>
          <w:sz w:val="28"/>
          <w:szCs w:val="28"/>
        </w:rPr>
        <w:t>400,0</w:t>
      </w:r>
      <w:r w:rsidR="006E1EAA" w:rsidRPr="00E0107B">
        <w:rPr>
          <w:sz w:val="28"/>
          <w:szCs w:val="28"/>
        </w:rPr>
        <w:t>тыс.рублей;</w:t>
      </w:r>
    </w:p>
    <w:p w:rsidR="006E1EAA" w:rsidRPr="00E0107B" w:rsidRDefault="001B4F9E" w:rsidP="00E0107B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-осуществление переданных государственных полномочий по предоставлению гражданам  адресных субсидий в связи с ростом платы за коммунальные услуги </w:t>
      </w:r>
      <w:r w:rsidR="006E1EAA" w:rsidRPr="00E0107B">
        <w:rPr>
          <w:sz w:val="28"/>
          <w:szCs w:val="28"/>
        </w:rPr>
        <w:t>-</w:t>
      </w:r>
      <w:r>
        <w:rPr>
          <w:sz w:val="28"/>
          <w:szCs w:val="28"/>
        </w:rPr>
        <w:t>0,1</w:t>
      </w:r>
      <w:r w:rsidR="006E1EAA" w:rsidRPr="00E0107B">
        <w:rPr>
          <w:sz w:val="28"/>
          <w:szCs w:val="28"/>
        </w:rPr>
        <w:t>тыс.руб</w:t>
      </w:r>
      <w:r w:rsidR="00964586" w:rsidRPr="00E0107B">
        <w:rPr>
          <w:sz w:val="28"/>
          <w:szCs w:val="28"/>
        </w:rPr>
        <w:t>лей</w:t>
      </w:r>
      <w:r w:rsidR="006E1EAA" w:rsidRPr="00E0107B">
        <w:rPr>
          <w:sz w:val="28"/>
          <w:szCs w:val="28"/>
        </w:rPr>
        <w:t>;</w:t>
      </w:r>
    </w:p>
    <w:p w:rsidR="00003FA8" w:rsidRDefault="00A324B9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 w:rsidR="00003FA8">
        <w:rPr>
          <w:sz w:val="28"/>
          <w:szCs w:val="28"/>
        </w:rPr>
        <w:t>осуществление переданных государственных полномочий</w:t>
      </w:r>
      <w:r w:rsidRPr="00E0107B">
        <w:rPr>
          <w:sz w:val="28"/>
          <w:szCs w:val="28"/>
        </w:rPr>
        <w:t xml:space="preserve"> </w:t>
      </w:r>
      <w:r w:rsidR="00003FA8">
        <w:rPr>
          <w:sz w:val="28"/>
          <w:szCs w:val="28"/>
        </w:rPr>
        <w:t>по возмещению расходов, связанных с оплатой проезда детей погибших участников Великой Отечественной войны  и приравненных к ним лиц и предоставлению им ежемесячного социального пособия-16,0тыс.рублей;</w:t>
      </w:r>
    </w:p>
    <w:p w:rsidR="00003FA8" w:rsidRDefault="00003FA8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>осуществление переданных государственных полномочий</w:t>
      </w:r>
      <w:r w:rsidRPr="00E0107B">
        <w:rPr>
          <w:sz w:val="28"/>
          <w:szCs w:val="28"/>
        </w:rPr>
        <w:t xml:space="preserve"> </w:t>
      </w:r>
      <w:r>
        <w:rPr>
          <w:sz w:val="28"/>
          <w:szCs w:val="28"/>
        </w:rPr>
        <w:t>по компенсации расходов родителей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самообразования-384,7тыс.рублей;</w:t>
      </w:r>
    </w:p>
    <w:p w:rsidR="00003FA8" w:rsidRPr="00E0107B" w:rsidRDefault="00003FA8" w:rsidP="00003FA8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 xml:space="preserve"> осуществление переданных государственных полномочий по социальной поддержке ветеранов труда, ветеранов военной службы,</w:t>
      </w:r>
      <w:r w:rsidR="00AD4906">
        <w:rPr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 w:rsidR="00AD4906">
        <w:rPr>
          <w:sz w:val="28"/>
          <w:szCs w:val="28"/>
        </w:rPr>
        <w:t xml:space="preserve"> </w:t>
      </w:r>
      <w:r>
        <w:rPr>
          <w:sz w:val="28"/>
          <w:szCs w:val="28"/>
        </w:rPr>
        <w:t>проработавших в тылу</w:t>
      </w: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>28,4</w:t>
      </w:r>
      <w:r w:rsidRPr="00E0107B">
        <w:rPr>
          <w:sz w:val="28"/>
          <w:szCs w:val="28"/>
        </w:rPr>
        <w:t>тыс.рублей;</w:t>
      </w:r>
    </w:p>
    <w:p w:rsidR="00211077" w:rsidRDefault="00211077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 xml:space="preserve"> осуществление переданных государственных полномочий по социальной поддержке отдельных категорий граждан</w:t>
      </w: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>14,0</w:t>
      </w:r>
      <w:r w:rsidRPr="00E0107B">
        <w:rPr>
          <w:sz w:val="28"/>
          <w:szCs w:val="28"/>
        </w:rPr>
        <w:t>тыс.рублей;</w:t>
      </w:r>
    </w:p>
    <w:p w:rsidR="00211077" w:rsidRDefault="00211077" w:rsidP="00211077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 xml:space="preserve"> осуществление переданных государственных полномочий по выплате областного единовременного пособия на ребенка</w:t>
      </w: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>25,4</w:t>
      </w:r>
      <w:r w:rsidRPr="00E0107B">
        <w:rPr>
          <w:sz w:val="28"/>
          <w:szCs w:val="28"/>
        </w:rPr>
        <w:t>тыс.рублей;</w:t>
      </w:r>
    </w:p>
    <w:p w:rsidR="00211077" w:rsidRDefault="00211077" w:rsidP="00211077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 xml:space="preserve"> осуществление переданных государственных полномочий по выплате  пособия на ребенка</w:t>
      </w: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>100,0</w:t>
      </w:r>
      <w:r w:rsidRPr="00E0107B">
        <w:rPr>
          <w:sz w:val="28"/>
          <w:szCs w:val="28"/>
        </w:rPr>
        <w:t>тыс.рублей;</w:t>
      </w:r>
    </w:p>
    <w:p w:rsidR="00211077" w:rsidRDefault="00211077" w:rsidP="00211077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 xml:space="preserve"> 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</w: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>457,0</w:t>
      </w:r>
      <w:r w:rsidRPr="00E0107B">
        <w:rPr>
          <w:sz w:val="28"/>
          <w:szCs w:val="28"/>
        </w:rPr>
        <w:t>тыс.рублей;</w:t>
      </w:r>
    </w:p>
    <w:p w:rsidR="00211077" w:rsidRDefault="00211077" w:rsidP="00211077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 xml:space="preserve"> осуществление переданных государственных полномочий по социальной поддержке детей сирот и детей оставшихся  без попечения родителей</w:t>
      </w: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>600,0</w:t>
      </w:r>
      <w:r w:rsidRPr="00E0107B">
        <w:rPr>
          <w:sz w:val="28"/>
          <w:szCs w:val="28"/>
        </w:rPr>
        <w:t>тыс.рублей;</w:t>
      </w:r>
    </w:p>
    <w:p w:rsidR="00211077" w:rsidRDefault="00211077" w:rsidP="00211077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>-</w:t>
      </w:r>
      <w:r>
        <w:rPr>
          <w:sz w:val="28"/>
          <w:szCs w:val="28"/>
        </w:rPr>
        <w:t xml:space="preserve"> осуществление переданных государственных полномочий по приему,</w:t>
      </w:r>
      <w:r w:rsidR="00A80AC7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 заявлений и документов необходимых для предоставления областного материнского (семейного)капитала</w:t>
      </w:r>
      <w:r w:rsidR="00484B9A">
        <w:rPr>
          <w:sz w:val="28"/>
          <w:szCs w:val="28"/>
        </w:rPr>
        <w:t>-18,0тыс.рублей.</w:t>
      </w:r>
    </w:p>
    <w:p w:rsidR="00A80AC7" w:rsidRPr="001B53E2" w:rsidRDefault="00AD4906" w:rsidP="00211077">
      <w:pPr>
        <w:pStyle w:val="ab"/>
        <w:jc w:val="both"/>
        <w:rPr>
          <w:sz w:val="28"/>
          <w:szCs w:val="28"/>
          <w:u w:val="single"/>
        </w:rPr>
      </w:pPr>
      <w:r w:rsidRPr="001B53E2">
        <w:rPr>
          <w:sz w:val="28"/>
          <w:szCs w:val="28"/>
          <w:u w:val="single"/>
        </w:rPr>
        <w:sym w:font="Wingdings" w:char="F0D8"/>
      </w:r>
      <w:r w:rsidR="00A80AC7" w:rsidRPr="001B53E2">
        <w:rPr>
          <w:sz w:val="28"/>
          <w:szCs w:val="28"/>
          <w:u w:val="single"/>
        </w:rPr>
        <w:t>Иные межбюджетные трансферты-1803,7 тыс.рублей:</w:t>
      </w:r>
    </w:p>
    <w:p w:rsidR="00A80AC7" w:rsidRDefault="00A80AC7" w:rsidP="0021107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- оказание  поддержки садоводческим некоммерческим товариществам-244,6тыс.рублей;</w:t>
      </w:r>
    </w:p>
    <w:p w:rsidR="00A80AC7" w:rsidRDefault="00A80AC7" w:rsidP="0021107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выплат ежемесячного денежного вознаграждения советникам директоров по воспитанию и взаимодействию с детскими общественными </w:t>
      </w:r>
      <w:r>
        <w:rPr>
          <w:sz w:val="28"/>
          <w:szCs w:val="28"/>
        </w:rPr>
        <w:lastRenderedPageBreak/>
        <w:t>объединениями муниципальных общеобразовательных организаций-10,5тыс.рублей</w:t>
      </w:r>
      <w:r w:rsidR="001E1802">
        <w:rPr>
          <w:sz w:val="28"/>
          <w:szCs w:val="28"/>
        </w:rPr>
        <w:t>;</w:t>
      </w:r>
    </w:p>
    <w:p w:rsidR="001E1802" w:rsidRDefault="001E1802" w:rsidP="0021107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выплат ежемесячного денежного вознаграждения за классное руководство педагогическим работникам-1548,6тыс.рублей.</w:t>
      </w:r>
    </w:p>
    <w:p w:rsidR="001E1802" w:rsidRDefault="001B53E2" w:rsidP="00211077">
      <w:pPr>
        <w:pStyle w:val="ab"/>
        <w:jc w:val="both"/>
        <w:rPr>
          <w:sz w:val="28"/>
          <w:szCs w:val="28"/>
        </w:rPr>
      </w:pPr>
      <w:r w:rsidRPr="001B53E2">
        <w:rPr>
          <w:sz w:val="28"/>
          <w:szCs w:val="28"/>
        </w:rPr>
        <w:sym w:font="Wingdings" w:char="F0D8"/>
      </w:r>
      <w:r w:rsidR="001E1802" w:rsidRPr="001B53E2">
        <w:rPr>
          <w:sz w:val="28"/>
          <w:szCs w:val="28"/>
          <w:u w:val="single"/>
        </w:rPr>
        <w:t>Дотация на сбалансированность</w:t>
      </w:r>
      <w:r w:rsidR="001E1802">
        <w:rPr>
          <w:sz w:val="28"/>
          <w:szCs w:val="28"/>
        </w:rPr>
        <w:t xml:space="preserve"> местного бюджета на сумму 15300,3тыс.рублей:</w:t>
      </w:r>
    </w:p>
    <w:p w:rsidR="001E1802" w:rsidRDefault="001E1802" w:rsidP="0021107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-приобретение дорожной техники-2338,1тыс.рублей</w:t>
      </w:r>
      <w:r w:rsidR="00C36156">
        <w:rPr>
          <w:sz w:val="28"/>
          <w:szCs w:val="28"/>
        </w:rPr>
        <w:t>;</w:t>
      </w:r>
    </w:p>
    <w:p w:rsidR="00CC10F9" w:rsidRDefault="00CC10F9" w:rsidP="0021107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-модернизация объектов коммунальной инфраструктуры-21678,9тыс.рублей;</w:t>
      </w:r>
    </w:p>
    <w:p w:rsidR="00CC10F9" w:rsidRDefault="00CC10F9" w:rsidP="0021107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-приобретение транспортных средств МБУ "Комитет по культуре"-283,2тыс.рублей;</w:t>
      </w:r>
    </w:p>
    <w:p w:rsidR="00F66EE1" w:rsidRPr="00E0107B" w:rsidRDefault="00C277BD" w:rsidP="00E0107B">
      <w:pPr>
        <w:pStyle w:val="ab"/>
        <w:jc w:val="both"/>
        <w:rPr>
          <w:sz w:val="28"/>
          <w:szCs w:val="28"/>
        </w:rPr>
      </w:pPr>
      <w:r w:rsidRPr="00E0107B">
        <w:rPr>
          <w:sz w:val="28"/>
          <w:szCs w:val="28"/>
        </w:rPr>
        <w:t xml:space="preserve">   </w:t>
      </w:r>
      <w:r w:rsidR="00F66EE1" w:rsidRPr="00E0107B">
        <w:rPr>
          <w:sz w:val="28"/>
          <w:szCs w:val="28"/>
        </w:rPr>
        <w:t xml:space="preserve">Плановый дефицит составил  </w:t>
      </w:r>
      <w:r w:rsidR="00CC10F9">
        <w:rPr>
          <w:sz w:val="28"/>
          <w:szCs w:val="28"/>
        </w:rPr>
        <w:t>112973,9</w:t>
      </w:r>
      <w:r w:rsidR="00F66EE1" w:rsidRPr="00E0107B">
        <w:rPr>
          <w:sz w:val="28"/>
          <w:szCs w:val="28"/>
        </w:rPr>
        <w:t xml:space="preserve"> тыс. руб</w:t>
      </w:r>
      <w:r w:rsidR="001B53E2">
        <w:rPr>
          <w:sz w:val="28"/>
          <w:szCs w:val="28"/>
        </w:rPr>
        <w:t>лей</w:t>
      </w:r>
      <w:r w:rsidR="00F66EE1" w:rsidRPr="00E0107B">
        <w:rPr>
          <w:sz w:val="28"/>
          <w:szCs w:val="28"/>
        </w:rPr>
        <w:t xml:space="preserve"> (в редакции  решения Со</w:t>
      </w:r>
      <w:r w:rsidR="000F56F9" w:rsidRPr="00E0107B">
        <w:rPr>
          <w:sz w:val="28"/>
          <w:szCs w:val="28"/>
        </w:rPr>
        <w:t>брания</w:t>
      </w:r>
      <w:r w:rsidR="00F66EE1" w:rsidRPr="00E0107B">
        <w:rPr>
          <w:sz w:val="28"/>
          <w:szCs w:val="28"/>
        </w:rPr>
        <w:t xml:space="preserve"> депутатов </w:t>
      </w:r>
      <w:r w:rsidR="000F56F9" w:rsidRPr="00E0107B">
        <w:rPr>
          <w:sz w:val="28"/>
          <w:szCs w:val="28"/>
        </w:rPr>
        <w:t xml:space="preserve">Аргаяшского муниципального района  </w:t>
      </w:r>
      <w:r w:rsidR="00F66EE1" w:rsidRPr="00E0107B">
        <w:rPr>
          <w:sz w:val="28"/>
          <w:szCs w:val="28"/>
        </w:rPr>
        <w:t xml:space="preserve"> № </w:t>
      </w:r>
      <w:r w:rsidR="00CC10F9">
        <w:rPr>
          <w:sz w:val="28"/>
          <w:szCs w:val="28"/>
        </w:rPr>
        <w:t>106</w:t>
      </w:r>
      <w:r w:rsidR="0075521B" w:rsidRPr="00E0107B">
        <w:rPr>
          <w:sz w:val="28"/>
          <w:szCs w:val="28"/>
        </w:rPr>
        <w:t xml:space="preserve"> от </w:t>
      </w:r>
      <w:r w:rsidR="00CC10F9">
        <w:rPr>
          <w:sz w:val="28"/>
          <w:szCs w:val="28"/>
        </w:rPr>
        <w:t>24</w:t>
      </w:r>
      <w:r w:rsidR="00F66EE1" w:rsidRPr="00E0107B">
        <w:rPr>
          <w:sz w:val="28"/>
          <w:szCs w:val="28"/>
        </w:rPr>
        <w:t>.12.202</w:t>
      </w:r>
      <w:r w:rsidR="00CC10F9">
        <w:rPr>
          <w:sz w:val="28"/>
          <w:szCs w:val="28"/>
        </w:rPr>
        <w:t>5</w:t>
      </w:r>
      <w:r w:rsidR="00F66EE1" w:rsidRPr="00E0107B">
        <w:rPr>
          <w:sz w:val="28"/>
          <w:szCs w:val="28"/>
        </w:rPr>
        <w:t xml:space="preserve">), по факту исполнения бюджета сложился </w:t>
      </w:r>
      <w:r w:rsidR="001B53E2">
        <w:rPr>
          <w:sz w:val="28"/>
          <w:szCs w:val="28"/>
        </w:rPr>
        <w:t>профицит</w:t>
      </w:r>
      <w:r w:rsidR="00F66EE1" w:rsidRPr="00E0107B">
        <w:rPr>
          <w:sz w:val="28"/>
          <w:szCs w:val="28"/>
        </w:rPr>
        <w:t xml:space="preserve"> в сумме </w:t>
      </w:r>
      <w:r w:rsidR="00BA0FE4">
        <w:rPr>
          <w:sz w:val="28"/>
          <w:szCs w:val="28"/>
        </w:rPr>
        <w:t>23852,3</w:t>
      </w:r>
      <w:r w:rsidR="00F66EE1" w:rsidRPr="00E0107B">
        <w:rPr>
          <w:sz w:val="28"/>
          <w:szCs w:val="28"/>
        </w:rPr>
        <w:t>тыс. руб</w:t>
      </w:r>
      <w:r w:rsidR="001B53E2">
        <w:rPr>
          <w:sz w:val="28"/>
          <w:szCs w:val="28"/>
        </w:rPr>
        <w:t>лей</w:t>
      </w:r>
      <w:r w:rsidR="00F66EE1" w:rsidRPr="00E0107B">
        <w:rPr>
          <w:sz w:val="28"/>
          <w:szCs w:val="28"/>
        </w:rPr>
        <w:t>.</w:t>
      </w:r>
    </w:p>
    <w:p w:rsidR="00481B2D" w:rsidRPr="00C277BD" w:rsidRDefault="00F66EE1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Фактическое исполнение бюджета за 202</w:t>
      </w:r>
      <w:r w:rsidR="00BA0FE4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год по доходам составило </w:t>
      </w:r>
      <w:r w:rsidR="00BA0FE4">
        <w:rPr>
          <w:sz w:val="28"/>
          <w:szCs w:val="28"/>
        </w:rPr>
        <w:t>3147178,5</w:t>
      </w:r>
      <w:r w:rsidRPr="00C277BD">
        <w:rPr>
          <w:sz w:val="28"/>
          <w:szCs w:val="28"/>
        </w:rPr>
        <w:t xml:space="preserve"> тыс. руб., по расходам </w:t>
      </w:r>
      <w:r w:rsidR="00BA0FE4">
        <w:rPr>
          <w:sz w:val="28"/>
          <w:szCs w:val="28"/>
        </w:rPr>
        <w:t>3123326,3</w:t>
      </w:r>
      <w:r w:rsidRPr="00C277BD">
        <w:rPr>
          <w:sz w:val="28"/>
          <w:szCs w:val="28"/>
        </w:rPr>
        <w:t xml:space="preserve"> тыс. руб</w:t>
      </w:r>
      <w:r w:rsidR="001B53E2">
        <w:rPr>
          <w:sz w:val="28"/>
          <w:szCs w:val="28"/>
        </w:rPr>
        <w:t>лей</w:t>
      </w:r>
      <w:r w:rsidRPr="00C277BD">
        <w:rPr>
          <w:sz w:val="28"/>
          <w:szCs w:val="28"/>
        </w:rPr>
        <w:t xml:space="preserve">. </w:t>
      </w:r>
      <w:r w:rsidR="007B6E74" w:rsidRPr="00C277BD">
        <w:rPr>
          <w:sz w:val="28"/>
          <w:szCs w:val="28"/>
        </w:rPr>
        <w:t>Общая характеристика исполнения бюджета в динамике за 202</w:t>
      </w:r>
      <w:r w:rsidR="00BA0FE4">
        <w:rPr>
          <w:sz w:val="28"/>
          <w:szCs w:val="28"/>
        </w:rPr>
        <w:t>3</w:t>
      </w:r>
      <w:r w:rsidR="007B6E74" w:rsidRPr="00C277BD">
        <w:rPr>
          <w:sz w:val="28"/>
          <w:szCs w:val="28"/>
        </w:rPr>
        <w:t>-202</w:t>
      </w:r>
      <w:r w:rsidR="00BA0FE4">
        <w:rPr>
          <w:sz w:val="28"/>
          <w:szCs w:val="28"/>
        </w:rPr>
        <w:t>5</w:t>
      </w:r>
      <w:r w:rsidR="007B6E74" w:rsidRPr="00C277BD">
        <w:rPr>
          <w:sz w:val="28"/>
          <w:szCs w:val="28"/>
        </w:rPr>
        <w:t xml:space="preserve"> г</w:t>
      </w:r>
      <w:r w:rsidR="0075521B" w:rsidRPr="00C277BD">
        <w:rPr>
          <w:sz w:val="28"/>
          <w:szCs w:val="28"/>
        </w:rPr>
        <w:t>оды</w:t>
      </w:r>
      <w:r w:rsidR="007B6E74" w:rsidRPr="00C277BD">
        <w:rPr>
          <w:sz w:val="28"/>
          <w:szCs w:val="28"/>
        </w:rPr>
        <w:t xml:space="preserve"> представлена в таблице №2.                                                                                               </w:t>
      </w:r>
      <w:r w:rsidR="00565B0B" w:rsidRPr="00C277BD">
        <w:rPr>
          <w:sz w:val="28"/>
          <w:szCs w:val="28"/>
        </w:rPr>
        <w:t xml:space="preserve">                                                                                     </w:t>
      </w:r>
    </w:p>
    <w:p w:rsidR="00481B2D" w:rsidRDefault="00481B2D" w:rsidP="00481B2D">
      <w:pPr>
        <w:pStyle w:val="ab"/>
        <w:jc w:val="right"/>
        <w:rPr>
          <w:sz w:val="28"/>
          <w:szCs w:val="28"/>
        </w:rPr>
      </w:pPr>
    </w:p>
    <w:p w:rsidR="007B6E74" w:rsidRPr="00481B2D" w:rsidRDefault="00565B0B" w:rsidP="00481B2D">
      <w:pPr>
        <w:pStyle w:val="ab"/>
        <w:jc w:val="right"/>
        <w:rPr>
          <w:sz w:val="28"/>
          <w:szCs w:val="28"/>
        </w:rPr>
      </w:pPr>
      <w:r w:rsidRPr="00481B2D">
        <w:rPr>
          <w:sz w:val="16"/>
          <w:szCs w:val="16"/>
        </w:rPr>
        <w:t>т</w:t>
      </w:r>
      <w:r w:rsidR="007B6E74" w:rsidRPr="00481B2D">
        <w:rPr>
          <w:sz w:val="16"/>
          <w:szCs w:val="16"/>
        </w:rPr>
        <w:t xml:space="preserve">аблица № 2 </w:t>
      </w:r>
      <w:r w:rsidRPr="00481B2D">
        <w:rPr>
          <w:sz w:val="16"/>
          <w:szCs w:val="16"/>
        </w:rPr>
        <w:t>(</w:t>
      </w:r>
      <w:r w:rsidR="007B6E74" w:rsidRPr="00481B2D">
        <w:rPr>
          <w:sz w:val="16"/>
          <w:szCs w:val="16"/>
        </w:rPr>
        <w:t>тыс. руб.</w:t>
      </w:r>
      <w:r w:rsidRPr="00481B2D">
        <w:rPr>
          <w:sz w:val="16"/>
          <w:szCs w:val="16"/>
        </w:rPr>
        <w:t>)</w:t>
      </w:r>
    </w:p>
    <w:tbl>
      <w:tblPr>
        <w:tblW w:w="9782" w:type="dxa"/>
        <w:tblInd w:w="-176" w:type="dxa"/>
        <w:tblLayout w:type="fixed"/>
        <w:tblLook w:val="04A0"/>
      </w:tblPr>
      <w:tblGrid>
        <w:gridCol w:w="993"/>
        <w:gridCol w:w="992"/>
        <w:gridCol w:w="993"/>
        <w:gridCol w:w="992"/>
        <w:gridCol w:w="992"/>
        <w:gridCol w:w="992"/>
        <w:gridCol w:w="1135"/>
        <w:gridCol w:w="992"/>
        <w:gridCol w:w="850"/>
        <w:gridCol w:w="851"/>
      </w:tblGrid>
      <w:tr w:rsidR="00800E00" w:rsidRPr="007B6E74" w:rsidTr="00157743">
        <w:trPr>
          <w:trHeight w:val="6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7B6E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00E00" w:rsidRPr="00CF7141" w:rsidRDefault="00800E00" w:rsidP="003C79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Исполнение  бюджета за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00E00" w:rsidRPr="00CF7141" w:rsidRDefault="00800E00" w:rsidP="00A14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План бюджета на 202</w:t>
            </w:r>
            <w:r w:rsidR="00A14AD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A14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% исполне-ния  202</w:t>
            </w:r>
            <w:r w:rsidR="00A14AD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  <w:r w:rsidRPr="00CF71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гр.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Pr="00CF71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:гр7*100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0E00" w:rsidRPr="00CF7141" w:rsidRDefault="00800E00" w:rsidP="00A14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% испол- нения </w:t>
            </w:r>
            <w:r w:rsidRPr="00377D4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202</w:t>
            </w:r>
            <w:r w:rsidR="00A14AD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</w:t>
            </w:r>
            <w:r w:rsidRPr="00377D4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 /202</w:t>
            </w:r>
            <w:r w:rsidR="00A14AD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0E00" w:rsidRPr="00377D44" w:rsidRDefault="00800E00" w:rsidP="005075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% испол-я  </w:t>
            </w:r>
            <w:r w:rsidRPr="00377D4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202</w:t>
            </w:r>
            <w:r w:rsidR="00A14AD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</w:t>
            </w:r>
            <w:r w:rsidRPr="00377D4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/</w:t>
            </w:r>
          </w:p>
          <w:p w:rsidR="00800E00" w:rsidRPr="00CF7141" w:rsidRDefault="00800E00" w:rsidP="00A14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7D4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202</w:t>
            </w:r>
            <w:r w:rsidR="00A14ADD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A14ADD" w:rsidRPr="007B6E74" w:rsidTr="00157743">
        <w:trPr>
          <w:trHeight w:val="124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ADD" w:rsidRPr="00CF7141" w:rsidRDefault="00A14ADD" w:rsidP="007B6E74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CF7141" w:rsidRDefault="00A14ADD" w:rsidP="00C853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CF7141" w:rsidRDefault="00A14ADD" w:rsidP="00C853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DD" w:rsidRPr="00CF7141" w:rsidRDefault="00A14ADD" w:rsidP="0075521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425C2F" w:rsidRDefault="00A14ADD" w:rsidP="00A14AD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Решение  о бюджете от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</w:t>
            </w: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.12.2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425C2F" w:rsidRDefault="00A14ADD" w:rsidP="00A14AD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</w:t>
            </w: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.12.2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425C2F" w:rsidRDefault="00A14ADD" w:rsidP="007B6E7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По годовому отчету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ADD" w:rsidRPr="00CF7141" w:rsidRDefault="00A14ADD" w:rsidP="007B6E74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ADD" w:rsidRPr="00CF7141" w:rsidRDefault="00A14ADD" w:rsidP="007B6E74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4ADD" w:rsidRPr="007B6E74" w:rsidRDefault="00A14ADD" w:rsidP="007B6E7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4ADD" w:rsidRPr="007B6E74" w:rsidTr="00157743">
        <w:trPr>
          <w:trHeight w:val="15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CF7141" w:rsidRDefault="00A14ADD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CF7141" w:rsidRDefault="00A14ADD" w:rsidP="00C85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CF7141" w:rsidRDefault="00A14ADD" w:rsidP="00C853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CF7141" w:rsidRDefault="00A14ADD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CF7141" w:rsidRDefault="00A14ADD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CF7141" w:rsidRDefault="00A14ADD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CF7141" w:rsidRDefault="00A14ADD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CF7141" w:rsidRDefault="00A14ADD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CF7141" w:rsidRDefault="00A14ADD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CF7141" w:rsidRDefault="00A14ADD" w:rsidP="007B6E7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1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A14ADD" w:rsidRPr="007B6E74" w:rsidTr="00157743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CF7141" w:rsidRDefault="00A14ADD" w:rsidP="007B6E74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F714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 Доходы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A14ADD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2826108,7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A14ADD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2855805,5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A14ADD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3147178,5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2980392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3143848,6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3068447,2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110,2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111,3</w:t>
            </w:r>
          </w:p>
        </w:tc>
      </w:tr>
      <w:tr w:rsidR="00A14ADD" w:rsidRPr="007B6E74" w:rsidTr="00157743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481B2D" w:rsidRDefault="00A14ADD" w:rsidP="007B6E7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81B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т.ч. налоговые и неналоговые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A14ADD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647789,1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A14ADD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730419,4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A14ADD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822979,1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699309,3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737141,4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737141,4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157743" w:rsidP="00EF3B72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157743" w:rsidP="00EF3B72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157743" w:rsidP="00EF3B72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</w:tr>
      <w:tr w:rsidR="00A14ADD" w:rsidRPr="007B6E74" w:rsidTr="00157743">
        <w:trPr>
          <w:trHeight w:val="9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6342BC" w:rsidRDefault="00A14ADD" w:rsidP="007B6E74">
            <w:pPr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6342BC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в т.ч.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A14ADD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2178319,7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A14ADD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2174776,2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A14ADD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2329806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2281082,7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2406707,2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2331305,7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157743" w:rsidP="00EF3B72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157743" w:rsidP="00EF3B72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157743" w:rsidP="00EF3B72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</w:tr>
      <w:tr w:rsidR="00A14ADD" w:rsidRPr="007B6E74" w:rsidTr="00157743">
        <w:trPr>
          <w:trHeight w:val="5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425C2F" w:rsidRDefault="00A14ADD" w:rsidP="007B6E7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2. Расходы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A14ADD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2840425,7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A14ADD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2889329,7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A14ADD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3123326,3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2980392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EF3B72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3256822,5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EF3B72" w:rsidP="00157743">
            <w:pPr>
              <w:pStyle w:val="ab"/>
              <w:jc w:val="both"/>
              <w:rPr>
                <w:sz w:val="18"/>
                <w:szCs w:val="18"/>
              </w:rPr>
            </w:pPr>
            <w:r w:rsidRPr="00EF3B72">
              <w:rPr>
                <w:sz w:val="18"/>
                <w:szCs w:val="18"/>
              </w:rPr>
              <w:t>3173008,4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157743" w:rsidP="00EF3B72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157743" w:rsidP="00EF3B72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EF3B72" w:rsidRDefault="00157743" w:rsidP="00EF3B72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</w:tr>
      <w:tr w:rsidR="00A14ADD" w:rsidRPr="007B6E74" w:rsidTr="00157743">
        <w:trPr>
          <w:trHeight w:val="4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ADD" w:rsidRPr="00425C2F" w:rsidRDefault="00A14ADD" w:rsidP="007B6E7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5C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3. Дефицит/ профицит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50751D" w:rsidRDefault="00A14ADD" w:rsidP="00C8531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0751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-14317,0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CF7141" w:rsidRDefault="00A14ADD" w:rsidP="00C8531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CF7141" w:rsidRDefault="00A14ADD" w:rsidP="007B6E7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50751D" w:rsidRDefault="00A14ADD" w:rsidP="007B6E7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50751D" w:rsidRDefault="00EF3B72" w:rsidP="007B6E7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112974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50751D" w:rsidRDefault="00EF3B72" w:rsidP="007B6E74">
            <w:pPr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104560,8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50751D" w:rsidRDefault="00A14ADD" w:rsidP="007B6E7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50751D" w:rsidRDefault="00A14ADD" w:rsidP="007B6E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4ADD" w:rsidRPr="0050751D" w:rsidRDefault="00A14ADD" w:rsidP="007B6E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7B6E74" w:rsidRPr="00C277BD" w:rsidRDefault="007B6E74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Как видно из таблицы, в результате неоднократного внесения изменений в решение № </w:t>
      </w:r>
      <w:r w:rsidR="00CA09E8">
        <w:rPr>
          <w:sz w:val="28"/>
          <w:szCs w:val="28"/>
        </w:rPr>
        <w:t>586</w:t>
      </w:r>
      <w:r w:rsidRPr="00C277BD">
        <w:rPr>
          <w:sz w:val="28"/>
          <w:szCs w:val="28"/>
        </w:rPr>
        <w:t xml:space="preserve"> от </w:t>
      </w:r>
      <w:r w:rsidR="00C04E2D" w:rsidRPr="00C277BD">
        <w:rPr>
          <w:sz w:val="28"/>
          <w:szCs w:val="28"/>
        </w:rPr>
        <w:t>1</w:t>
      </w:r>
      <w:r w:rsidR="00CA09E8">
        <w:rPr>
          <w:sz w:val="28"/>
          <w:szCs w:val="28"/>
        </w:rPr>
        <w:t>8</w:t>
      </w:r>
      <w:r w:rsidRPr="00C277BD">
        <w:rPr>
          <w:sz w:val="28"/>
          <w:szCs w:val="28"/>
        </w:rPr>
        <w:t>.12.202</w:t>
      </w:r>
      <w:r w:rsidR="00CA09E8">
        <w:rPr>
          <w:sz w:val="28"/>
          <w:szCs w:val="28"/>
        </w:rPr>
        <w:t>4</w:t>
      </w:r>
      <w:r w:rsidRPr="00C277BD">
        <w:rPr>
          <w:sz w:val="28"/>
          <w:szCs w:val="28"/>
        </w:rPr>
        <w:t>г</w:t>
      </w:r>
      <w:r w:rsidR="00CE0BF7" w:rsidRPr="00C277BD">
        <w:rPr>
          <w:sz w:val="28"/>
          <w:szCs w:val="28"/>
        </w:rPr>
        <w:t>ода</w:t>
      </w:r>
      <w:r w:rsidRPr="00C277BD">
        <w:rPr>
          <w:sz w:val="28"/>
          <w:szCs w:val="28"/>
        </w:rPr>
        <w:t xml:space="preserve"> доходная часть бюджета увеличилась на </w:t>
      </w:r>
      <w:r w:rsidR="00F45839">
        <w:rPr>
          <w:sz w:val="28"/>
          <w:szCs w:val="28"/>
        </w:rPr>
        <w:t>163456,6</w:t>
      </w:r>
      <w:r w:rsidRPr="00C277BD">
        <w:rPr>
          <w:sz w:val="28"/>
          <w:szCs w:val="28"/>
        </w:rPr>
        <w:t xml:space="preserve"> тыс.руб</w:t>
      </w:r>
      <w:r w:rsidR="001B53E2">
        <w:rPr>
          <w:sz w:val="28"/>
          <w:szCs w:val="28"/>
        </w:rPr>
        <w:t>лей</w:t>
      </w:r>
      <w:r w:rsidRPr="00C277BD">
        <w:rPr>
          <w:sz w:val="28"/>
          <w:szCs w:val="28"/>
        </w:rPr>
        <w:t>, или на</w:t>
      </w:r>
      <w:r w:rsidR="00C04E2D" w:rsidRPr="00C277BD">
        <w:rPr>
          <w:sz w:val="28"/>
          <w:szCs w:val="28"/>
        </w:rPr>
        <w:t xml:space="preserve"> </w:t>
      </w:r>
      <w:r w:rsidR="00CA09E8">
        <w:rPr>
          <w:sz w:val="28"/>
          <w:szCs w:val="28"/>
        </w:rPr>
        <w:t>5,5</w:t>
      </w:r>
      <w:r w:rsidRPr="00C277BD">
        <w:rPr>
          <w:sz w:val="28"/>
          <w:szCs w:val="28"/>
        </w:rPr>
        <w:t xml:space="preserve"> %. </w:t>
      </w:r>
    </w:p>
    <w:p w:rsidR="00C00B5C" w:rsidRPr="00C277BD" w:rsidRDefault="007B6E74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lastRenderedPageBreak/>
        <w:t xml:space="preserve">Увеличение произошло из-за </w:t>
      </w:r>
      <w:r w:rsidR="00CE0BF7" w:rsidRPr="00C277BD">
        <w:rPr>
          <w:sz w:val="28"/>
          <w:szCs w:val="28"/>
        </w:rPr>
        <w:t xml:space="preserve">поступления </w:t>
      </w:r>
      <w:r w:rsidR="00C00B5C" w:rsidRPr="00C277BD">
        <w:rPr>
          <w:sz w:val="28"/>
          <w:szCs w:val="28"/>
        </w:rPr>
        <w:t xml:space="preserve">налоговых и неналоговых доходов </w:t>
      </w:r>
      <w:r w:rsidR="00CE0BF7" w:rsidRPr="00C277BD">
        <w:rPr>
          <w:sz w:val="28"/>
          <w:szCs w:val="28"/>
        </w:rPr>
        <w:t xml:space="preserve"> на сумму </w:t>
      </w:r>
      <w:r w:rsidR="00BD4AE8">
        <w:rPr>
          <w:sz w:val="28"/>
          <w:szCs w:val="28"/>
        </w:rPr>
        <w:t>37832,1</w:t>
      </w:r>
      <w:r w:rsidR="00CE0BF7" w:rsidRPr="00C277BD">
        <w:rPr>
          <w:sz w:val="28"/>
          <w:szCs w:val="28"/>
        </w:rPr>
        <w:t xml:space="preserve">тыс.рублей или на </w:t>
      </w:r>
      <w:r w:rsidR="00F45839">
        <w:rPr>
          <w:sz w:val="28"/>
          <w:szCs w:val="28"/>
        </w:rPr>
        <w:t>11,1</w:t>
      </w:r>
      <w:r w:rsidR="00CE0BF7" w:rsidRPr="00C277BD">
        <w:rPr>
          <w:sz w:val="28"/>
          <w:szCs w:val="28"/>
        </w:rPr>
        <w:t xml:space="preserve">% и </w:t>
      </w:r>
      <w:r w:rsidRPr="00C277BD">
        <w:rPr>
          <w:sz w:val="28"/>
          <w:szCs w:val="28"/>
        </w:rPr>
        <w:t xml:space="preserve"> безвозмездных поступлений – на </w:t>
      </w:r>
      <w:r w:rsidR="00F45839">
        <w:rPr>
          <w:sz w:val="28"/>
          <w:szCs w:val="28"/>
        </w:rPr>
        <w:t xml:space="preserve"> сумму 125624,5</w:t>
      </w:r>
      <w:r w:rsidRPr="00C277BD">
        <w:rPr>
          <w:sz w:val="28"/>
          <w:szCs w:val="28"/>
        </w:rPr>
        <w:t xml:space="preserve"> тыс.руб</w:t>
      </w:r>
      <w:r w:rsidR="001B53E2">
        <w:rPr>
          <w:sz w:val="28"/>
          <w:szCs w:val="28"/>
        </w:rPr>
        <w:t xml:space="preserve">лей </w:t>
      </w:r>
      <w:r w:rsidRPr="00C277BD">
        <w:rPr>
          <w:sz w:val="28"/>
          <w:szCs w:val="28"/>
        </w:rPr>
        <w:t xml:space="preserve"> или на </w:t>
      </w:r>
      <w:r w:rsidR="00F45839">
        <w:rPr>
          <w:sz w:val="28"/>
          <w:szCs w:val="28"/>
        </w:rPr>
        <w:t>5,5</w:t>
      </w:r>
      <w:r w:rsidR="00C00B5C" w:rsidRPr="00C277BD">
        <w:rPr>
          <w:sz w:val="28"/>
          <w:szCs w:val="28"/>
        </w:rPr>
        <w:t xml:space="preserve"> %.</w:t>
      </w:r>
      <w:r w:rsidRPr="00C277BD">
        <w:rPr>
          <w:sz w:val="28"/>
          <w:szCs w:val="28"/>
        </w:rPr>
        <w:t xml:space="preserve"> </w:t>
      </w:r>
    </w:p>
    <w:p w:rsidR="007B6E74" w:rsidRPr="00C277BD" w:rsidRDefault="007B6E74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Исполнение доходной части бюджета составило 10</w:t>
      </w:r>
      <w:r w:rsidR="00C00B5C" w:rsidRPr="00C277BD">
        <w:rPr>
          <w:sz w:val="28"/>
          <w:szCs w:val="28"/>
        </w:rPr>
        <w:t>2</w:t>
      </w:r>
      <w:r w:rsidRPr="00C277BD">
        <w:rPr>
          <w:sz w:val="28"/>
          <w:szCs w:val="28"/>
        </w:rPr>
        <w:t>,</w:t>
      </w:r>
      <w:r w:rsidR="003700EF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% к уточненному годовому плану</w:t>
      </w:r>
      <w:r w:rsidR="003700EF">
        <w:rPr>
          <w:sz w:val="28"/>
          <w:szCs w:val="28"/>
        </w:rPr>
        <w:t>,</w:t>
      </w:r>
      <w:r w:rsidRPr="00C277BD">
        <w:rPr>
          <w:sz w:val="28"/>
          <w:szCs w:val="28"/>
        </w:rPr>
        <w:t xml:space="preserve"> 1</w:t>
      </w:r>
      <w:r w:rsidR="003700EF">
        <w:rPr>
          <w:sz w:val="28"/>
          <w:szCs w:val="28"/>
        </w:rPr>
        <w:t>1</w:t>
      </w:r>
      <w:r w:rsidR="00C00B5C" w:rsidRPr="00C277BD">
        <w:rPr>
          <w:sz w:val="28"/>
          <w:szCs w:val="28"/>
        </w:rPr>
        <w:t>0</w:t>
      </w:r>
      <w:r w:rsidR="003700EF">
        <w:rPr>
          <w:sz w:val="28"/>
          <w:szCs w:val="28"/>
        </w:rPr>
        <w:t>,2</w:t>
      </w:r>
      <w:r w:rsidRPr="00C277BD">
        <w:rPr>
          <w:sz w:val="28"/>
          <w:szCs w:val="28"/>
        </w:rPr>
        <w:t xml:space="preserve"> % к соответствующему периоду 202</w:t>
      </w:r>
      <w:r w:rsidR="003700EF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года</w:t>
      </w:r>
      <w:r w:rsidR="003700EF">
        <w:rPr>
          <w:sz w:val="28"/>
          <w:szCs w:val="28"/>
        </w:rPr>
        <w:t xml:space="preserve"> и</w:t>
      </w:r>
      <w:r w:rsidRPr="00C277BD">
        <w:rPr>
          <w:sz w:val="28"/>
          <w:szCs w:val="28"/>
        </w:rPr>
        <w:t xml:space="preserve"> 1</w:t>
      </w:r>
      <w:r w:rsidR="003700EF">
        <w:rPr>
          <w:sz w:val="28"/>
          <w:szCs w:val="28"/>
        </w:rPr>
        <w:t>11,3</w:t>
      </w:r>
      <w:r w:rsidRPr="00C277BD">
        <w:rPr>
          <w:sz w:val="28"/>
          <w:szCs w:val="28"/>
        </w:rPr>
        <w:t xml:space="preserve"> % к соответствующему периоду 202</w:t>
      </w:r>
      <w:r w:rsidR="003700EF">
        <w:rPr>
          <w:sz w:val="28"/>
          <w:szCs w:val="28"/>
        </w:rPr>
        <w:t>3</w:t>
      </w:r>
      <w:r w:rsidRPr="00C277BD">
        <w:rPr>
          <w:sz w:val="28"/>
          <w:szCs w:val="28"/>
        </w:rPr>
        <w:t xml:space="preserve"> года.</w:t>
      </w:r>
    </w:p>
    <w:p w:rsidR="007B6E74" w:rsidRPr="00C277BD" w:rsidRDefault="007B6E74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Расходы бюджета увеличились на </w:t>
      </w:r>
      <w:r w:rsidR="003700EF">
        <w:rPr>
          <w:sz w:val="28"/>
          <w:szCs w:val="28"/>
        </w:rPr>
        <w:t>192616,4</w:t>
      </w:r>
      <w:r w:rsidRPr="00C277BD">
        <w:rPr>
          <w:sz w:val="28"/>
          <w:szCs w:val="28"/>
        </w:rPr>
        <w:t xml:space="preserve"> тыс.руб</w:t>
      </w:r>
      <w:r w:rsidR="001B53E2">
        <w:rPr>
          <w:sz w:val="28"/>
          <w:szCs w:val="28"/>
        </w:rPr>
        <w:t>лей</w:t>
      </w:r>
      <w:r w:rsidRPr="00C277BD">
        <w:rPr>
          <w:sz w:val="28"/>
          <w:szCs w:val="28"/>
        </w:rPr>
        <w:t xml:space="preserve"> или на </w:t>
      </w:r>
      <w:r w:rsidR="003700EF">
        <w:rPr>
          <w:sz w:val="28"/>
          <w:szCs w:val="28"/>
        </w:rPr>
        <w:t>6,5</w:t>
      </w:r>
      <w:r w:rsidRPr="00C277BD">
        <w:rPr>
          <w:sz w:val="28"/>
          <w:szCs w:val="28"/>
        </w:rPr>
        <w:t xml:space="preserve">%. Исполнение расходной части составляет </w:t>
      </w:r>
      <w:r w:rsidR="003700EF">
        <w:rPr>
          <w:sz w:val="28"/>
          <w:szCs w:val="28"/>
        </w:rPr>
        <w:t>98,4</w:t>
      </w:r>
      <w:r w:rsidRPr="00C277BD">
        <w:rPr>
          <w:sz w:val="28"/>
          <w:szCs w:val="28"/>
        </w:rPr>
        <w:t xml:space="preserve"> % к уточненному годовому плану</w:t>
      </w:r>
      <w:r w:rsidR="00043DCD">
        <w:rPr>
          <w:sz w:val="28"/>
          <w:szCs w:val="28"/>
        </w:rPr>
        <w:t xml:space="preserve"> и</w:t>
      </w:r>
      <w:r w:rsidRPr="00C277BD">
        <w:rPr>
          <w:sz w:val="28"/>
          <w:szCs w:val="28"/>
        </w:rPr>
        <w:t xml:space="preserve"> 1</w:t>
      </w:r>
      <w:r w:rsidR="00C00B5C" w:rsidRPr="00C277BD">
        <w:rPr>
          <w:sz w:val="28"/>
          <w:szCs w:val="28"/>
        </w:rPr>
        <w:t>0</w:t>
      </w:r>
      <w:r w:rsidR="003700EF">
        <w:rPr>
          <w:sz w:val="28"/>
          <w:szCs w:val="28"/>
        </w:rPr>
        <w:t>8</w:t>
      </w:r>
      <w:r w:rsidR="00C00B5C" w:rsidRPr="00C277BD">
        <w:rPr>
          <w:sz w:val="28"/>
          <w:szCs w:val="28"/>
        </w:rPr>
        <w:t>,</w:t>
      </w:r>
      <w:r w:rsidR="003700EF">
        <w:rPr>
          <w:sz w:val="28"/>
          <w:szCs w:val="28"/>
        </w:rPr>
        <w:t>1</w:t>
      </w:r>
      <w:r w:rsidRPr="00C277BD">
        <w:rPr>
          <w:sz w:val="28"/>
          <w:szCs w:val="28"/>
        </w:rPr>
        <w:t xml:space="preserve"> % к соответствующему периоду 202</w:t>
      </w:r>
      <w:r w:rsidR="003700EF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года</w:t>
      </w:r>
      <w:r w:rsidR="00C00B5C" w:rsidRPr="00C277BD">
        <w:rPr>
          <w:sz w:val="28"/>
          <w:szCs w:val="28"/>
        </w:rPr>
        <w:t xml:space="preserve"> и</w:t>
      </w:r>
      <w:r w:rsidRPr="00C277BD">
        <w:rPr>
          <w:sz w:val="28"/>
          <w:szCs w:val="28"/>
        </w:rPr>
        <w:t xml:space="preserve"> </w:t>
      </w:r>
      <w:r w:rsidR="00043DCD">
        <w:rPr>
          <w:sz w:val="28"/>
          <w:szCs w:val="28"/>
        </w:rPr>
        <w:t xml:space="preserve">соответственно </w:t>
      </w:r>
      <w:r w:rsidR="00C00B5C" w:rsidRPr="00C277BD">
        <w:rPr>
          <w:sz w:val="28"/>
          <w:szCs w:val="28"/>
        </w:rPr>
        <w:t>1</w:t>
      </w:r>
      <w:r w:rsidR="003700EF">
        <w:rPr>
          <w:sz w:val="28"/>
          <w:szCs w:val="28"/>
        </w:rPr>
        <w:t>10</w:t>
      </w:r>
      <w:r w:rsidRPr="00C277BD">
        <w:rPr>
          <w:sz w:val="28"/>
          <w:szCs w:val="28"/>
        </w:rPr>
        <w:t xml:space="preserve"> % к  202</w:t>
      </w:r>
      <w:r w:rsidR="003700EF">
        <w:rPr>
          <w:sz w:val="28"/>
          <w:szCs w:val="28"/>
        </w:rPr>
        <w:t>3</w:t>
      </w:r>
      <w:r w:rsidRPr="00C277BD">
        <w:rPr>
          <w:sz w:val="28"/>
          <w:szCs w:val="28"/>
        </w:rPr>
        <w:t xml:space="preserve"> года.</w:t>
      </w:r>
    </w:p>
    <w:p w:rsidR="00061AAE" w:rsidRPr="00C277BD" w:rsidRDefault="007B6E74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Бюджет </w:t>
      </w:r>
      <w:r w:rsidR="003D7D94" w:rsidRPr="00C277BD">
        <w:rPr>
          <w:sz w:val="28"/>
          <w:szCs w:val="28"/>
        </w:rPr>
        <w:t>района</w:t>
      </w:r>
      <w:r w:rsidRPr="00C277BD">
        <w:rPr>
          <w:sz w:val="28"/>
          <w:szCs w:val="28"/>
        </w:rPr>
        <w:t xml:space="preserve"> на 202</w:t>
      </w:r>
      <w:r w:rsidR="00933624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год был сформирован в соответствии с действующим на момент составления бюджета бюджетным и налоговым законодательством, главой 2 Положения о бюджетном процессе. </w:t>
      </w:r>
    </w:p>
    <w:p w:rsidR="00E3290E" w:rsidRPr="00C277BD" w:rsidRDefault="00E3290E" w:rsidP="00C277BD">
      <w:pPr>
        <w:pStyle w:val="ab"/>
        <w:jc w:val="both"/>
        <w:rPr>
          <w:b/>
          <w:sz w:val="28"/>
          <w:szCs w:val="28"/>
        </w:rPr>
      </w:pPr>
    </w:p>
    <w:p w:rsidR="00C64B95" w:rsidRPr="00C277BD" w:rsidRDefault="00C64B95" w:rsidP="00C277BD">
      <w:pPr>
        <w:pStyle w:val="ab"/>
        <w:jc w:val="center"/>
        <w:rPr>
          <w:b/>
          <w:bCs/>
          <w:sz w:val="28"/>
          <w:szCs w:val="28"/>
        </w:rPr>
      </w:pPr>
      <w:r w:rsidRPr="00C277BD">
        <w:rPr>
          <w:b/>
          <w:bCs/>
          <w:sz w:val="28"/>
          <w:szCs w:val="28"/>
        </w:rPr>
        <w:t>5. Исполнение бюджета Аргаяшского муниципального района по доходам за 202</w:t>
      </w:r>
      <w:r w:rsidR="00825B74">
        <w:rPr>
          <w:b/>
          <w:bCs/>
          <w:sz w:val="28"/>
          <w:szCs w:val="28"/>
        </w:rPr>
        <w:t>5</w:t>
      </w:r>
      <w:r w:rsidRPr="00C277BD">
        <w:rPr>
          <w:b/>
          <w:bCs/>
          <w:sz w:val="28"/>
          <w:szCs w:val="28"/>
        </w:rPr>
        <w:t xml:space="preserve"> год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     Согласно Отчету об исполнении бюджета за 202</w:t>
      </w:r>
      <w:r w:rsidR="00825B74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год доходы бюджета Аргаяшского муниципального района  в отчетном году составили </w:t>
      </w:r>
      <w:r w:rsidR="00C85310">
        <w:rPr>
          <w:sz w:val="28"/>
          <w:szCs w:val="28"/>
        </w:rPr>
        <w:t>3147178,5</w:t>
      </w:r>
      <w:r w:rsidRPr="00C277BD">
        <w:rPr>
          <w:sz w:val="28"/>
          <w:szCs w:val="28"/>
        </w:rPr>
        <w:t xml:space="preserve"> тыс. рублей или 1</w:t>
      </w:r>
      <w:r w:rsidR="0029063B" w:rsidRPr="00C277BD">
        <w:rPr>
          <w:sz w:val="28"/>
          <w:szCs w:val="28"/>
        </w:rPr>
        <w:t>02</w:t>
      </w:r>
      <w:r w:rsidRPr="00C277BD">
        <w:rPr>
          <w:sz w:val="28"/>
          <w:szCs w:val="28"/>
        </w:rPr>
        <w:t>,</w:t>
      </w:r>
      <w:r w:rsidR="00C85310">
        <w:rPr>
          <w:sz w:val="28"/>
          <w:szCs w:val="28"/>
        </w:rPr>
        <w:t>6</w:t>
      </w:r>
      <w:r w:rsidRPr="00C277BD">
        <w:rPr>
          <w:sz w:val="28"/>
          <w:szCs w:val="28"/>
        </w:rPr>
        <w:t>% от прогнозного показателя.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Главными администраторами доходов бюджета </w:t>
      </w:r>
      <w:r w:rsidRPr="00C277BD">
        <w:rPr>
          <w:bCs/>
          <w:sz w:val="28"/>
          <w:szCs w:val="28"/>
        </w:rPr>
        <w:t>Аргаяшского муниципального района</w:t>
      </w:r>
      <w:r w:rsidRPr="00C277BD">
        <w:rPr>
          <w:b/>
          <w:bCs/>
          <w:sz w:val="28"/>
          <w:szCs w:val="28"/>
        </w:rPr>
        <w:t xml:space="preserve"> </w:t>
      </w:r>
      <w:r w:rsidRPr="00C277BD">
        <w:rPr>
          <w:sz w:val="28"/>
          <w:szCs w:val="28"/>
        </w:rPr>
        <w:t xml:space="preserve">в отчетном периоде являлись: 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  Министерство экологии Челябинской области;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  Министерство образования Челябинской области;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</w:t>
      </w:r>
      <w:r w:rsidR="00C85310">
        <w:rPr>
          <w:sz w:val="28"/>
          <w:szCs w:val="28"/>
        </w:rPr>
        <w:t xml:space="preserve">  </w:t>
      </w:r>
      <w:r w:rsidRPr="00C277BD">
        <w:rPr>
          <w:sz w:val="28"/>
          <w:szCs w:val="28"/>
        </w:rPr>
        <w:t>Главное управление юстиции;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Управление Федеральной службы по надзору в сфере природопользования Челябинской области;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Главное управление внутренних дел;</w:t>
      </w:r>
    </w:p>
    <w:p w:rsidR="001A157E" w:rsidRPr="00C277BD" w:rsidRDefault="001A157E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Федеральная налоговая служба;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 Администрация Аргаяшского муниципального района 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Финансовое управление  Аргаяшского муниципального района 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Управление образования Аргаяшского муниципального района;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-Управление культуры, туризма и молодежной политики );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 Контро</w:t>
      </w:r>
      <w:r w:rsidR="001A157E" w:rsidRPr="00C277BD">
        <w:rPr>
          <w:sz w:val="28"/>
          <w:szCs w:val="28"/>
        </w:rPr>
        <w:t>льно-счетная комиссия АМР</w:t>
      </w:r>
      <w:r w:rsidRPr="00C277BD">
        <w:rPr>
          <w:sz w:val="28"/>
          <w:szCs w:val="28"/>
        </w:rPr>
        <w:t>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-Управление социальной защиты населения АМР;</w:t>
      </w:r>
    </w:p>
    <w:p w:rsidR="00C64B95" w:rsidRPr="00C277BD" w:rsidRDefault="00C64B95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-Комитет по управлению имуществом.</w:t>
      </w:r>
    </w:p>
    <w:p w:rsidR="003A756A" w:rsidRPr="001A157E" w:rsidRDefault="003A756A" w:rsidP="001A157E">
      <w:pPr>
        <w:pStyle w:val="ab"/>
        <w:jc w:val="both"/>
        <w:rPr>
          <w:sz w:val="28"/>
          <w:szCs w:val="28"/>
        </w:rPr>
      </w:pPr>
      <w:r w:rsidRPr="005875EF">
        <w:rPr>
          <w:sz w:val="28"/>
          <w:szCs w:val="28"/>
        </w:rPr>
        <w:t>Доходная часть бюджета Аргаяшского муниципального района за 202</w:t>
      </w:r>
      <w:r w:rsidR="00C85310">
        <w:rPr>
          <w:sz w:val="28"/>
          <w:szCs w:val="28"/>
        </w:rPr>
        <w:t>5</w:t>
      </w:r>
      <w:r w:rsidRPr="005875EF">
        <w:rPr>
          <w:sz w:val="28"/>
          <w:szCs w:val="28"/>
        </w:rPr>
        <w:t xml:space="preserve"> год сформирована за счет по</w:t>
      </w:r>
      <w:r w:rsidR="00C85310">
        <w:rPr>
          <w:sz w:val="28"/>
          <w:szCs w:val="28"/>
        </w:rPr>
        <w:t>ступлений доходов, администрируе</w:t>
      </w:r>
      <w:r w:rsidRPr="005875EF">
        <w:rPr>
          <w:sz w:val="28"/>
          <w:szCs w:val="28"/>
        </w:rPr>
        <w:t>мых следующими учреждениями:</w:t>
      </w:r>
    </w:p>
    <w:p w:rsidR="003A756A" w:rsidRDefault="003A756A" w:rsidP="003A75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</w:rPr>
      </w:pPr>
      <w:r w:rsidRPr="005466FE">
        <w:rPr>
          <w:rFonts w:ascii="Times New Roman" w:eastAsia="Times New Roman" w:hAnsi="Times New Roman" w:cs="Times New Roman"/>
          <w:color w:val="000000"/>
        </w:rPr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586"/>
        <w:gridCol w:w="2993"/>
        <w:gridCol w:w="1369"/>
        <w:gridCol w:w="1363"/>
        <w:gridCol w:w="1363"/>
        <w:gridCol w:w="1169"/>
      </w:tblGrid>
      <w:tr w:rsidR="003A756A" w:rsidRPr="005466FE" w:rsidTr="003D0A3A">
        <w:tc>
          <w:tcPr>
            <w:tcW w:w="513" w:type="dxa"/>
            <w:vMerge w:val="restart"/>
          </w:tcPr>
          <w:p w:rsidR="003A756A" w:rsidRPr="00EC0622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0622">
              <w:rPr>
                <w:rFonts w:ascii="Times New Roman" w:eastAsia="Times New Roman" w:hAnsi="Times New Roman" w:cs="Times New Roman"/>
                <w:color w:val="000000"/>
              </w:rPr>
              <w:t>№  п/п</w:t>
            </w:r>
          </w:p>
        </w:tc>
        <w:tc>
          <w:tcPr>
            <w:tcW w:w="586" w:type="dxa"/>
            <w:vMerge w:val="restart"/>
          </w:tcPr>
          <w:p w:rsidR="003A756A" w:rsidRPr="00EC0622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756A" w:rsidRPr="00EC0622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0622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</w:p>
        </w:tc>
        <w:tc>
          <w:tcPr>
            <w:tcW w:w="2993" w:type="dxa"/>
            <w:vMerge w:val="restart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Главные администраторы доходов</w:t>
            </w:r>
          </w:p>
        </w:tc>
        <w:tc>
          <w:tcPr>
            <w:tcW w:w="2732" w:type="dxa"/>
            <w:gridSpan w:val="2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Доходы</w:t>
            </w:r>
          </w:p>
        </w:tc>
        <w:tc>
          <w:tcPr>
            <w:tcW w:w="2532" w:type="dxa"/>
            <w:gridSpan w:val="2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Отклонение</w:t>
            </w:r>
          </w:p>
        </w:tc>
      </w:tr>
      <w:tr w:rsidR="003A756A" w:rsidRPr="005466FE" w:rsidTr="003D0A3A">
        <w:trPr>
          <w:trHeight w:val="321"/>
        </w:trPr>
        <w:tc>
          <w:tcPr>
            <w:tcW w:w="513" w:type="dxa"/>
            <w:vMerge/>
          </w:tcPr>
          <w:p w:rsidR="003A756A" w:rsidRPr="00EC0622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Merge/>
          </w:tcPr>
          <w:p w:rsidR="003A756A" w:rsidRPr="00EC0622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3" w:type="dxa"/>
            <w:vMerge/>
          </w:tcPr>
          <w:p w:rsidR="003A756A" w:rsidRPr="005466F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Утверждено</w:t>
            </w:r>
          </w:p>
        </w:tc>
        <w:tc>
          <w:tcPr>
            <w:tcW w:w="1363" w:type="dxa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363" w:type="dxa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1169" w:type="dxa"/>
          </w:tcPr>
          <w:p w:rsidR="003A756A" w:rsidRPr="005466FE" w:rsidRDefault="003A756A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6" w:type="dxa"/>
          </w:tcPr>
          <w:p w:rsidR="003A756A" w:rsidRPr="00967C9A" w:rsidRDefault="003A756A" w:rsidP="00B11625">
            <w:pPr>
              <w:pStyle w:val="ab"/>
              <w:rPr>
                <w:sz w:val="18"/>
                <w:szCs w:val="18"/>
              </w:rPr>
            </w:pPr>
            <w:r w:rsidRPr="00967C9A">
              <w:rPr>
                <w:sz w:val="18"/>
                <w:szCs w:val="18"/>
              </w:rPr>
              <w:t>009</w:t>
            </w:r>
          </w:p>
        </w:tc>
        <w:tc>
          <w:tcPr>
            <w:tcW w:w="2993" w:type="dxa"/>
          </w:tcPr>
          <w:p w:rsidR="003A756A" w:rsidRPr="00A91583" w:rsidRDefault="003A756A" w:rsidP="00B11625">
            <w:pPr>
              <w:autoSpaceDE w:val="0"/>
              <w:autoSpaceDN w:val="0"/>
              <w:adjustRightInd w:val="0"/>
              <w:ind w:right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Министерство экологии Челябинской области</w:t>
            </w:r>
          </w:p>
        </w:tc>
        <w:tc>
          <w:tcPr>
            <w:tcW w:w="1369" w:type="dxa"/>
          </w:tcPr>
          <w:p w:rsidR="003A756A" w:rsidRPr="00FD11BC" w:rsidRDefault="00982A2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63" w:type="dxa"/>
          </w:tcPr>
          <w:p w:rsidR="003A756A" w:rsidRPr="00FD11BC" w:rsidRDefault="00982A25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363" w:type="dxa"/>
          </w:tcPr>
          <w:p w:rsidR="003A756A" w:rsidRPr="00FD11BC" w:rsidRDefault="00E354B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169" w:type="dxa"/>
          </w:tcPr>
          <w:p w:rsidR="003A756A" w:rsidRPr="00FD11BC" w:rsidRDefault="00E354B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3A756A" w:rsidRPr="00967C9A" w:rsidRDefault="003A756A" w:rsidP="00B11625">
            <w:pPr>
              <w:pStyle w:val="ab"/>
              <w:rPr>
                <w:sz w:val="18"/>
                <w:szCs w:val="18"/>
              </w:rPr>
            </w:pPr>
            <w:r w:rsidRPr="00967C9A">
              <w:rPr>
                <w:sz w:val="18"/>
                <w:szCs w:val="18"/>
              </w:rPr>
              <w:t>012</w:t>
            </w:r>
          </w:p>
        </w:tc>
        <w:tc>
          <w:tcPr>
            <w:tcW w:w="2993" w:type="dxa"/>
          </w:tcPr>
          <w:p w:rsidR="003A756A" w:rsidRPr="00A91583" w:rsidRDefault="003A756A" w:rsidP="00B11625">
            <w:pPr>
              <w:autoSpaceDE w:val="0"/>
              <w:autoSpaceDN w:val="0"/>
              <w:adjustRightInd w:val="0"/>
              <w:ind w:right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Челябинской области</w:t>
            </w:r>
          </w:p>
        </w:tc>
        <w:tc>
          <w:tcPr>
            <w:tcW w:w="1369" w:type="dxa"/>
          </w:tcPr>
          <w:p w:rsidR="003A756A" w:rsidRPr="00FD11BC" w:rsidRDefault="00EB6D9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363" w:type="dxa"/>
          </w:tcPr>
          <w:p w:rsidR="003A756A" w:rsidRPr="00FD11BC" w:rsidRDefault="00EB6D93" w:rsidP="004C2E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363" w:type="dxa"/>
          </w:tcPr>
          <w:p w:rsidR="003A756A" w:rsidRPr="00FD11BC" w:rsidRDefault="00EB6D9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165,1</w:t>
            </w:r>
          </w:p>
        </w:tc>
        <w:tc>
          <w:tcPr>
            <w:tcW w:w="1169" w:type="dxa"/>
          </w:tcPr>
          <w:p w:rsidR="003A756A" w:rsidRPr="00FD11BC" w:rsidRDefault="00EB6D9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586" w:type="dxa"/>
          </w:tcPr>
          <w:p w:rsidR="003A756A" w:rsidRPr="00967C9A" w:rsidRDefault="003A756A" w:rsidP="00B11625">
            <w:pPr>
              <w:pStyle w:val="ab"/>
              <w:rPr>
                <w:sz w:val="18"/>
                <w:szCs w:val="18"/>
              </w:rPr>
            </w:pPr>
            <w:r w:rsidRPr="00967C9A">
              <w:rPr>
                <w:sz w:val="18"/>
                <w:szCs w:val="18"/>
              </w:rPr>
              <w:t>024</w:t>
            </w:r>
          </w:p>
        </w:tc>
        <w:tc>
          <w:tcPr>
            <w:tcW w:w="2993" w:type="dxa"/>
          </w:tcPr>
          <w:p w:rsidR="003A756A" w:rsidRPr="00A91583" w:rsidRDefault="003A756A" w:rsidP="00B11625">
            <w:pPr>
              <w:autoSpaceDE w:val="0"/>
              <w:autoSpaceDN w:val="0"/>
              <w:adjustRightInd w:val="0"/>
              <w:ind w:right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Главное управление юстиции</w:t>
            </w:r>
          </w:p>
        </w:tc>
        <w:tc>
          <w:tcPr>
            <w:tcW w:w="1369" w:type="dxa"/>
          </w:tcPr>
          <w:p w:rsidR="003A756A" w:rsidRPr="00FD11BC" w:rsidRDefault="00EB6D9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363" w:type="dxa"/>
          </w:tcPr>
          <w:p w:rsidR="003A756A" w:rsidRPr="00FD11BC" w:rsidRDefault="00EB6D9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940,8</w:t>
            </w:r>
          </w:p>
        </w:tc>
        <w:tc>
          <w:tcPr>
            <w:tcW w:w="1363" w:type="dxa"/>
          </w:tcPr>
          <w:p w:rsidR="003A756A" w:rsidRPr="00FD11BC" w:rsidRDefault="00EB6D9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459,1</w:t>
            </w:r>
          </w:p>
        </w:tc>
        <w:tc>
          <w:tcPr>
            <w:tcW w:w="1169" w:type="dxa"/>
          </w:tcPr>
          <w:p w:rsidR="003A756A" w:rsidRPr="00FD11BC" w:rsidRDefault="00EB6D9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67,2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" w:type="dxa"/>
          </w:tcPr>
          <w:p w:rsidR="003A756A" w:rsidRPr="00967C9A" w:rsidRDefault="003A756A" w:rsidP="00B11625">
            <w:pPr>
              <w:pStyle w:val="ab"/>
              <w:rPr>
                <w:sz w:val="18"/>
                <w:szCs w:val="18"/>
              </w:rPr>
            </w:pPr>
            <w:r w:rsidRPr="00967C9A">
              <w:rPr>
                <w:sz w:val="18"/>
                <w:szCs w:val="18"/>
              </w:rPr>
              <w:t>033</w:t>
            </w:r>
          </w:p>
        </w:tc>
        <w:tc>
          <w:tcPr>
            <w:tcW w:w="2993" w:type="dxa"/>
          </w:tcPr>
          <w:p w:rsidR="003A756A" w:rsidRPr="00A91583" w:rsidRDefault="003A756A" w:rsidP="00B11625">
            <w:pPr>
              <w:autoSpaceDE w:val="0"/>
              <w:autoSpaceDN w:val="0"/>
              <w:adjustRightInd w:val="0"/>
              <w:ind w:right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Главное управление лесами Челябинской области</w:t>
            </w:r>
          </w:p>
        </w:tc>
        <w:tc>
          <w:tcPr>
            <w:tcW w:w="1369" w:type="dxa"/>
          </w:tcPr>
          <w:p w:rsidR="003A756A" w:rsidRPr="00FD11BC" w:rsidRDefault="00EB6D93" w:rsidP="008334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63" w:type="dxa"/>
          </w:tcPr>
          <w:p w:rsidR="003A756A" w:rsidRPr="00FD11BC" w:rsidRDefault="00EB6D93" w:rsidP="00655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363" w:type="dxa"/>
          </w:tcPr>
          <w:p w:rsidR="003A756A" w:rsidRPr="00FD11BC" w:rsidRDefault="00EB6D9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1169" w:type="dxa"/>
          </w:tcPr>
          <w:p w:rsidR="003A756A" w:rsidRPr="00FD11BC" w:rsidRDefault="00EB6D9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6" w:type="dxa"/>
            <w:vAlign w:val="center"/>
          </w:tcPr>
          <w:p w:rsidR="003A756A" w:rsidRPr="00A91583" w:rsidRDefault="003A756A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2993" w:type="dxa"/>
            <w:vAlign w:val="center"/>
          </w:tcPr>
          <w:p w:rsidR="003A756A" w:rsidRPr="00A91583" w:rsidRDefault="003A756A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природопользования Челябинской области</w:t>
            </w:r>
          </w:p>
        </w:tc>
        <w:tc>
          <w:tcPr>
            <w:tcW w:w="1369" w:type="dxa"/>
          </w:tcPr>
          <w:p w:rsidR="003A756A" w:rsidRPr="00FD11BC" w:rsidRDefault="00EB6D9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4822,9</w:t>
            </w:r>
          </w:p>
        </w:tc>
        <w:tc>
          <w:tcPr>
            <w:tcW w:w="1363" w:type="dxa"/>
          </w:tcPr>
          <w:p w:rsidR="003A756A" w:rsidRPr="00FD11BC" w:rsidRDefault="00EB6D9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4340,7</w:t>
            </w:r>
          </w:p>
        </w:tc>
        <w:tc>
          <w:tcPr>
            <w:tcW w:w="1363" w:type="dxa"/>
          </w:tcPr>
          <w:p w:rsidR="003A756A" w:rsidRPr="00FD11BC" w:rsidRDefault="004854DF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482,2</w:t>
            </w:r>
          </w:p>
        </w:tc>
        <w:tc>
          <w:tcPr>
            <w:tcW w:w="1169" w:type="dxa"/>
          </w:tcPr>
          <w:p w:rsidR="003A756A" w:rsidRPr="00FD11BC" w:rsidRDefault="004854DF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3A756A" w:rsidRPr="005466FE" w:rsidTr="003D0A3A">
        <w:tc>
          <w:tcPr>
            <w:tcW w:w="513" w:type="dxa"/>
          </w:tcPr>
          <w:p w:rsidR="003A756A" w:rsidRPr="00291F3E" w:rsidRDefault="003A756A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6" w:type="dxa"/>
            <w:vAlign w:val="center"/>
          </w:tcPr>
          <w:p w:rsidR="003A756A" w:rsidRPr="00A91583" w:rsidRDefault="003A756A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993" w:type="dxa"/>
            <w:vAlign w:val="center"/>
          </w:tcPr>
          <w:p w:rsidR="003A756A" w:rsidRPr="00A91583" w:rsidRDefault="003A756A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Главное управление внутренних дел</w:t>
            </w:r>
          </w:p>
        </w:tc>
        <w:tc>
          <w:tcPr>
            <w:tcW w:w="1369" w:type="dxa"/>
          </w:tcPr>
          <w:p w:rsidR="003A756A" w:rsidRDefault="004854DF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63" w:type="dxa"/>
          </w:tcPr>
          <w:p w:rsidR="003A756A" w:rsidRDefault="004854DF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63" w:type="dxa"/>
          </w:tcPr>
          <w:p w:rsidR="003A756A" w:rsidRPr="00FD11BC" w:rsidRDefault="004854DF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169" w:type="dxa"/>
          </w:tcPr>
          <w:p w:rsidR="003A756A" w:rsidRPr="00FD11BC" w:rsidRDefault="004854DF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4854DF" w:rsidRPr="005466FE" w:rsidTr="003D0A3A">
        <w:tc>
          <w:tcPr>
            <w:tcW w:w="513" w:type="dxa"/>
          </w:tcPr>
          <w:p w:rsidR="004854DF" w:rsidRPr="00291F3E" w:rsidRDefault="004854DF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6" w:type="dxa"/>
            <w:vAlign w:val="center"/>
          </w:tcPr>
          <w:p w:rsidR="004854DF" w:rsidRPr="00A91583" w:rsidRDefault="004854DF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93" w:type="dxa"/>
            <w:vAlign w:val="center"/>
          </w:tcPr>
          <w:p w:rsidR="004854DF" w:rsidRPr="00A91583" w:rsidRDefault="004854DF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583">
              <w:rPr>
                <w:rFonts w:ascii="Times New Roman" w:hAnsi="Times New Roman" w:cs="Times New Roman"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1369" w:type="dxa"/>
          </w:tcPr>
          <w:p w:rsidR="004854DF" w:rsidRDefault="004854DF" w:rsidP="00997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666839,6</w:t>
            </w:r>
          </w:p>
        </w:tc>
        <w:tc>
          <w:tcPr>
            <w:tcW w:w="1363" w:type="dxa"/>
          </w:tcPr>
          <w:p w:rsidR="004854DF" w:rsidRDefault="004854DF" w:rsidP="00997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734500,6</w:t>
            </w:r>
          </w:p>
        </w:tc>
        <w:tc>
          <w:tcPr>
            <w:tcW w:w="1363" w:type="dxa"/>
          </w:tcPr>
          <w:p w:rsidR="004854DF" w:rsidRPr="00FD11BC" w:rsidRDefault="004854DF" w:rsidP="00997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+67661</w:t>
            </w:r>
          </w:p>
        </w:tc>
        <w:tc>
          <w:tcPr>
            <w:tcW w:w="1169" w:type="dxa"/>
          </w:tcPr>
          <w:p w:rsidR="004854DF" w:rsidRPr="00FD11BC" w:rsidRDefault="004854DF" w:rsidP="00997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110,1</w:t>
            </w:r>
          </w:p>
        </w:tc>
      </w:tr>
      <w:tr w:rsidR="004854DF" w:rsidRPr="005466FE" w:rsidTr="003D0A3A">
        <w:tc>
          <w:tcPr>
            <w:tcW w:w="513" w:type="dxa"/>
          </w:tcPr>
          <w:p w:rsidR="004854DF" w:rsidRPr="00291F3E" w:rsidRDefault="004854DF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6" w:type="dxa"/>
            <w:vAlign w:val="center"/>
          </w:tcPr>
          <w:p w:rsidR="004854DF" w:rsidRPr="00A91583" w:rsidRDefault="004854DF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993" w:type="dxa"/>
            <w:vAlign w:val="center"/>
          </w:tcPr>
          <w:p w:rsidR="004854DF" w:rsidRPr="00A91583" w:rsidRDefault="004854DF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АМР</w:t>
            </w:r>
          </w:p>
        </w:tc>
        <w:tc>
          <w:tcPr>
            <w:tcW w:w="1369" w:type="dxa"/>
          </w:tcPr>
          <w:p w:rsidR="004854DF" w:rsidRPr="00FD11BC" w:rsidRDefault="004854DF" w:rsidP="002875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608817,</w:t>
            </w:r>
            <w:r w:rsidR="00287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" w:type="dxa"/>
          </w:tcPr>
          <w:p w:rsidR="004854DF" w:rsidRDefault="004854DF" w:rsidP="002A7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2A7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656,3</w:t>
            </w:r>
          </w:p>
        </w:tc>
        <w:tc>
          <w:tcPr>
            <w:tcW w:w="1363" w:type="dxa"/>
          </w:tcPr>
          <w:p w:rsidR="004854DF" w:rsidRPr="00FD11BC" w:rsidRDefault="004854DF" w:rsidP="002A7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</w:t>
            </w:r>
            <w:r w:rsidR="002A7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9" w:type="dxa"/>
          </w:tcPr>
          <w:p w:rsidR="004854DF" w:rsidRPr="00FD11BC" w:rsidRDefault="00187E83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</w:tr>
      <w:tr w:rsidR="005C2DEE" w:rsidRPr="005466FE" w:rsidTr="003D0A3A">
        <w:tc>
          <w:tcPr>
            <w:tcW w:w="513" w:type="dxa"/>
          </w:tcPr>
          <w:p w:rsidR="005C2DEE" w:rsidRDefault="005C2DEE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6" w:type="dxa"/>
            <w:vAlign w:val="center"/>
          </w:tcPr>
          <w:p w:rsidR="005C2DEE" w:rsidRDefault="005C2DEE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2993" w:type="dxa"/>
            <w:vAlign w:val="center"/>
          </w:tcPr>
          <w:p w:rsidR="005C2DEE" w:rsidRDefault="005C2DEE" w:rsidP="00B11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Контрольно-счетная комиссия АМР</w:t>
            </w:r>
          </w:p>
        </w:tc>
        <w:tc>
          <w:tcPr>
            <w:tcW w:w="1369" w:type="dxa"/>
          </w:tcPr>
          <w:p w:rsidR="005C2DEE" w:rsidRDefault="005C2DEE" w:rsidP="008334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63" w:type="dxa"/>
          </w:tcPr>
          <w:p w:rsidR="005C2DEE" w:rsidRDefault="005C2DE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:rsidR="005C2DEE" w:rsidRDefault="005C2DE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9" w:type="dxa"/>
          </w:tcPr>
          <w:p w:rsidR="005C2DEE" w:rsidRDefault="005C2DE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854DF" w:rsidRPr="005466FE" w:rsidTr="003D0A3A">
        <w:tc>
          <w:tcPr>
            <w:tcW w:w="513" w:type="dxa"/>
          </w:tcPr>
          <w:p w:rsidR="004854DF" w:rsidRPr="00291F3E" w:rsidRDefault="005C2DEE" w:rsidP="005C2D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6" w:type="dxa"/>
          </w:tcPr>
          <w:p w:rsidR="004854DF" w:rsidRPr="00291F3E" w:rsidRDefault="004854DF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2993" w:type="dxa"/>
          </w:tcPr>
          <w:p w:rsidR="004854DF" w:rsidRPr="00291F3E" w:rsidRDefault="004854DF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АМР</w:t>
            </w:r>
          </w:p>
        </w:tc>
        <w:tc>
          <w:tcPr>
            <w:tcW w:w="1369" w:type="dxa"/>
          </w:tcPr>
          <w:p w:rsidR="004854DF" w:rsidRPr="00FD11BC" w:rsidRDefault="00925549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413968</w:t>
            </w:r>
          </w:p>
        </w:tc>
        <w:tc>
          <w:tcPr>
            <w:tcW w:w="1363" w:type="dxa"/>
          </w:tcPr>
          <w:p w:rsidR="004854DF" w:rsidRPr="00FD11BC" w:rsidRDefault="00925549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415332</w:t>
            </w:r>
          </w:p>
        </w:tc>
        <w:tc>
          <w:tcPr>
            <w:tcW w:w="1363" w:type="dxa"/>
          </w:tcPr>
          <w:p w:rsidR="004854DF" w:rsidRPr="00FD11BC" w:rsidRDefault="00925549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169" w:type="dxa"/>
          </w:tcPr>
          <w:p w:rsidR="004854DF" w:rsidRPr="00FD11BC" w:rsidRDefault="00925549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</w:tr>
      <w:tr w:rsidR="004854DF" w:rsidRPr="005466FE" w:rsidTr="003D0A3A">
        <w:trPr>
          <w:trHeight w:val="447"/>
        </w:trPr>
        <w:tc>
          <w:tcPr>
            <w:tcW w:w="513" w:type="dxa"/>
          </w:tcPr>
          <w:p w:rsidR="004854DF" w:rsidRPr="00291F3E" w:rsidRDefault="004854DF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C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4854DF" w:rsidRPr="00291F3E" w:rsidRDefault="004854DF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4854DF" w:rsidRPr="00291F3E" w:rsidRDefault="004854DF" w:rsidP="00B11625">
            <w:pPr>
              <w:pStyle w:val="ab"/>
              <w:rPr>
                <w:sz w:val="20"/>
                <w:szCs w:val="20"/>
              </w:rPr>
            </w:pPr>
            <w:r w:rsidRPr="00291F3E">
              <w:rPr>
                <w:sz w:val="20"/>
                <w:szCs w:val="20"/>
              </w:rPr>
              <w:t>534</w:t>
            </w:r>
          </w:p>
        </w:tc>
        <w:tc>
          <w:tcPr>
            <w:tcW w:w="2993" w:type="dxa"/>
          </w:tcPr>
          <w:p w:rsidR="004854DF" w:rsidRPr="00291F3E" w:rsidRDefault="004854DF" w:rsidP="00B11625">
            <w:pPr>
              <w:autoSpaceDE w:val="0"/>
              <w:autoSpaceDN w:val="0"/>
              <w:adjustRightInd w:val="0"/>
              <w:ind w:right="4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1F3E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АМР</w:t>
            </w:r>
          </w:p>
        </w:tc>
        <w:tc>
          <w:tcPr>
            <w:tcW w:w="1369" w:type="dxa"/>
          </w:tcPr>
          <w:p w:rsidR="004854DF" w:rsidRPr="00FD11BC" w:rsidRDefault="005C2DE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314912,6</w:t>
            </w:r>
          </w:p>
        </w:tc>
        <w:tc>
          <w:tcPr>
            <w:tcW w:w="1363" w:type="dxa"/>
          </w:tcPr>
          <w:p w:rsidR="004854DF" w:rsidRPr="00FD11BC" w:rsidRDefault="005C2DEE" w:rsidP="002A7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314145,</w:t>
            </w:r>
            <w:r w:rsidR="002A7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3" w:type="dxa"/>
          </w:tcPr>
          <w:p w:rsidR="004854DF" w:rsidRPr="00FD11BC" w:rsidRDefault="005C2DE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766,8</w:t>
            </w:r>
          </w:p>
        </w:tc>
        <w:tc>
          <w:tcPr>
            <w:tcW w:w="1169" w:type="dxa"/>
          </w:tcPr>
          <w:p w:rsidR="004854DF" w:rsidRPr="00FD11BC" w:rsidRDefault="005C2DE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4854DF" w:rsidRPr="005466FE" w:rsidTr="003D0A3A">
        <w:tc>
          <w:tcPr>
            <w:tcW w:w="513" w:type="dxa"/>
          </w:tcPr>
          <w:p w:rsidR="004854DF" w:rsidRPr="00291F3E" w:rsidRDefault="004854DF" w:rsidP="005C2D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C2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4854DF" w:rsidRPr="00291F3E" w:rsidRDefault="004854DF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93" w:type="dxa"/>
          </w:tcPr>
          <w:p w:rsidR="004854DF" w:rsidRPr="00291F3E" w:rsidRDefault="004854DF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управлению имуществом АМР</w:t>
            </w:r>
          </w:p>
        </w:tc>
        <w:tc>
          <w:tcPr>
            <w:tcW w:w="1369" w:type="dxa"/>
          </w:tcPr>
          <w:p w:rsidR="004854DF" w:rsidRPr="00FD11BC" w:rsidRDefault="00925549" w:rsidP="008334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120295,5</w:t>
            </w:r>
          </w:p>
        </w:tc>
        <w:tc>
          <w:tcPr>
            <w:tcW w:w="1363" w:type="dxa"/>
          </w:tcPr>
          <w:p w:rsidR="004854DF" w:rsidRPr="00FD11BC" w:rsidRDefault="00925549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133859,5</w:t>
            </w:r>
          </w:p>
        </w:tc>
        <w:tc>
          <w:tcPr>
            <w:tcW w:w="1363" w:type="dxa"/>
          </w:tcPr>
          <w:p w:rsidR="004854DF" w:rsidRPr="00FD11BC" w:rsidRDefault="005C2DE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+13564</w:t>
            </w:r>
          </w:p>
        </w:tc>
        <w:tc>
          <w:tcPr>
            <w:tcW w:w="1169" w:type="dxa"/>
          </w:tcPr>
          <w:p w:rsidR="004854DF" w:rsidRPr="00FD11BC" w:rsidRDefault="005C2DEE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128,6</w:t>
            </w:r>
          </w:p>
        </w:tc>
      </w:tr>
      <w:tr w:rsidR="00925549" w:rsidRPr="005466FE" w:rsidTr="003D0A3A">
        <w:tc>
          <w:tcPr>
            <w:tcW w:w="513" w:type="dxa"/>
          </w:tcPr>
          <w:p w:rsidR="00925549" w:rsidRPr="00291F3E" w:rsidRDefault="00925549" w:rsidP="005C2D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" w:type="dxa"/>
          </w:tcPr>
          <w:p w:rsidR="00925549" w:rsidRPr="00291F3E" w:rsidRDefault="00925549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2993" w:type="dxa"/>
          </w:tcPr>
          <w:p w:rsidR="00925549" w:rsidRPr="00291F3E" w:rsidRDefault="00925549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 АМР</w:t>
            </w:r>
          </w:p>
        </w:tc>
        <w:tc>
          <w:tcPr>
            <w:tcW w:w="1369" w:type="dxa"/>
          </w:tcPr>
          <w:p w:rsidR="00925549" w:rsidRPr="00FD11BC" w:rsidRDefault="00925549" w:rsidP="002875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843698,</w:t>
            </w:r>
            <w:r w:rsidR="00287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3" w:type="dxa"/>
          </w:tcPr>
          <w:p w:rsidR="00925549" w:rsidRPr="00FD11BC" w:rsidRDefault="00925549" w:rsidP="00997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84223</w:t>
            </w:r>
            <w:r w:rsidR="00287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3" w:type="dxa"/>
          </w:tcPr>
          <w:p w:rsidR="00925549" w:rsidRPr="00FD11BC" w:rsidRDefault="00925549" w:rsidP="002875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1459,</w:t>
            </w:r>
            <w:r w:rsidR="00287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9" w:type="dxa"/>
          </w:tcPr>
          <w:p w:rsidR="00925549" w:rsidRPr="00FD11BC" w:rsidRDefault="00925549" w:rsidP="009974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</w:tr>
      <w:tr w:rsidR="00925549" w:rsidRPr="005466FE" w:rsidTr="003D0A3A">
        <w:tc>
          <w:tcPr>
            <w:tcW w:w="513" w:type="dxa"/>
          </w:tcPr>
          <w:p w:rsidR="00925549" w:rsidRPr="00291F3E" w:rsidRDefault="00925549" w:rsidP="005C2D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" w:type="dxa"/>
          </w:tcPr>
          <w:p w:rsidR="00925549" w:rsidRPr="00291F3E" w:rsidRDefault="00925549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2993" w:type="dxa"/>
          </w:tcPr>
          <w:p w:rsidR="00925549" w:rsidRPr="00291F3E" w:rsidRDefault="00925549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культуры,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1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туризма и молодежной политики АМР</w:t>
            </w:r>
          </w:p>
        </w:tc>
        <w:tc>
          <w:tcPr>
            <w:tcW w:w="1369" w:type="dxa"/>
          </w:tcPr>
          <w:p w:rsidR="00925549" w:rsidRPr="00FD11BC" w:rsidRDefault="00925549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92913,2</w:t>
            </w:r>
          </w:p>
        </w:tc>
        <w:tc>
          <w:tcPr>
            <w:tcW w:w="1363" w:type="dxa"/>
          </w:tcPr>
          <w:p w:rsidR="00925549" w:rsidRPr="00FD11BC" w:rsidRDefault="00925549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92922</w:t>
            </w:r>
          </w:p>
        </w:tc>
        <w:tc>
          <w:tcPr>
            <w:tcW w:w="1363" w:type="dxa"/>
          </w:tcPr>
          <w:p w:rsidR="00925549" w:rsidRPr="00FD11BC" w:rsidRDefault="00925549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169" w:type="dxa"/>
          </w:tcPr>
          <w:p w:rsidR="00925549" w:rsidRPr="00FD11BC" w:rsidRDefault="00925549" w:rsidP="00B11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25549" w:rsidRPr="005466FE" w:rsidTr="003D0A3A">
        <w:trPr>
          <w:trHeight w:val="230"/>
        </w:trPr>
        <w:tc>
          <w:tcPr>
            <w:tcW w:w="513" w:type="dxa"/>
          </w:tcPr>
          <w:p w:rsidR="00925549" w:rsidRPr="005466FE" w:rsidRDefault="00925549" w:rsidP="002F79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6" w:type="dxa"/>
          </w:tcPr>
          <w:p w:rsidR="00925549" w:rsidRPr="005466FE" w:rsidRDefault="00925549" w:rsidP="00B1162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3" w:type="dxa"/>
          </w:tcPr>
          <w:p w:rsidR="00925549" w:rsidRPr="005C56CB" w:rsidRDefault="00925549" w:rsidP="00B116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</w:t>
            </w:r>
            <w:r w:rsidRPr="005C56CB">
              <w:rPr>
                <w:rFonts w:ascii="Times New Roman" w:eastAsia="Times New Roman" w:hAnsi="Times New Roman" w:cs="Times New Roman"/>
                <w:b/>
                <w:color w:val="000000"/>
              </w:rPr>
              <w:t>того</w:t>
            </w:r>
          </w:p>
        </w:tc>
        <w:tc>
          <w:tcPr>
            <w:tcW w:w="1369" w:type="dxa"/>
          </w:tcPr>
          <w:p w:rsidR="00925549" w:rsidRPr="00D20714" w:rsidRDefault="00925549" w:rsidP="00B11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3068447,2</w:t>
            </w:r>
          </w:p>
        </w:tc>
        <w:tc>
          <w:tcPr>
            <w:tcW w:w="1363" w:type="dxa"/>
          </w:tcPr>
          <w:p w:rsidR="00925549" w:rsidRPr="00D20714" w:rsidRDefault="002875BD" w:rsidP="002A7B7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3147178,</w:t>
            </w:r>
            <w:r w:rsidR="002A7B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3" w:type="dxa"/>
          </w:tcPr>
          <w:p w:rsidR="00925549" w:rsidRPr="00D20714" w:rsidRDefault="002A7B74" w:rsidP="00B11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+78731,3</w:t>
            </w:r>
          </w:p>
        </w:tc>
        <w:tc>
          <w:tcPr>
            <w:tcW w:w="1169" w:type="dxa"/>
          </w:tcPr>
          <w:p w:rsidR="00925549" w:rsidRPr="00D20714" w:rsidRDefault="002A7B74" w:rsidP="00B11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102,5</w:t>
            </w:r>
          </w:p>
        </w:tc>
      </w:tr>
    </w:tbl>
    <w:p w:rsidR="003A756A" w:rsidRDefault="003A756A" w:rsidP="003A7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3A756A" w:rsidRPr="00C277BD" w:rsidRDefault="003A756A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Все администраторы доходов бюджета Аргаяшского муниципального района предоставили отчетность по доходам.</w:t>
      </w:r>
    </w:p>
    <w:p w:rsidR="001B643C" w:rsidRPr="00C277BD" w:rsidRDefault="006A1290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Согласно отчету (ф.0503117) доходы бюджета района</w:t>
      </w:r>
      <w:r w:rsidR="00873528" w:rsidRPr="00C277BD">
        <w:rPr>
          <w:sz w:val="28"/>
          <w:szCs w:val="28"/>
        </w:rPr>
        <w:t xml:space="preserve"> утверждены в сумме </w:t>
      </w:r>
      <w:r w:rsidR="001B643C" w:rsidRPr="00C277BD">
        <w:rPr>
          <w:sz w:val="28"/>
          <w:szCs w:val="28"/>
        </w:rPr>
        <w:t xml:space="preserve"> </w:t>
      </w:r>
      <w:r w:rsidR="00652F2F">
        <w:rPr>
          <w:sz w:val="28"/>
          <w:szCs w:val="28"/>
        </w:rPr>
        <w:t>3068447,2</w:t>
      </w:r>
      <w:r w:rsidR="001B643C" w:rsidRPr="00C277BD">
        <w:rPr>
          <w:sz w:val="28"/>
          <w:szCs w:val="28"/>
        </w:rPr>
        <w:t xml:space="preserve"> тыс. рублей. Фактическое поступление доходов в районный бюджет по итогам 20</w:t>
      </w:r>
      <w:r w:rsidR="009A1912" w:rsidRPr="00C277BD">
        <w:rPr>
          <w:sz w:val="28"/>
          <w:szCs w:val="28"/>
        </w:rPr>
        <w:t>2</w:t>
      </w:r>
      <w:r w:rsidR="00652F2F">
        <w:rPr>
          <w:sz w:val="28"/>
          <w:szCs w:val="28"/>
        </w:rPr>
        <w:t>5</w:t>
      </w:r>
      <w:r w:rsidR="001B643C" w:rsidRPr="00C277BD">
        <w:rPr>
          <w:sz w:val="28"/>
          <w:szCs w:val="28"/>
        </w:rPr>
        <w:t xml:space="preserve"> года составило сумму </w:t>
      </w:r>
      <w:r w:rsidR="00652F2F">
        <w:rPr>
          <w:sz w:val="28"/>
          <w:szCs w:val="28"/>
        </w:rPr>
        <w:t>3147178,5</w:t>
      </w:r>
      <w:r w:rsidR="001B643C" w:rsidRPr="00C277BD">
        <w:rPr>
          <w:sz w:val="28"/>
          <w:szCs w:val="28"/>
        </w:rPr>
        <w:t xml:space="preserve"> тыс. рублей, или </w:t>
      </w:r>
      <w:r w:rsidR="00873528" w:rsidRPr="00C277BD">
        <w:rPr>
          <w:sz w:val="28"/>
          <w:szCs w:val="28"/>
        </w:rPr>
        <w:t>102,</w:t>
      </w:r>
      <w:r w:rsidR="00652F2F">
        <w:rPr>
          <w:sz w:val="28"/>
          <w:szCs w:val="28"/>
        </w:rPr>
        <w:t>5</w:t>
      </w:r>
      <w:r w:rsidR="001B643C" w:rsidRPr="00C277BD">
        <w:rPr>
          <w:sz w:val="28"/>
          <w:szCs w:val="28"/>
        </w:rPr>
        <w:t>% к утвержденному плану, в том числе:</w:t>
      </w:r>
    </w:p>
    <w:p w:rsidR="001B643C" w:rsidRPr="00C277BD" w:rsidRDefault="001B643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-по налоговым и неналоговым доходам в сумме </w:t>
      </w:r>
      <w:r w:rsidR="00652F2F">
        <w:rPr>
          <w:sz w:val="28"/>
          <w:szCs w:val="28"/>
        </w:rPr>
        <w:t>822979,1</w:t>
      </w:r>
      <w:r w:rsidRPr="00C277BD">
        <w:rPr>
          <w:sz w:val="28"/>
          <w:szCs w:val="28"/>
        </w:rPr>
        <w:t xml:space="preserve"> тыс. рублей, или </w:t>
      </w:r>
      <w:r w:rsidR="00652F2F">
        <w:rPr>
          <w:sz w:val="28"/>
          <w:szCs w:val="28"/>
        </w:rPr>
        <w:t>111,6</w:t>
      </w:r>
      <w:r w:rsidRPr="00C277BD">
        <w:rPr>
          <w:sz w:val="28"/>
          <w:szCs w:val="28"/>
        </w:rPr>
        <w:t>% утвержденного плана из них, налоговые доходы исполнены в сумме</w:t>
      </w:r>
      <w:r w:rsidRPr="00C64B95">
        <w:t xml:space="preserve"> </w:t>
      </w:r>
      <w:r w:rsidR="00652F2F">
        <w:rPr>
          <w:sz w:val="28"/>
          <w:szCs w:val="28"/>
        </w:rPr>
        <w:t>734492,3</w:t>
      </w:r>
      <w:r w:rsidRPr="00C277BD">
        <w:rPr>
          <w:sz w:val="28"/>
          <w:szCs w:val="28"/>
        </w:rPr>
        <w:t xml:space="preserve"> тыс. рублей, или </w:t>
      </w:r>
      <w:r w:rsidR="00652F2F">
        <w:rPr>
          <w:sz w:val="28"/>
          <w:szCs w:val="28"/>
        </w:rPr>
        <w:t>110,1</w:t>
      </w:r>
      <w:r w:rsidR="009A1912" w:rsidRPr="00C277BD">
        <w:rPr>
          <w:sz w:val="28"/>
          <w:szCs w:val="28"/>
        </w:rPr>
        <w:t>%</w:t>
      </w:r>
      <w:r w:rsidRPr="00C277BD">
        <w:rPr>
          <w:sz w:val="28"/>
          <w:szCs w:val="28"/>
        </w:rPr>
        <w:t xml:space="preserve"> </w:t>
      </w:r>
      <w:r w:rsidR="00043DCD">
        <w:rPr>
          <w:sz w:val="28"/>
          <w:szCs w:val="28"/>
        </w:rPr>
        <w:t xml:space="preserve">от </w:t>
      </w:r>
      <w:r w:rsidRPr="00C277BD">
        <w:rPr>
          <w:sz w:val="28"/>
          <w:szCs w:val="28"/>
        </w:rPr>
        <w:t xml:space="preserve">плана, неналоговые доходы в сумме </w:t>
      </w:r>
      <w:r w:rsidR="007038E0">
        <w:rPr>
          <w:sz w:val="28"/>
          <w:szCs w:val="28"/>
        </w:rPr>
        <w:t>88486,7</w:t>
      </w:r>
      <w:r w:rsidRPr="00C277BD">
        <w:rPr>
          <w:sz w:val="28"/>
          <w:szCs w:val="28"/>
        </w:rPr>
        <w:t xml:space="preserve"> тыс. рублей или </w:t>
      </w:r>
      <w:r w:rsidR="00652F2F">
        <w:rPr>
          <w:sz w:val="28"/>
          <w:szCs w:val="28"/>
        </w:rPr>
        <w:t>125,8</w:t>
      </w:r>
      <w:r w:rsidRPr="00C277BD">
        <w:rPr>
          <w:sz w:val="28"/>
          <w:szCs w:val="28"/>
        </w:rPr>
        <w:t>% к плану;</w:t>
      </w:r>
    </w:p>
    <w:p w:rsidR="001B643C" w:rsidRPr="00C277BD" w:rsidRDefault="001B643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- безвозмездные поступления составили сумму </w:t>
      </w:r>
      <w:r w:rsidR="007038E0">
        <w:rPr>
          <w:sz w:val="28"/>
          <w:szCs w:val="28"/>
        </w:rPr>
        <w:t>2329806</w:t>
      </w:r>
      <w:r w:rsidRPr="00C277BD">
        <w:rPr>
          <w:sz w:val="28"/>
          <w:szCs w:val="28"/>
        </w:rPr>
        <w:t xml:space="preserve"> тыс. рублей, или </w:t>
      </w:r>
      <w:r w:rsidR="00652F2F">
        <w:rPr>
          <w:sz w:val="28"/>
          <w:szCs w:val="28"/>
        </w:rPr>
        <w:t>99,9</w:t>
      </w:r>
      <w:r w:rsidRPr="00C277BD">
        <w:rPr>
          <w:sz w:val="28"/>
          <w:szCs w:val="28"/>
        </w:rPr>
        <w:t>% от утвержденного плана.</w:t>
      </w:r>
    </w:p>
    <w:p w:rsidR="001B643C" w:rsidRPr="00C277BD" w:rsidRDefault="001B643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Объем неисполненных бюджетных назначений по доходам составил </w:t>
      </w:r>
      <w:r w:rsidR="007038E0">
        <w:rPr>
          <w:sz w:val="28"/>
          <w:szCs w:val="28"/>
        </w:rPr>
        <w:t>1496,7</w:t>
      </w:r>
      <w:r w:rsidRPr="00C277BD">
        <w:rPr>
          <w:sz w:val="28"/>
          <w:szCs w:val="28"/>
        </w:rPr>
        <w:t xml:space="preserve"> тыс. рублей, в том числе:  безвозмездные поступления – </w:t>
      </w:r>
      <w:r w:rsidR="007038E0">
        <w:rPr>
          <w:sz w:val="28"/>
          <w:szCs w:val="28"/>
        </w:rPr>
        <w:t>1496,7</w:t>
      </w:r>
      <w:r w:rsidRPr="00C277BD">
        <w:rPr>
          <w:sz w:val="28"/>
          <w:szCs w:val="28"/>
        </w:rPr>
        <w:t xml:space="preserve"> тыс. рублей. Информация об исполнении районного бюджета в части доходов за 20</w:t>
      </w:r>
      <w:r w:rsidR="006F0DFB" w:rsidRPr="00C277BD">
        <w:rPr>
          <w:sz w:val="28"/>
          <w:szCs w:val="28"/>
        </w:rPr>
        <w:t>2</w:t>
      </w:r>
      <w:r w:rsidR="007038E0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год  представлена в  таблице</w:t>
      </w:r>
      <w:r w:rsidR="00A312E1" w:rsidRPr="00C277BD">
        <w:rPr>
          <w:sz w:val="28"/>
          <w:szCs w:val="28"/>
        </w:rPr>
        <w:t xml:space="preserve"> №</w:t>
      </w:r>
      <w:r w:rsidR="00F476B0" w:rsidRPr="00C277BD">
        <w:rPr>
          <w:sz w:val="28"/>
          <w:szCs w:val="28"/>
        </w:rPr>
        <w:t>3</w:t>
      </w:r>
      <w:r w:rsidRPr="00C277BD">
        <w:rPr>
          <w:sz w:val="28"/>
          <w:szCs w:val="28"/>
        </w:rPr>
        <w:t>.</w:t>
      </w:r>
    </w:p>
    <w:p w:rsidR="001B643C" w:rsidRPr="00821F56" w:rsidRDefault="001B643C" w:rsidP="00C431D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312E1">
        <w:rPr>
          <w:rFonts w:ascii="Times New Roman" w:hAnsi="Times New Roman" w:cs="Times New Roman"/>
          <w:sz w:val="18"/>
          <w:szCs w:val="18"/>
        </w:rPr>
        <w:t xml:space="preserve">таб.№ </w:t>
      </w:r>
      <w:r w:rsidR="00F476B0">
        <w:rPr>
          <w:rFonts w:ascii="Times New Roman" w:hAnsi="Times New Roman" w:cs="Times New Roman"/>
          <w:sz w:val="18"/>
          <w:szCs w:val="18"/>
        </w:rPr>
        <w:t>3</w:t>
      </w:r>
      <w:r w:rsidR="00F476B0" w:rsidRPr="00821F56">
        <w:rPr>
          <w:rFonts w:ascii="Times New Roman" w:hAnsi="Times New Roman" w:cs="Times New Roman"/>
          <w:sz w:val="18"/>
          <w:szCs w:val="18"/>
        </w:rPr>
        <w:t>(тыс. рублей</w:t>
      </w:r>
      <w:r w:rsidR="00F476B0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9578" w:type="dxa"/>
        <w:tblInd w:w="108" w:type="dxa"/>
        <w:tblLook w:val="04A0"/>
      </w:tblPr>
      <w:tblGrid>
        <w:gridCol w:w="3119"/>
        <w:gridCol w:w="1276"/>
        <w:gridCol w:w="1276"/>
        <w:gridCol w:w="1331"/>
        <w:gridCol w:w="1140"/>
        <w:gridCol w:w="708"/>
        <w:gridCol w:w="728"/>
      </w:tblGrid>
      <w:tr w:rsidR="006F0DFB" w:rsidTr="0071275C">
        <w:trPr>
          <w:trHeight w:val="9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FB" w:rsidRPr="00B31816" w:rsidRDefault="006F0DFB" w:rsidP="005D6267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Исполнено в 202</w:t>
            </w:r>
            <w:r w:rsidR="005D6267">
              <w:rPr>
                <w:sz w:val="20"/>
                <w:szCs w:val="20"/>
              </w:rPr>
              <w:t>4</w:t>
            </w:r>
            <w:r w:rsidRPr="00B31816">
              <w:rPr>
                <w:sz w:val="20"/>
                <w:szCs w:val="20"/>
              </w:rPr>
              <w:t>г. (ф.0503117)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FB" w:rsidRPr="00B31816" w:rsidRDefault="006F0DFB" w:rsidP="005D6267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Утверждено в 202</w:t>
            </w:r>
            <w:r w:rsidR="005D6267">
              <w:rPr>
                <w:sz w:val="20"/>
                <w:szCs w:val="20"/>
              </w:rPr>
              <w:t>5</w:t>
            </w:r>
            <w:r w:rsidRPr="00B31816">
              <w:rPr>
                <w:sz w:val="20"/>
                <w:szCs w:val="20"/>
              </w:rPr>
              <w:t>г.  (ф.0503117)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FB" w:rsidRPr="00B31816" w:rsidRDefault="006F0DFB" w:rsidP="005D6267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Исполнено в 202</w:t>
            </w:r>
            <w:r w:rsidR="005D6267">
              <w:rPr>
                <w:sz w:val="20"/>
                <w:szCs w:val="20"/>
              </w:rPr>
              <w:t>5</w:t>
            </w:r>
            <w:r w:rsidRPr="00B31816">
              <w:rPr>
                <w:sz w:val="20"/>
                <w:szCs w:val="20"/>
              </w:rPr>
              <w:t xml:space="preserve">г. (ф.0503117)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Откло-  нение гр4-гр3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% вып. плана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Темп роста %</w:t>
            </w:r>
          </w:p>
        </w:tc>
      </w:tr>
      <w:tr w:rsidR="006F0DFB" w:rsidTr="0071275C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bCs/>
                <w:sz w:val="20"/>
                <w:szCs w:val="20"/>
              </w:rPr>
            </w:pPr>
            <w:r w:rsidRPr="00B318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DFB" w:rsidRPr="00B31816" w:rsidRDefault="006F0DFB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7</w:t>
            </w:r>
          </w:p>
        </w:tc>
      </w:tr>
      <w:tr w:rsidR="005D6267" w:rsidTr="0071275C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bCs/>
                <w:sz w:val="20"/>
                <w:szCs w:val="20"/>
              </w:rPr>
            </w:pPr>
            <w:r w:rsidRPr="00B31816">
              <w:rPr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99744C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2855805,5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3068447,2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3147178,5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</w:tr>
      <w:tr w:rsidR="005D6267" w:rsidTr="0071275C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Налоговые и неналоговые доходы, в т.ч.: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99744C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730419,4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737141,4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822979,1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85837,7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</w:tr>
      <w:tr w:rsidR="005D6267" w:rsidTr="0099744C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6267" w:rsidRPr="00B31816" w:rsidRDefault="005D6267" w:rsidP="0099744C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647420,9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666839,6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6267" w:rsidRPr="00B31816" w:rsidRDefault="005D6267" w:rsidP="003F5CE8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734492,3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67652,7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E0668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</w:tr>
      <w:tr w:rsidR="005D6267" w:rsidTr="0099744C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6267" w:rsidRPr="00B31816" w:rsidRDefault="005D6267" w:rsidP="0099744C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FE797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70301,8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88486,7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E034CA" w:rsidP="00FE797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E034CA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E034CA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</w:tr>
      <w:tr w:rsidR="005D6267" w:rsidTr="0099744C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 w:rsidRPr="00B31816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6267" w:rsidRPr="00B31816" w:rsidRDefault="005D6267" w:rsidP="0099744C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2331305,7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6267" w:rsidRPr="00B31816" w:rsidRDefault="005D6267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2329806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E034CA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_-_1499,7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E034CA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267" w:rsidRPr="00B31816" w:rsidRDefault="00E034CA" w:rsidP="00B31816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</w:tr>
    </w:tbl>
    <w:p w:rsidR="00056688" w:rsidRPr="00C277BD" w:rsidRDefault="00056688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Динамика исполнения доходов бюджета  Аргаяшского муниципального района за 202</w:t>
      </w:r>
      <w:r w:rsidR="00D62738">
        <w:rPr>
          <w:sz w:val="28"/>
          <w:szCs w:val="28"/>
        </w:rPr>
        <w:t>4</w:t>
      </w:r>
      <w:r w:rsidRPr="00C277BD">
        <w:rPr>
          <w:sz w:val="28"/>
          <w:szCs w:val="28"/>
        </w:rPr>
        <w:t>-202</w:t>
      </w:r>
      <w:r w:rsidR="00D62738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годы  представлена на диаграмме 1: </w:t>
      </w:r>
    </w:p>
    <w:p w:rsidR="00056688" w:rsidRPr="00C277BD" w:rsidRDefault="00056688" w:rsidP="00C277BD">
      <w:pPr>
        <w:pStyle w:val="ab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56688" w:rsidRPr="007201DC" w:rsidRDefault="00056688" w:rsidP="0005668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01DC">
        <w:rPr>
          <w:rFonts w:ascii="Times New Roman" w:hAnsi="Times New Roman" w:cs="Times New Roman"/>
          <w:sz w:val="24"/>
          <w:szCs w:val="24"/>
        </w:rPr>
        <w:t>Диаграмм</w:t>
      </w:r>
      <w:r w:rsidR="001A157E">
        <w:rPr>
          <w:rFonts w:ascii="Times New Roman" w:hAnsi="Times New Roman" w:cs="Times New Roman"/>
          <w:sz w:val="24"/>
          <w:szCs w:val="24"/>
        </w:rPr>
        <w:t>а 1</w:t>
      </w:r>
    </w:p>
    <w:p w:rsidR="00056688" w:rsidRPr="00C7272F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272F">
        <w:rPr>
          <w:rFonts w:ascii="Times New Roman" w:hAnsi="Times New Roman" w:cs="Times New Roman"/>
          <w:b/>
          <w:i/>
          <w:sz w:val="24"/>
          <w:szCs w:val="24"/>
        </w:rPr>
        <w:t>Динамика исполнения доходов</w:t>
      </w:r>
    </w:p>
    <w:p w:rsidR="00056688" w:rsidRPr="00C7272F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272F">
        <w:rPr>
          <w:rFonts w:ascii="Times New Roman" w:hAnsi="Times New Roman" w:cs="Times New Roman"/>
          <w:b/>
          <w:i/>
          <w:sz w:val="24"/>
          <w:szCs w:val="24"/>
        </w:rPr>
        <w:t>бюджета  Аргаяшского муниципального района за 202</w:t>
      </w:r>
      <w:r w:rsidR="00D62738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7272F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D6273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C7272F">
        <w:rPr>
          <w:rFonts w:ascii="Times New Roman" w:hAnsi="Times New Roman" w:cs="Times New Roman"/>
          <w:b/>
          <w:i/>
          <w:sz w:val="24"/>
          <w:szCs w:val="24"/>
        </w:rPr>
        <w:t xml:space="preserve"> годы</w:t>
      </w:r>
    </w:p>
    <w:p w:rsidR="00056688" w:rsidRPr="00C7272F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56688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688" w:rsidRPr="008D24A3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80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2939771"/>
            <wp:effectExtent l="0" t="0" r="3175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608F" w:rsidRPr="00C277BD" w:rsidRDefault="00056688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    </w:t>
      </w:r>
      <w:r w:rsidR="0015608F" w:rsidRPr="00C277BD">
        <w:rPr>
          <w:sz w:val="28"/>
          <w:szCs w:val="28"/>
        </w:rPr>
        <w:t>По сравнению с аналогичным периодом 202</w:t>
      </w:r>
      <w:r w:rsidR="00D62738">
        <w:rPr>
          <w:sz w:val="28"/>
          <w:szCs w:val="28"/>
        </w:rPr>
        <w:t>4</w:t>
      </w:r>
      <w:r w:rsidR="0015608F" w:rsidRPr="00C277BD">
        <w:rPr>
          <w:sz w:val="28"/>
          <w:szCs w:val="28"/>
        </w:rPr>
        <w:t xml:space="preserve"> года исполнение бюджетных назначений по доходам увеличилось  на сумму </w:t>
      </w:r>
      <w:r w:rsidR="00D62738">
        <w:rPr>
          <w:sz w:val="28"/>
          <w:szCs w:val="28"/>
        </w:rPr>
        <w:t>78731,3</w:t>
      </w:r>
      <w:r w:rsidR="0015608F" w:rsidRPr="00C277BD">
        <w:rPr>
          <w:sz w:val="28"/>
          <w:szCs w:val="28"/>
        </w:rPr>
        <w:t xml:space="preserve"> тыс. рублей или </w:t>
      </w:r>
      <w:r w:rsidR="00D62738">
        <w:rPr>
          <w:sz w:val="28"/>
          <w:szCs w:val="28"/>
        </w:rPr>
        <w:t>2,5</w:t>
      </w:r>
      <w:r w:rsidR="0015608F" w:rsidRPr="00C277BD">
        <w:rPr>
          <w:sz w:val="28"/>
          <w:szCs w:val="28"/>
        </w:rPr>
        <w:t>%, из них:</w:t>
      </w:r>
    </w:p>
    <w:p w:rsidR="0015608F" w:rsidRPr="00C277BD" w:rsidRDefault="0015608F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ab/>
        <w:t xml:space="preserve">- по налоговым доходам «+» </w:t>
      </w:r>
      <w:r w:rsidR="00D62738">
        <w:rPr>
          <w:sz w:val="28"/>
          <w:szCs w:val="28"/>
        </w:rPr>
        <w:t>67652,7</w:t>
      </w:r>
      <w:r w:rsidRPr="00C277BD">
        <w:rPr>
          <w:sz w:val="28"/>
          <w:szCs w:val="28"/>
        </w:rPr>
        <w:t xml:space="preserve"> тыс. рублей (</w:t>
      </w:r>
      <w:r w:rsidR="006F74F9" w:rsidRPr="00C277BD">
        <w:rPr>
          <w:sz w:val="28"/>
          <w:szCs w:val="28"/>
        </w:rPr>
        <w:t>1</w:t>
      </w:r>
      <w:r w:rsidR="00D62738">
        <w:rPr>
          <w:sz w:val="28"/>
          <w:szCs w:val="28"/>
        </w:rPr>
        <w:t>0</w:t>
      </w:r>
      <w:r w:rsidR="004507AF" w:rsidRPr="00C277BD">
        <w:rPr>
          <w:sz w:val="28"/>
          <w:szCs w:val="28"/>
        </w:rPr>
        <w:t>,</w:t>
      </w:r>
      <w:r w:rsidR="00D62738">
        <w:rPr>
          <w:sz w:val="28"/>
          <w:szCs w:val="28"/>
        </w:rPr>
        <w:t>1</w:t>
      </w:r>
      <w:r w:rsidRPr="00C277BD">
        <w:rPr>
          <w:sz w:val="28"/>
          <w:szCs w:val="28"/>
        </w:rPr>
        <w:t>%);</w:t>
      </w:r>
    </w:p>
    <w:p w:rsidR="0015608F" w:rsidRPr="00C277BD" w:rsidRDefault="0015608F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ab/>
        <w:t xml:space="preserve">-по неналоговым доходам «+» </w:t>
      </w:r>
      <w:r w:rsidR="00D62738">
        <w:rPr>
          <w:sz w:val="28"/>
          <w:szCs w:val="28"/>
        </w:rPr>
        <w:t>18184,9</w:t>
      </w:r>
      <w:r w:rsidRPr="00C277BD">
        <w:rPr>
          <w:sz w:val="28"/>
          <w:szCs w:val="28"/>
        </w:rPr>
        <w:t xml:space="preserve"> тыс. рублей (</w:t>
      </w:r>
      <w:r w:rsidR="006F74F9" w:rsidRPr="00C277BD">
        <w:rPr>
          <w:sz w:val="28"/>
          <w:szCs w:val="28"/>
        </w:rPr>
        <w:t>2</w:t>
      </w:r>
      <w:r w:rsidR="00D62738">
        <w:rPr>
          <w:sz w:val="28"/>
          <w:szCs w:val="28"/>
        </w:rPr>
        <w:t>5</w:t>
      </w:r>
      <w:r w:rsidR="006F74F9" w:rsidRPr="00C277BD">
        <w:rPr>
          <w:sz w:val="28"/>
          <w:szCs w:val="28"/>
        </w:rPr>
        <w:t>,</w:t>
      </w:r>
      <w:r w:rsidR="00D62738">
        <w:rPr>
          <w:sz w:val="28"/>
          <w:szCs w:val="28"/>
        </w:rPr>
        <w:t>8</w:t>
      </w:r>
      <w:r w:rsidRPr="00C277BD">
        <w:rPr>
          <w:sz w:val="28"/>
          <w:szCs w:val="28"/>
        </w:rPr>
        <w:t>%)</w:t>
      </w:r>
      <w:r w:rsidR="004507AF" w:rsidRPr="00C277BD">
        <w:rPr>
          <w:sz w:val="28"/>
          <w:szCs w:val="28"/>
        </w:rPr>
        <w:t>.</w:t>
      </w:r>
    </w:p>
    <w:p w:rsidR="0015608F" w:rsidRPr="00C277BD" w:rsidRDefault="004507AF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А </w:t>
      </w:r>
      <w:r w:rsidR="0015608F" w:rsidRPr="00C277BD">
        <w:rPr>
          <w:sz w:val="28"/>
          <w:szCs w:val="28"/>
        </w:rPr>
        <w:t xml:space="preserve">по безвозмездным поступлениям </w:t>
      </w:r>
      <w:r w:rsidRPr="00C277BD">
        <w:rPr>
          <w:sz w:val="28"/>
          <w:szCs w:val="28"/>
        </w:rPr>
        <w:t xml:space="preserve"> уменьшение на </w:t>
      </w:r>
      <w:r w:rsidR="00D62738">
        <w:rPr>
          <w:sz w:val="28"/>
          <w:szCs w:val="28"/>
        </w:rPr>
        <w:t>1499,7</w:t>
      </w:r>
      <w:r w:rsidR="0015608F" w:rsidRPr="00C277BD">
        <w:rPr>
          <w:sz w:val="28"/>
          <w:szCs w:val="28"/>
        </w:rPr>
        <w:t xml:space="preserve"> тыс. рублей</w:t>
      </w:r>
      <w:r w:rsidRPr="00C277BD">
        <w:rPr>
          <w:sz w:val="28"/>
          <w:szCs w:val="28"/>
        </w:rPr>
        <w:t>, или на</w:t>
      </w:r>
      <w:r w:rsidR="00D62738">
        <w:rPr>
          <w:sz w:val="28"/>
          <w:szCs w:val="28"/>
        </w:rPr>
        <w:t xml:space="preserve"> 0,1</w:t>
      </w:r>
      <w:r w:rsidRPr="00C277BD">
        <w:rPr>
          <w:sz w:val="28"/>
          <w:szCs w:val="28"/>
        </w:rPr>
        <w:t>%</w:t>
      </w:r>
      <w:r w:rsidR="0015608F" w:rsidRPr="00C277BD">
        <w:rPr>
          <w:sz w:val="28"/>
          <w:szCs w:val="28"/>
        </w:rPr>
        <w:t xml:space="preserve">.  </w:t>
      </w:r>
    </w:p>
    <w:p w:rsidR="00056688" w:rsidRPr="00C277BD" w:rsidRDefault="00056688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Структура доходов бюджета  Аргаяшского муниципального района за 202</w:t>
      </w:r>
      <w:r w:rsidR="00D62738">
        <w:rPr>
          <w:sz w:val="28"/>
          <w:szCs w:val="28"/>
        </w:rPr>
        <w:t>4</w:t>
      </w:r>
      <w:r w:rsidRPr="00C277BD">
        <w:rPr>
          <w:sz w:val="28"/>
          <w:szCs w:val="28"/>
        </w:rPr>
        <w:t>-202</w:t>
      </w:r>
      <w:r w:rsidR="00D62738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годы  представлена на диаграмме 2:  </w:t>
      </w:r>
    </w:p>
    <w:p w:rsidR="00056688" w:rsidRPr="007201DC" w:rsidRDefault="00056688" w:rsidP="00056688">
      <w:pPr>
        <w:autoSpaceDE w:val="0"/>
        <w:autoSpaceDN w:val="0"/>
        <w:adjustRightInd w:val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CF0A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1A157E">
        <w:rPr>
          <w:rFonts w:ascii="Times New Roman" w:hAnsi="Times New Roman" w:cs="Times New Roman"/>
          <w:sz w:val="24"/>
          <w:szCs w:val="24"/>
        </w:rPr>
        <w:t>Диаграмма 2</w:t>
      </w:r>
      <w:r w:rsidRPr="007201D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56688" w:rsidRPr="00C7272F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i/>
          <w:sz w:val="24"/>
          <w:szCs w:val="24"/>
        </w:rPr>
      </w:pPr>
      <w:r w:rsidRPr="00C7272F">
        <w:rPr>
          <w:rFonts w:ascii="Times New Roman CYR" w:hAnsi="Times New Roman CYR" w:cs="Times New Roman CYR"/>
          <w:b/>
          <w:i/>
          <w:sz w:val="24"/>
          <w:szCs w:val="24"/>
        </w:rPr>
        <w:t>Структура доходов бюджета</w:t>
      </w:r>
    </w:p>
    <w:p w:rsidR="00056688" w:rsidRPr="00C7272F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i/>
          <w:sz w:val="24"/>
          <w:szCs w:val="24"/>
        </w:rPr>
      </w:pPr>
      <w:r w:rsidRPr="00C7272F">
        <w:rPr>
          <w:rFonts w:ascii="Times New Roman CYR" w:hAnsi="Times New Roman CYR" w:cs="Times New Roman CYR"/>
          <w:b/>
          <w:i/>
          <w:sz w:val="24"/>
          <w:szCs w:val="24"/>
        </w:rPr>
        <w:t>Аргаяшского муниципального района за 202</w:t>
      </w:r>
      <w:r w:rsidR="00D3359E">
        <w:rPr>
          <w:rFonts w:ascii="Times New Roman CYR" w:hAnsi="Times New Roman CYR" w:cs="Times New Roman CYR"/>
          <w:b/>
          <w:i/>
          <w:sz w:val="24"/>
          <w:szCs w:val="24"/>
        </w:rPr>
        <w:t>3</w:t>
      </w:r>
      <w:r w:rsidRPr="00C7272F">
        <w:rPr>
          <w:rFonts w:ascii="Times New Roman CYR" w:hAnsi="Times New Roman CYR" w:cs="Times New Roman CYR"/>
          <w:b/>
          <w:i/>
          <w:sz w:val="24"/>
          <w:szCs w:val="24"/>
        </w:rPr>
        <w:t>-202</w:t>
      </w:r>
      <w:r w:rsidR="00D3359E">
        <w:rPr>
          <w:rFonts w:ascii="Times New Roman CYR" w:hAnsi="Times New Roman CYR" w:cs="Times New Roman CYR"/>
          <w:b/>
          <w:i/>
          <w:sz w:val="24"/>
          <w:szCs w:val="24"/>
        </w:rPr>
        <w:t>4</w:t>
      </w:r>
      <w:r w:rsidRPr="00C7272F">
        <w:rPr>
          <w:rFonts w:ascii="Times New Roman CYR" w:hAnsi="Times New Roman CYR" w:cs="Times New Roman CYR"/>
          <w:b/>
          <w:i/>
          <w:sz w:val="24"/>
          <w:szCs w:val="24"/>
        </w:rPr>
        <w:t xml:space="preserve"> годы</w:t>
      </w:r>
    </w:p>
    <w:p w:rsidR="00056688" w:rsidRDefault="00056688" w:rsidP="00056688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56688" w:rsidRPr="00C277BD" w:rsidRDefault="00056688" w:rsidP="00C277BD">
      <w:pPr>
        <w:pStyle w:val="ab"/>
        <w:jc w:val="both"/>
        <w:rPr>
          <w:sz w:val="28"/>
          <w:szCs w:val="28"/>
        </w:rPr>
      </w:pPr>
      <w:r w:rsidRPr="002E361B">
        <w:rPr>
          <w:rFonts w:ascii="Times New Roman CYR" w:hAnsi="Times New Roman CYR" w:cs="Times New Roman CYR"/>
          <w:b/>
          <w:noProof/>
          <w:sz w:val="28"/>
          <w:szCs w:val="28"/>
        </w:rPr>
        <w:lastRenderedPageBreak/>
        <w:drawing>
          <wp:inline distT="0" distB="0" distL="0" distR="0">
            <wp:extent cx="5940425" cy="2663260"/>
            <wp:effectExtent l="0" t="0" r="0" b="0"/>
            <wp:docPr id="6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C277BD">
        <w:rPr>
          <w:sz w:val="28"/>
          <w:szCs w:val="28"/>
        </w:rPr>
        <w:t>Таким образом, в отчетном году в структуре поступления доходов бюджета Аргаяшского муниципального района отмечается у</w:t>
      </w:r>
      <w:r w:rsidR="00D3359E" w:rsidRPr="00C277BD">
        <w:rPr>
          <w:sz w:val="28"/>
          <w:szCs w:val="28"/>
        </w:rPr>
        <w:t>величение</w:t>
      </w:r>
      <w:r w:rsidRPr="00C277BD">
        <w:rPr>
          <w:sz w:val="28"/>
          <w:szCs w:val="28"/>
        </w:rPr>
        <w:t xml:space="preserve"> доли налоговых и неналоговых доходов и </w:t>
      </w:r>
      <w:r w:rsidR="00D55716" w:rsidRPr="00C277BD">
        <w:rPr>
          <w:sz w:val="28"/>
          <w:szCs w:val="28"/>
        </w:rPr>
        <w:t>у</w:t>
      </w:r>
      <w:r w:rsidR="00B741DD" w:rsidRPr="00C277BD">
        <w:rPr>
          <w:sz w:val="28"/>
          <w:szCs w:val="28"/>
        </w:rPr>
        <w:t>меньшение</w:t>
      </w:r>
      <w:r w:rsidRPr="00C277BD">
        <w:rPr>
          <w:sz w:val="28"/>
          <w:szCs w:val="28"/>
        </w:rPr>
        <w:t xml:space="preserve"> доли безвозмездных поступлений.  В результате анализа исполнения бюджета по доходам установлено, что наибольший удельный вес в общей сумме  доходов составили безвозмездные поступления, доля которых составила 7</w:t>
      </w:r>
      <w:r w:rsidR="00A6112B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%, и вторым по </w:t>
      </w:r>
      <w:r w:rsidR="00D55716" w:rsidRPr="00C277BD">
        <w:rPr>
          <w:sz w:val="28"/>
          <w:szCs w:val="28"/>
        </w:rPr>
        <w:t>з</w:t>
      </w:r>
      <w:r w:rsidRPr="00C277BD">
        <w:rPr>
          <w:sz w:val="28"/>
          <w:szCs w:val="28"/>
        </w:rPr>
        <w:t>начимости доходным источником является налог на доходы физических лиц – 1</w:t>
      </w:r>
      <w:r w:rsidR="00A6112B" w:rsidRPr="00C277BD">
        <w:rPr>
          <w:sz w:val="28"/>
          <w:szCs w:val="28"/>
        </w:rPr>
        <w:t>8</w:t>
      </w:r>
      <w:r w:rsidR="00BE423B">
        <w:rPr>
          <w:sz w:val="28"/>
          <w:szCs w:val="28"/>
        </w:rPr>
        <w:t>,1</w:t>
      </w:r>
      <w:r w:rsidRPr="00C277BD">
        <w:rPr>
          <w:sz w:val="28"/>
          <w:szCs w:val="28"/>
        </w:rPr>
        <w:t xml:space="preserve">%. </w:t>
      </w:r>
      <w:r w:rsidR="002C196A" w:rsidRPr="00C277BD">
        <w:rPr>
          <w:sz w:val="28"/>
          <w:szCs w:val="28"/>
        </w:rPr>
        <w:t>Таким образом, бюджет Аргаяшского муниципального района относится к числу высокодотационных. Структура доходов районного бюджета за отчетный период практически не изменилась. В предшествующем году доля налоговых и неналоговых доходов и доля безвозмездных поступлений составляла 2</w:t>
      </w:r>
      <w:r w:rsidR="00BE423B">
        <w:rPr>
          <w:sz w:val="28"/>
          <w:szCs w:val="28"/>
        </w:rPr>
        <w:t>6</w:t>
      </w:r>
      <w:r w:rsidR="002C196A" w:rsidRPr="00C277BD">
        <w:rPr>
          <w:sz w:val="28"/>
          <w:szCs w:val="28"/>
        </w:rPr>
        <w:t xml:space="preserve"> % и</w:t>
      </w:r>
      <w:r w:rsidR="00D76DC6" w:rsidRPr="00C277BD">
        <w:rPr>
          <w:sz w:val="28"/>
          <w:szCs w:val="28"/>
        </w:rPr>
        <w:t xml:space="preserve"> </w:t>
      </w:r>
      <w:r w:rsidR="002C196A" w:rsidRPr="00C277BD">
        <w:rPr>
          <w:sz w:val="28"/>
          <w:szCs w:val="28"/>
        </w:rPr>
        <w:t>7</w:t>
      </w:r>
      <w:r w:rsidR="00BE423B">
        <w:rPr>
          <w:sz w:val="28"/>
          <w:szCs w:val="28"/>
        </w:rPr>
        <w:t>4</w:t>
      </w:r>
      <w:r w:rsidR="002C196A" w:rsidRPr="00C277BD">
        <w:rPr>
          <w:sz w:val="28"/>
          <w:szCs w:val="28"/>
        </w:rPr>
        <w:t xml:space="preserve"> % соответственно.</w:t>
      </w:r>
      <w:r w:rsidR="00D66D6F" w:rsidRPr="00C277BD">
        <w:rPr>
          <w:sz w:val="28"/>
          <w:szCs w:val="28"/>
        </w:rPr>
        <w:t xml:space="preserve"> </w:t>
      </w:r>
      <w:r w:rsidR="007D5151" w:rsidRPr="00C277BD">
        <w:rPr>
          <w:sz w:val="28"/>
          <w:szCs w:val="28"/>
        </w:rPr>
        <w:t xml:space="preserve">Структура исполнения доходов бюджета района представлена в диаграмме </w:t>
      </w:r>
      <w:r w:rsidR="001A157E" w:rsidRPr="00C277BD">
        <w:rPr>
          <w:sz w:val="28"/>
          <w:szCs w:val="28"/>
        </w:rPr>
        <w:t>3:</w:t>
      </w:r>
    </w:p>
    <w:p w:rsidR="00D66D6F" w:rsidRPr="001A157E" w:rsidRDefault="00D66D6F" w:rsidP="00D66D6F">
      <w:pPr>
        <w:pStyle w:val="ab"/>
        <w:jc w:val="right"/>
      </w:pPr>
      <w:r w:rsidRPr="001A157E">
        <w:t xml:space="preserve">Диаграмма </w:t>
      </w:r>
      <w:r w:rsidR="001A157E" w:rsidRPr="001A157E">
        <w:t>3</w:t>
      </w:r>
    </w:p>
    <w:p w:rsidR="003157D9" w:rsidRDefault="003157D9" w:rsidP="00D55716">
      <w:pPr>
        <w:pStyle w:val="ab"/>
        <w:jc w:val="both"/>
        <w:rPr>
          <w:sz w:val="28"/>
          <w:szCs w:val="28"/>
        </w:rPr>
      </w:pPr>
    </w:p>
    <w:p w:rsidR="002C196A" w:rsidRPr="00D55716" w:rsidRDefault="002C196A" w:rsidP="00D55716">
      <w:pPr>
        <w:pStyle w:val="ab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6DC6" w:rsidRDefault="00D76DC6" w:rsidP="007127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DC6" w:rsidRDefault="00D76DC6" w:rsidP="007127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DC6" w:rsidRDefault="00D76DC6" w:rsidP="007127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75C" w:rsidRPr="009C3BDE" w:rsidRDefault="0071275C" w:rsidP="00C277BD">
      <w:pPr>
        <w:pStyle w:val="ab"/>
        <w:jc w:val="both"/>
        <w:rPr>
          <w:i/>
          <w:sz w:val="28"/>
          <w:szCs w:val="28"/>
        </w:rPr>
      </w:pPr>
      <w:r w:rsidRPr="009C3BDE">
        <w:rPr>
          <w:i/>
          <w:sz w:val="28"/>
          <w:szCs w:val="28"/>
        </w:rPr>
        <w:lastRenderedPageBreak/>
        <w:t>Налоговые доходы</w:t>
      </w:r>
    </w:p>
    <w:p w:rsidR="0071275C" w:rsidRPr="00C277BD" w:rsidRDefault="0071275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Поступление налоговых доходов в бюджет</w:t>
      </w:r>
      <w:r w:rsidR="00F476B0" w:rsidRPr="00C277BD">
        <w:rPr>
          <w:sz w:val="28"/>
          <w:szCs w:val="28"/>
        </w:rPr>
        <w:t xml:space="preserve"> района</w:t>
      </w:r>
      <w:r w:rsidRPr="00C277BD">
        <w:rPr>
          <w:sz w:val="28"/>
          <w:szCs w:val="28"/>
        </w:rPr>
        <w:t xml:space="preserve"> за отчетный период по сравнению с тем же периодом 202</w:t>
      </w:r>
      <w:r w:rsidR="009C3BDE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года увеличилось на </w:t>
      </w:r>
      <w:r w:rsidR="00B55F37">
        <w:rPr>
          <w:sz w:val="28"/>
          <w:szCs w:val="28"/>
        </w:rPr>
        <w:t>67652,7</w:t>
      </w:r>
      <w:r w:rsidRPr="00C277BD">
        <w:rPr>
          <w:sz w:val="28"/>
          <w:szCs w:val="28"/>
        </w:rPr>
        <w:t xml:space="preserve"> тыс. рублей  или </w:t>
      </w:r>
      <w:r w:rsidR="00B55F37">
        <w:rPr>
          <w:sz w:val="28"/>
          <w:szCs w:val="28"/>
        </w:rPr>
        <w:t>13,4</w:t>
      </w:r>
      <w:r w:rsidRPr="00C277BD">
        <w:rPr>
          <w:sz w:val="28"/>
          <w:szCs w:val="28"/>
        </w:rPr>
        <w:t xml:space="preserve">% и составило </w:t>
      </w:r>
      <w:r w:rsidR="00B55F37">
        <w:rPr>
          <w:sz w:val="28"/>
          <w:szCs w:val="28"/>
        </w:rPr>
        <w:t>734492,3</w:t>
      </w:r>
      <w:r w:rsidRPr="00C277BD">
        <w:rPr>
          <w:sz w:val="28"/>
          <w:szCs w:val="28"/>
        </w:rPr>
        <w:t xml:space="preserve"> тыс. рублей.</w:t>
      </w:r>
    </w:p>
    <w:p w:rsidR="0071275C" w:rsidRPr="00C277BD" w:rsidRDefault="0071275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Анализ исполнения налоговых доходов районного бюджета за 202</w:t>
      </w:r>
      <w:r w:rsidR="00B55F37">
        <w:rPr>
          <w:sz w:val="28"/>
          <w:szCs w:val="28"/>
        </w:rPr>
        <w:t>5</w:t>
      </w:r>
      <w:r w:rsidRPr="00C277BD">
        <w:rPr>
          <w:sz w:val="28"/>
          <w:szCs w:val="28"/>
        </w:rPr>
        <w:t xml:space="preserve"> год  представлен в следующей таблице</w:t>
      </w:r>
      <w:r w:rsidR="00A312E1" w:rsidRPr="00C277BD">
        <w:rPr>
          <w:sz w:val="28"/>
          <w:szCs w:val="28"/>
        </w:rPr>
        <w:t xml:space="preserve"> № </w:t>
      </w:r>
      <w:r w:rsidR="00F11E0D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. </w:t>
      </w:r>
    </w:p>
    <w:p w:rsidR="0071275C" w:rsidRPr="00A312E1" w:rsidRDefault="00A312E1" w:rsidP="007127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таб</w:t>
      </w:r>
      <w:r w:rsidR="00793536">
        <w:rPr>
          <w:rFonts w:ascii="Times New Roman" w:eastAsia="Times New Roman" w:hAnsi="Times New Roman" w:cs="Times New Roman"/>
          <w:color w:val="000000"/>
          <w:sz w:val="20"/>
          <w:szCs w:val="20"/>
        </w:rPr>
        <w:t>лица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 w:rsidR="00F11E0D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793536" w:rsidRPr="00A312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(тыс. рублей)</w:t>
      </w:r>
    </w:p>
    <w:tbl>
      <w:tblPr>
        <w:tblW w:w="9708" w:type="dxa"/>
        <w:tblInd w:w="108" w:type="dxa"/>
        <w:tblLayout w:type="fixed"/>
        <w:tblLook w:val="04A0"/>
      </w:tblPr>
      <w:tblGrid>
        <w:gridCol w:w="3261"/>
        <w:gridCol w:w="1134"/>
        <w:gridCol w:w="1276"/>
        <w:gridCol w:w="1331"/>
        <w:gridCol w:w="1096"/>
        <w:gridCol w:w="882"/>
        <w:gridCol w:w="728"/>
      </w:tblGrid>
      <w:tr w:rsidR="0071275C" w:rsidTr="00A312E1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5C" w:rsidRPr="00E1403A" w:rsidRDefault="0071275C" w:rsidP="009974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</w:t>
            </w:r>
            <w:r w:rsidR="00997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5C" w:rsidRPr="00E1403A" w:rsidRDefault="0071275C" w:rsidP="0099744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в 202</w:t>
            </w:r>
            <w:r w:rsidR="00997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(ф.0503117)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5C" w:rsidRPr="00E1403A" w:rsidRDefault="0071275C" w:rsidP="0099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</w:t>
            </w:r>
            <w:r w:rsidR="00997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Откло-  нение гр4-гр2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5C" w:rsidRPr="00E1403A" w:rsidRDefault="0071275C" w:rsidP="00E1403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вып. плана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 роста %</w:t>
            </w:r>
          </w:p>
        </w:tc>
      </w:tr>
      <w:tr w:rsidR="0071275C" w:rsidTr="00A312E1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1403A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9744C" w:rsidTr="00A312E1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44C" w:rsidRPr="00E1403A" w:rsidRDefault="0099744C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99744C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647420,9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E04600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666839,6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E04600" w:rsidP="009B5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734492,3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E04600" w:rsidP="00213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67652,7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E04600" w:rsidP="00E1403A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E04600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113,4</w:t>
            </w:r>
          </w:p>
        </w:tc>
      </w:tr>
      <w:tr w:rsidR="0099744C" w:rsidRPr="0099744C" w:rsidTr="00A312E1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44C" w:rsidRPr="00E1403A" w:rsidRDefault="0099744C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99744C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511755,2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99744C" w:rsidRDefault="0099744C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514296,2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99744C" w:rsidRDefault="0099744C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569830,2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99744C" w:rsidRDefault="0099744C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99744C" w:rsidRDefault="0099744C" w:rsidP="0099744C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7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99744C" w:rsidRDefault="00BD4763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111,3</w:t>
            </w:r>
          </w:p>
        </w:tc>
      </w:tr>
      <w:tr w:rsidR="0099744C" w:rsidTr="00A312E1">
        <w:trPr>
          <w:trHeight w:val="4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44C" w:rsidRPr="00E1403A" w:rsidRDefault="0099744C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товарам, производимым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99744C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BD4763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50495,5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BD4763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49851,8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BD4763" w:rsidP="00BD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BD4763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BD4763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101,9</w:t>
            </w:r>
          </w:p>
        </w:tc>
      </w:tr>
      <w:tr w:rsidR="0099744C" w:rsidTr="00A312E1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44C" w:rsidRPr="00E1403A" w:rsidRDefault="0099744C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Налоги на совокупный доход, 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99744C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62177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65733,6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3556,6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99744C" w:rsidTr="00A312E1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44C" w:rsidRPr="00E1403A" w:rsidRDefault="0099744C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99744C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59501,3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61416,6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1915,3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114,2</w:t>
            </w:r>
          </w:p>
        </w:tc>
      </w:tr>
      <w:tr w:rsidR="0099744C" w:rsidTr="00A312E1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44C" w:rsidRPr="00E1403A" w:rsidRDefault="0099744C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99744C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99744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2B6B15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2B6B15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</w:tr>
      <w:tr w:rsidR="0099744C" w:rsidTr="00A312E1">
        <w:trPr>
          <w:trHeight w:val="7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44C" w:rsidRPr="00E1403A" w:rsidRDefault="0099744C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99744C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2675,7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331A8C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4289,6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2B6B15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1613,9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2B6B15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2B6B15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185,9</w:t>
            </w:r>
          </w:p>
        </w:tc>
      </w:tr>
      <w:tr w:rsidR="0099744C" w:rsidTr="00A312E1">
        <w:trPr>
          <w:trHeight w:val="7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44C" w:rsidRPr="00E1403A" w:rsidRDefault="0099744C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Налог на добычу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полезных </w:t>
            </w:r>
            <w:r w:rsidRPr="00E1403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ископаемых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99744C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19658,7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A31422" w:rsidP="00280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22410,3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A31422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28775,6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A31422" w:rsidP="00280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6365,3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7B6626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E204BB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146,4</w:t>
            </w:r>
          </w:p>
        </w:tc>
      </w:tr>
      <w:tr w:rsidR="0099744C" w:rsidTr="00A312E1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44C" w:rsidRPr="00E1403A" w:rsidRDefault="0099744C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99744C" w:rsidP="00997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7B6626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17460,6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7B6626" w:rsidP="007B7C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20301,1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7B6626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2840,5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7B6626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44C" w:rsidRPr="00E1403A" w:rsidRDefault="007B6626" w:rsidP="00E14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185,4</w:t>
            </w:r>
          </w:p>
        </w:tc>
      </w:tr>
    </w:tbl>
    <w:p w:rsidR="0071275C" w:rsidRDefault="0071275C" w:rsidP="00712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6D3" w:rsidRPr="00C277BD" w:rsidRDefault="0071275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Положительная динамика по сравнению с отчетными показателями 20</w:t>
      </w:r>
      <w:r w:rsidR="003C7DDE" w:rsidRPr="00C277BD">
        <w:rPr>
          <w:sz w:val="28"/>
          <w:szCs w:val="28"/>
        </w:rPr>
        <w:t>2</w:t>
      </w:r>
      <w:r w:rsidR="00421733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года установлена </w:t>
      </w:r>
      <w:r w:rsidR="00421733">
        <w:rPr>
          <w:sz w:val="28"/>
          <w:szCs w:val="28"/>
        </w:rPr>
        <w:t xml:space="preserve"> по </w:t>
      </w:r>
      <w:r w:rsidR="00E204BB">
        <w:rPr>
          <w:sz w:val="28"/>
          <w:szCs w:val="28"/>
        </w:rPr>
        <w:t>всем</w:t>
      </w:r>
      <w:r w:rsidR="00BD4763">
        <w:rPr>
          <w:sz w:val="28"/>
          <w:szCs w:val="28"/>
        </w:rPr>
        <w:t xml:space="preserve"> налогам</w:t>
      </w:r>
      <w:r w:rsidR="00E204BB">
        <w:rPr>
          <w:sz w:val="28"/>
          <w:szCs w:val="28"/>
        </w:rPr>
        <w:t>.</w:t>
      </w:r>
      <w:r w:rsidRPr="00C277BD">
        <w:rPr>
          <w:sz w:val="28"/>
          <w:szCs w:val="28"/>
        </w:rPr>
        <w:t xml:space="preserve"> </w:t>
      </w:r>
      <w:r w:rsidR="00E204BB">
        <w:rPr>
          <w:sz w:val="28"/>
          <w:szCs w:val="28"/>
        </w:rPr>
        <w:t>П</w:t>
      </w:r>
      <w:r w:rsidRPr="00C277BD">
        <w:rPr>
          <w:sz w:val="28"/>
          <w:szCs w:val="28"/>
        </w:rPr>
        <w:t xml:space="preserve">лановый показатель по итогам отчетного периода </w:t>
      </w:r>
      <w:r w:rsidR="009B06D3" w:rsidRPr="00C277BD">
        <w:rPr>
          <w:sz w:val="28"/>
          <w:szCs w:val="28"/>
        </w:rPr>
        <w:t xml:space="preserve"> </w:t>
      </w:r>
      <w:r w:rsidRPr="00C277BD">
        <w:rPr>
          <w:sz w:val="28"/>
          <w:szCs w:val="28"/>
        </w:rPr>
        <w:t>выполнен</w:t>
      </w:r>
      <w:r w:rsidR="004E79D5">
        <w:rPr>
          <w:sz w:val="28"/>
          <w:szCs w:val="28"/>
        </w:rPr>
        <w:t xml:space="preserve"> за счет </w:t>
      </w:r>
      <w:r w:rsidR="00E204BB">
        <w:rPr>
          <w:sz w:val="28"/>
          <w:szCs w:val="28"/>
        </w:rPr>
        <w:t>всех</w:t>
      </w:r>
      <w:r w:rsidR="004E79D5">
        <w:rPr>
          <w:sz w:val="28"/>
          <w:szCs w:val="28"/>
        </w:rPr>
        <w:t xml:space="preserve"> налог</w:t>
      </w:r>
      <w:r w:rsidR="00E204BB">
        <w:rPr>
          <w:sz w:val="28"/>
          <w:szCs w:val="28"/>
        </w:rPr>
        <w:t>ов</w:t>
      </w:r>
      <w:r w:rsidRPr="00C277BD">
        <w:rPr>
          <w:sz w:val="28"/>
          <w:szCs w:val="28"/>
        </w:rPr>
        <w:t>.</w:t>
      </w:r>
    </w:p>
    <w:p w:rsidR="0071275C" w:rsidRPr="00C277BD" w:rsidRDefault="007D5151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 Структура исполнения налоговых доходов бюджета района представлена в диаграмме </w:t>
      </w:r>
      <w:r w:rsidR="007A61D3" w:rsidRPr="00C277BD">
        <w:rPr>
          <w:sz w:val="28"/>
          <w:szCs w:val="28"/>
        </w:rPr>
        <w:t>4</w:t>
      </w:r>
      <w:r w:rsidRPr="00C277BD">
        <w:rPr>
          <w:sz w:val="28"/>
          <w:szCs w:val="28"/>
        </w:rPr>
        <w:t>.</w:t>
      </w:r>
    </w:p>
    <w:p w:rsidR="007A61D3" w:rsidRPr="001A157E" w:rsidRDefault="007A61D3" w:rsidP="007A61D3">
      <w:pPr>
        <w:pStyle w:val="ab"/>
        <w:jc w:val="right"/>
      </w:pPr>
      <w:r w:rsidRPr="001A157E">
        <w:t xml:space="preserve">Диаграмма </w:t>
      </w:r>
      <w:r>
        <w:t>4</w:t>
      </w:r>
    </w:p>
    <w:p w:rsidR="007A61D3" w:rsidRDefault="007A61D3" w:rsidP="007A61D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D5151" w:rsidRDefault="007D5151" w:rsidP="00712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15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72627"/>
            <wp:effectExtent l="19050" t="0" r="22225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1275C" w:rsidRPr="00C277BD" w:rsidRDefault="0071275C" w:rsidP="00C277B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>Основной объем поступлений приходится на налог на доходы физических лиц (далее - НДФЛ) по состоянию на 01.01.202</w:t>
      </w:r>
      <w:r w:rsidR="00BD4763">
        <w:rPr>
          <w:sz w:val="28"/>
          <w:szCs w:val="28"/>
        </w:rPr>
        <w:t>6</w:t>
      </w:r>
      <w:r w:rsidRPr="00C277BD">
        <w:rPr>
          <w:sz w:val="28"/>
          <w:szCs w:val="28"/>
        </w:rPr>
        <w:t xml:space="preserve"> составил </w:t>
      </w:r>
      <w:r w:rsidR="00BD4763">
        <w:rPr>
          <w:sz w:val="28"/>
          <w:szCs w:val="28"/>
        </w:rPr>
        <w:t>569830,2</w:t>
      </w:r>
      <w:r w:rsidRPr="00C277BD">
        <w:rPr>
          <w:sz w:val="28"/>
          <w:szCs w:val="28"/>
        </w:rPr>
        <w:t xml:space="preserve"> тыс. рублей при плановом показателе </w:t>
      </w:r>
      <w:r w:rsidR="00BD4763">
        <w:rPr>
          <w:sz w:val="28"/>
          <w:szCs w:val="28"/>
        </w:rPr>
        <w:t>514296,2</w:t>
      </w:r>
      <w:r w:rsidRPr="00C277BD">
        <w:rPr>
          <w:sz w:val="28"/>
          <w:szCs w:val="28"/>
        </w:rPr>
        <w:t xml:space="preserve"> тыс. рублей, или 1</w:t>
      </w:r>
      <w:r w:rsidR="00BD4763">
        <w:rPr>
          <w:sz w:val="28"/>
          <w:szCs w:val="28"/>
        </w:rPr>
        <w:t>0</w:t>
      </w:r>
      <w:r w:rsidR="00C97BED" w:rsidRPr="00C277BD">
        <w:rPr>
          <w:sz w:val="28"/>
          <w:szCs w:val="28"/>
        </w:rPr>
        <w:t>,</w:t>
      </w:r>
      <w:r w:rsidR="00BD4763">
        <w:rPr>
          <w:sz w:val="28"/>
          <w:szCs w:val="28"/>
        </w:rPr>
        <w:t>8</w:t>
      </w:r>
      <w:r w:rsidRPr="00C277BD">
        <w:rPr>
          <w:sz w:val="28"/>
          <w:szCs w:val="28"/>
        </w:rPr>
        <w:t>%, что превышает объем поступлений 20</w:t>
      </w:r>
      <w:r w:rsidR="00CF2962" w:rsidRPr="00C277BD">
        <w:rPr>
          <w:sz w:val="28"/>
          <w:szCs w:val="28"/>
        </w:rPr>
        <w:t>2</w:t>
      </w:r>
      <w:r w:rsidR="00BD4763"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года на </w:t>
      </w:r>
      <w:r w:rsidR="00BD4763">
        <w:rPr>
          <w:sz w:val="28"/>
          <w:szCs w:val="28"/>
        </w:rPr>
        <w:t>58075</w:t>
      </w:r>
      <w:r w:rsidRPr="00C277BD">
        <w:rPr>
          <w:sz w:val="28"/>
          <w:szCs w:val="28"/>
        </w:rPr>
        <w:t xml:space="preserve"> тыс. рублей или на </w:t>
      </w:r>
      <w:r w:rsidR="00BD4763">
        <w:rPr>
          <w:sz w:val="28"/>
          <w:szCs w:val="28"/>
        </w:rPr>
        <w:t>11,3</w:t>
      </w:r>
      <w:r w:rsidR="00B82620" w:rsidRPr="00C277BD">
        <w:rPr>
          <w:sz w:val="28"/>
          <w:szCs w:val="28"/>
        </w:rPr>
        <w:t>%</w:t>
      </w:r>
      <w:r w:rsidRPr="00C277BD">
        <w:rPr>
          <w:sz w:val="28"/>
          <w:szCs w:val="28"/>
        </w:rPr>
        <w:t>. Согласно информации, изложенной в Пояснительной записке</w:t>
      </w:r>
      <w:r w:rsidR="00CF2962" w:rsidRPr="00C277BD">
        <w:rPr>
          <w:sz w:val="28"/>
          <w:szCs w:val="28"/>
        </w:rPr>
        <w:t xml:space="preserve"> перевыполнение этого показателя связано с ростом оплаты труда на </w:t>
      </w:r>
      <w:r w:rsidR="00BD4763">
        <w:rPr>
          <w:sz w:val="28"/>
          <w:szCs w:val="28"/>
        </w:rPr>
        <w:t>11,7%</w:t>
      </w:r>
      <w:r w:rsidRPr="00C277BD">
        <w:rPr>
          <w:sz w:val="28"/>
          <w:szCs w:val="28"/>
        </w:rPr>
        <w:t>,</w:t>
      </w:r>
      <w:r w:rsidR="00CF2962" w:rsidRPr="00C277BD">
        <w:rPr>
          <w:sz w:val="28"/>
          <w:szCs w:val="28"/>
        </w:rPr>
        <w:t xml:space="preserve"> погашена </w:t>
      </w:r>
      <w:r w:rsidR="00B82620" w:rsidRPr="00C277BD">
        <w:rPr>
          <w:sz w:val="28"/>
          <w:szCs w:val="28"/>
        </w:rPr>
        <w:t xml:space="preserve">задолженность по </w:t>
      </w:r>
      <w:r w:rsidR="00CF2962" w:rsidRPr="00C277BD">
        <w:rPr>
          <w:sz w:val="28"/>
          <w:szCs w:val="28"/>
        </w:rPr>
        <w:t xml:space="preserve"> учреждениям ЖКХ</w:t>
      </w:r>
      <w:r w:rsidR="00BD4763">
        <w:rPr>
          <w:sz w:val="28"/>
          <w:szCs w:val="28"/>
        </w:rPr>
        <w:t xml:space="preserve"> района</w:t>
      </w:r>
      <w:r w:rsidRPr="00C277BD">
        <w:rPr>
          <w:sz w:val="28"/>
          <w:szCs w:val="28"/>
        </w:rPr>
        <w:t>.</w:t>
      </w:r>
    </w:p>
    <w:p w:rsidR="002A2DDA" w:rsidRPr="00C277BD" w:rsidRDefault="002A2DDA" w:rsidP="00C277BD">
      <w:pPr>
        <w:pStyle w:val="ab"/>
        <w:jc w:val="both"/>
        <w:rPr>
          <w:color w:val="000000"/>
          <w:sz w:val="28"/>
          <w:szCs w:val="28"/>
        </w:rPr>
      </w:pPr>
      <w:r w:rsidRPr="00C277BD">
        <w:rPr>
          <w:sz w:val="28"/>
          <w:szCs w:val="28"/>
        </w:rPr>
        <w:t>Поступления в районный бюджет акцизов по подакцизным товарам (продукции), производимым на территории Российской Федерации</w:t>
      </w:r>
      <w:r w:rsidRPr="00C277BD">
        <w:rPr>
          <w:b/>
          <w:sz w:val="28"/>
          <w:szCs w:val="28"/>
        </w:rPr>
        <w:t xml:space="preserve"> </w:t>
      </w:r>
      <w:r w:rsidRPr="00C277BD">
        <w:rPr>
          <w:sz w:val="28"/>
          <w:szCs w:val="28"/>
        </w:rPr>
        <w:t xml:space="preserve"> составили </w:t>
      </w:r>
      <w:r w:rsidR="002D0D47">
        <w:rPr>
          <w:sz w:val="28"/>
          <w:szCs w:val="28"/>
        </w:rPr>
        <w:t>49851,8</w:t>
      </w:r>
      <w:r w:rsidRPr="00C277BD">
        <w:rPr>
          <w:sz w:val="28"/>
          <w:szCs w:val="28"/>
        </w:rPr>
        <w:t xml:space="preserve"> тыс. рублей или </w:t>
      </w:r>
      <w:r w:rsidR="002D0D47">
        <w:rPr>
          <w:sz w:val="28"/>
          <w:szCs w:val="28"/>
        </w:rPr>
        <w:t>98,7</w:t>
      </w:r>
      <w:r w:rsidRPr="00C277BD">
        <w:rPr>
          <w:sz w:val="28"/>
          <w:szCs w:val="28"/>
        </w:rPr>
        <w:t>% к утвержденному плану года.</w:t>
      </w:r>
      <w:r w:rsidRPr="00C277BD">
        <w:rPr>
          <w:color w:val="000000"/>
          <w:sz w:val="28"/>
          <w:szCs w:val="28"/>
        </w:rPr>
        <w:t xml:space="preserve"> По данному доходному источнику </w:t>
      </w:r>
      <w:r w:rsidR="002D0D47">
        <w:rPr>
          <w:color w:val="000000"/>
          <w:sz w:val="28"/>
          <w:szCs w:val="28"/>
        </w:rPr>
        <w:t>план доводится администратором  Межрайонной ИФНС</w:t>
      </w:r>
      <w:r w:rsidRPr="00C277BD">
        <w:rPr>
          <w:color w:val="000000"/>
          <w:sz w:val="28"/>
          <w:szCs w:val="28"/>
        </w:rPr>
        <w:t xml:space="preserve"> в течение года план не уточнял</w:t>
      </w:r>
      <w:r w:rsidR="002D0D47">
        <w:rPr>
          <w:color w:val="000000"/>
          <w:sz w:val="28"/>
          <w:szCs w:val="28"/>
        </w:rPr>
        <w:t>ся</w:t>
      </w:r>
      <w:r w:rsidRPr="00C277BD">
        <w:rPr>
          <w:color w:val="000000"/>
          <w:sz w:val="28"/>
          <w:szCs w:val="28"/>
        </w:rPr>
        <w:t>, по сравнению с 202</w:t>
      </w:r>
      <w:r w:rsidR="002D0D47">
        <w:rPr>
          <w:color w:val="000000"/>
          <w:sz w:val="28"/>
          <w:szCs w:val="28"/>
        </w:rPr>
        <w:t>4</w:t>
      </w:r>
      <w:r w:rsidRPr="00C277BD">
        <w:rPr>
          <w:color w:val="000000"/>
          <w:sz w:val="28"/>
          <w:szCs w:val="28"/>
        </w:rPr>
        <w:t xml:space="preserve"> годом увеличение на </w:t>
      </w:r>
      <w:r w:rsidR="002D0D47">
        <w:rPr>
          <w:color w:val="000000"/>
          <w:sz w:val="28"/>
          <w:szCs w:val="28"/>
        </w:rPr>
        <w:t>939</w:t>
      </w:r>
      <w:r w:rsidRPr="00C277BD">
        <w:rPr>
          <w:color w:val="000000"/>
          <w:sz w:val="28"/>
          <w:szCs w:val="28"/>
        </w:rPr>
        <w:t>тыс.рублей.</w:t>
      </w:r>
    </w:p>
    <w:p w:rsidR="001A273A" w:rsidRPr="0094388C" w:rsidRDefault="001A273A" w:rsidP="001A273A">
      <w:pPr>
        <w:pStyle w:val="ab"/>
        <w:jc w:val="both"/>
        <w:rPr>
          <w:color w:val="FF0000"/>
          <w:sz w:val="28"/>
          <w:szCs w:val="28"/>
        </w:rPr>
      </w:pPr>
      <w:r w:rsidRPr="0094388C">
        <w:rPr>
          <w:color w:val="000000"/>
          <w:sz w:val="28"/>
          <w:szCs w:val="28"/>
        </w:rPr>
        <w:t xml:space="preserve">Поступление единого налога на вмененный доход для отдельных видов деятельности </w:t>
      </w:r>
      <w:r>
        <w:rPr>
          <w:color w:val="000000"/>
          <w:sz w:val="28"/>
          <w:szCs w:val="28"/>
        </w:rPr>
        <w:t>составило 27</w:t>
      </w:r>
      <w:r w:rsidR="006F16D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4 тыс.рублей, </w:t>
      </w:r>
      <w:r w:rsidRPr="0094388C">
        <w:rPr>
          <w:color w:val="000000"/>
          <w:sz w:val="28"/>
          <w:szCs w:val="28"/>
        </w:rPr>
        <w:t>налог отменен</w:t>
      </w:r>
      <w:r>
        <w:rPr>
          <w:color w:val="000000"/>
          <w:sz w:val="28"/>
          <w:szCs w:val="28"/>
        </w:rPr>
        <w:t xml:space="preserve"> с  2021года</w:t>
      </w:r>
      <w:r w:rsidRPr="0094388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но поступает до сих пор задолженность по пеням и штрафам</w:t>
      </w:r>
      <w:r w:rsidRPr="0094388C">
        <w:rPr>
          <w:color w:val="000000"/>
          <w:sz w:val="28"/>
          <w:szCs w:val="28"/>
        </w:rPr>
        <w:t>.</w:t>
      </w:r>
    </w:p>
    <w:p w:rsidR="006F16DD" w:rsidRPr="0094388C" w:rsidRDefault="006F16DD" w:rsidP="006F16DD">
      <w:pPr>
        <w:pStyle w:val="ab"/>
        <w:jc w:val="both"/>
        <w:rPr>
          <w:sz w:val="28"/>
          <w:szCs w:val="28"/>
        </w:rPr>
      </w:pPr>
      <w:r w:rsidRPr="00C277BD">
        <w:rPr>
          <w:sz w:val="28"/>
          <w:szCs w:val="28"/>
        </w:rPr>
        <w:t xml:space="preserve">Поступления налога, взимаемого в связи с применением упрощенной системы налогообложения, составили </w:t>
      </w:r>
      <w:r>
        <w:rPr>
          <w:sz w:val="28"/>
          <w:szCs w:val="28"/>
        </w:rPr>
        <w:t>61416,6</w:t>
      </w:r>
      <w:r w:rsidRPr="00C277BD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114,2</w:t>
      </w:r>
      <w:r w:rsidRPr="00C277BD">
        <w:rPr>
          <w:sz w:val="28"/>
          <w:szCs w:val="28"/>
        </w:rPr>
        <w:t xml:space="preserve">% утвержденного плана, что на </w:t>
      </w:r>
      <w:r>
        <w:rPr>
          <w:sz w:val="28"/>
          <w:szCs w:val="28"/>
        </w:rPr>
        <w:t>7636,6</w:t>
      </w:r>
      <w:r w:rsidRPr="00C277BD">
        <w:rPr>
          <w:sz w:val="28"/>
          <w:szCs w:val="28"/>
        </w:rPr>
        <w:t xml:space="preserve"> тыс. рублей больше  поступлений 202</w:t>
      </w:r>
      <w:r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 года.  Согласно пояснительной записки  произошло увеличение </w:t>
      </w:r>
      <w:r>
        <w:rPr>
          <w:sz w:val="28"/>
          <w:szCs w:val="28"/>
        </w:rPr>
        <w:t xml:space="preserve">на </w:t>
      </w:r>
      <w:r w:rsidRPr="00C277BD">
        <w:rPr>
          <w:sz w:val="28"/>
          <w:szCs w:val="28"/>
        </w:rPr>
        <w:t>сумму исчисленного налога по декларациям за 202</w:t>
      </w:r>
      <w:r>
        <w:rPr>
          <w:sz w:val="28"/>
          <w:szCs w:val="28"/>
        </w:rPr>
        <w:t>4</w:t>
      </w:r>
      <w:r w:rsidRPr="00C277BD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5910,0</w:t>
      </w:r>
      <w:r w:rsidRPr="00C277BD">
        <w:rPr>
          <w:sz w:val="28"/>
          <w:szCs w:val="28"/>
        </w:rPr>
        <w:t xml:space="preserve"> тыс.рублей</w:t>
      </w:r>
      <w:r w:rsidRPr="0094388C">
        <w:rPr>
          <w:sz w:val="28"/>
          <w:szCs w:val="28"/>
        </w:rPr>
        <w:t xml:space="preserve"> и погашение задолженности по ИП </w:t>
      </w:r>
      <w:r>
        <w:rPr>
          <w:sz w:val="28"/>
          <w:szCs w:val="28"/>
        </w:rPr>
        <w:t xml:space="preserve">Галиакбарова </w:t>
      </w:r>
      <w:r w:rsidR="00043DCD">
        <w:rPr>
          <w:sz w:val="28"/>
          <w:szCs w:val="28"/>
        </w:rPr>
        <w:t xml:space="preserve"> </w:t>
      </w:r>
      <w:r>
        <w:rPr>
          <w:sz w:val="28"/>
          <w:szCs w:val="28"/>
        </w:rPr>
        <w:t>Ю.Д.</w:t>
      </w:r>
    </w:p>
    <w:p w:rsidR="001A273A" w:rsidRPr="0094388C" w:rsidRDefault="001A273A" w:rsidP="001A273A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Налог, взимаемый в связи с применением патентной системы налогообложения поступил в течение года в сумме </w:t>
      </w:r>
      <w:r w:rsidR="006F16DD">
        <w:rPr>
          <w:sz w:val="28"/>
          <w:szCs w:val="28"/>
        </w:rPr>
        <w:t>4289,6</w:t>
      </w:r>
      <w:r w:rsidRPr="0094388C">
        <w:rPr>
          <w:sz w:val="28"/>
          <w:szCs w:val="28"/>
        </w:rPr>
        <w:t xml:space="preserve"> тыс.рублей, при плане </w:t>
      </w:r>
      <w:r w:rsidR="006F16DD">
        <w:rPr>
          <w:sz w:val="28"/>
          <w:szCs w:val="28"/>
        </w:rPr>
        <w:t>2675,7</w:t>
      </w:r>
      <w:r w:rsidRPr="0094388C">
        <w:rPr>
          <w:sz w:val="28"/>
          <w:szCs w:val="28"/>
        </w:rPr>
        <w:t xml:space="preserve"> тыс.рублей, или </w:t>
      </w:r>
      <w:r w:rsidR="006F16DD">
        <w:rPr>
          <w:sz w:val="28"/>
          <w:szCs w:val="28"/>
        </w:rPr>
        <w:t>160,3</w:t>
      </w:r>
      <w:r w:rsidRPr="0094388C">
        <w:rPr>
          <w:sz w:val="28"/>
          <w:szCs w:val="28"/>
        </w:rPr>
        <w:t xml:space="preserve"> %, </w:t>
      </w:r>
      <w:r w:rsidR="006F16DD">
        <w:rPr>
          <w:sz w:val="28"/>
          <w:szCs w:val="28"/>
        </w:rPr>
        <w:t>по данным администратора платежей перевыполнение связано в связи с переносом срока уплаты платежей с 31.12.2025 года  на 28.12.2025</w:t>
      </w:r>
      <w:r w:rsidRPr="0094388C">
        <w:rPr>
          <w:sz w:val="28"/>
          <w:szCs w:val="28"/>
        </w:rPr>
        <w:t xml:space="preserve"> года. </w:t>
      </w:r>
    </w:p>
    <w:p w:rsidR="00107514" w:rsidRPr="0094388C" w:rsidRDefault="00107514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По налогу на добычу полезных ископаемых поступление за год составило </w:t>
      </w:r>
      <w:r w:rsidR="00AD75BE">
        <w:rPr>
          <w:sz w:val="28"/>
          <w:szCs w:val="28"/>
        </w:rPr>
        <w:t>28775,6</w:t>
      </w:r>
      <w:r w:rsidRPr="0094388C">
        <w:rPr>
          <w:sz w:val="28"/>
          <w:szCs w:val="28"/>
        </w:rPr>
        <w:t xml:space="preserve"> тыс. рублей, при плановых назначениях </w:t>
      </w:r>
      <w:r w:rsidR="00AD75BE">
        <w:rPr>
          <w:sz w:val="28"/>
          <w:szCs w:val="28"/>
        </w:rPr>
        <w:t>22410,3</w:t>
      </w:r>
      <w:r w:rsidRPr="0094388C">
        <w:rPr>
          <w:sz w:val="28"/>
          <w:szCs w:val="28"/>
        </w:rPr>
        <w:t xml:space="preserve"> тыс.рублей, или </w:t>
      </w:r>
      <w:r w:rsidR="00AD75BE">
        <w:rPr>
          <w:sz w:val="28"/>
          <w:szCs w:val="28"/>
        </w:rPr>
        <w:t>128,4</w:t>
      </w:r>
      <w:r w:rsidRPr="0094388C">
        <w:rPr>
          <w:sz w:val="28"/>
          <w:szCs w:val="28"/>
        </w:rPr>
        <w:t xml:space="preserve"> %, в связи с ростом начислений и добычи по ООО «Миасский прииск». </w:t>
      </w:r>
      <w:r w:rsidRPr="0094388C">
        <w:rPr>
          <w:sz w:val="28"/>
          <w:szCs w:val="28"/>
        </w:rPr>
        <w:lastRenderedPageBreak/>
        <w:t xml:space="preserve">По сравнению с прошлым годом поступления увеличены на </w:t>
      </w:r>
      <w:r w:rsidR="007E0912">
        <w:rPr>
          <w:sz w:val="28"/>
          <w:szCs w:val="28"/>
        </w:rPr>
        <w:t>9116,9</w:t>
      </w:r>
      <w:r w:rsidR="00892226" w:rsidRPr="0094388C">
        <w:rPr>
          <w:sz w:val="28"/>
          <w:szCs w:val="28"/>
        </w:rPr>
        <w:t xml:space="preserve"> тыс.рублей </w:t>
      </w:r>
      <w:r w:rsidRPr="0094388C">
        <w:rPr>
          <w:sz w:val="28"/>
          <w:szCs w:val="28"/>
        </w:rPr>
        <w:t>.</w:t>
      </w:r>
    </w:p>
    <w:p w:rsidR="0071275C" w:rsidRPr="0094388C" w:rsidRDefault="00107514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Поступление государственной пошлины составило </w:t>
      </w:r>
      <w:r w:rsidR="007E0912">
        <w:rPr>
          <w:sz w:val="28"/>
          <w:szCs w:val="28"/>
        </w:rPr>
        <w:t>20301,1</w:t>
      </w:r>
      <w:r w:rsidRPr="0094388C">
        <w:rPr>
          <w:sz w:val="28"/>
          <w:szCs w:val="28"/>
        </w:rPr>
        <w:t xml:space="preserve"> тыс.рублей, при плане </w:t>
      </w:r>
      <w:r w:rsidR="007E0912">
        <w:rPr>
          <w:sz w:val="28"/>
          <w:szCs w:val="28"/>
        </w:rPr>
        <w:t>17460,6</w:t>
      </w:r>
      <w:r w:rsidRPr="0094388C">
        <w:rPr>
          <w:sz w:val="28"/>
          <w:szCs w:val="28"/>
        </w:rPr>
        <w:t xml:space="preserve"> тыс.рублей или </w:t>
      </w:r>
      <w:r w:rsidR="007E0912">
        <w:rPr>
          <w:sz w:val="28"/>
          <w:szCs w:val="28"/>
        </w:rPr>
        <w:t>116,2%</w:t>
      </w:r>
      <w:r w:rsidR="000E56EF" w:rsidRPr="0094388C">
        <w:rPr>
          <w:sz w:val="28"/>
          <w:szCs w:val="28"/>
        </w:rPr>
        <w:t xml:space="preserve">, внесены изменения в законодательство, увеличен размер госпошлины </w:t>
      </w:r>
      <w:r w:rsidRPr="0094388C">
        <w:rPr>
          <w:sz w:val="28"/>
          <w:szCs w:val="28"/>
        </w:rPr>
        <w:t xml:space="preserve">и по сравнению с прошлым годом поступило </w:t>
      </w:r>
      <w:r w:rsidR="000E56EF" w:rsidRPr="0094388C">
        <w:rPr>
          <w:sz w:val="28"/>
          <w:szCs w:val="28"/>
        </w:rPr>
        <w:t xml:space="preserve">больше </w:t>
      </w:r>
      <w:r w:rsidRPr="0094388C">
        <w:rPr>
          <w:sz w:val="28"/>
          <w:szCs w:val="28"/>
        </w:rPr>
        <w:t xml:space="preserve">сборов на </w:t>
      </w:r>
      <w:r w:rsidR="007E0912">
        <w:rPr>
          <w:sz w:val="28"/>
          <w:szCs w:val="28"/>
        </w:rPr>
        <w:t>9353,6</w:t>
      </w:r>
      <w:r w:rsidR="000E56EF" w:rsidRPr="0094388C">
        <w:rPr>
          <w:sz w:val="28"/>
          <w:szCs w:val="28"/>
        </w:rPr>
        <w:t xml:space="preserve"> тыс.рублей.</w:t>
      </w:r>
    </w:p>
    <w:p w:rsidR="0071275C" w:rsidRPr="007E0912" w:rsidRDefault="0071275C" w:rsidP="0094388C">
      <w:pPr>
        <w:pStyle w:val="ab"/>
        <w:jc w:val="both"/>
        <w:rPr>
          <w:i/>
          <w:sz w:val="28"/>
          <w:szCs w:val="28"/>
        </w:rPr>
      </w:pPr>
      <w:r w:rsidRPr="007E0912">
        <w:rPr>
          <w:i/>
          <w:sz w:val="28"/>
          <w:szCs w:val="28"/>
        </w:rPr>
        <w:t>Неналоговые доходы</w:t>
      </w:r>
    </w:p>
    <w:p w:rsidR="0071275C" w:rsidRPr="0094388C" w:rsidRDefault="0071275C" w:rsidP="0094388C">
      <w:pPr>
        <w:pStyle w:val="ab"/>
        <w:jc w:val="both"/>
        <w:rPr>
          <w:b/>
          <w:sz w:val="28"/>
          <w:szCs w:val="28"/>
        </w:rPr>
      </w:pPr>
      <w:r w:rsidRPr="0094388C">
        <w:rPr>
          <w:sz w:val="28"/>
          <w:szCs w:val="28"/>
        </w:rPr>
        <w:t>По итогам 20</w:t>
      </w:r>
      <w:r w:rsidR="00925A39" w:rsidRPr="0094388C">
        <w:rPr>
          <w:sz w:val="28"/>
          <w:szCs w:val="28"/>
        </w:rPr>
        <w:t>2</w:t>
      </w:r>
      <w:r w:rsidR="007E0912">
        <w:rPr>
          <w:sz w:val="28"/>
          <w:szCs w:val="28"/>
        </w:rPr>
        <w:t>5</w:t>
      </w:r>
      <w:r w:rsidRPr="0094388C">
        <w:rPr>
          <w:sz w:val="28"/>
          <w:szCs w:val="28"/>
        </w:rPr>
        <w:t xml:space="preserve"> года сумма неналоговых </w:t>
      </w:r>
      <w:r w:rsidR="00F476B0" w:rsidRPr="0094388C">
        <w:rPr>
          <w:sz w:val="28"/>
          <w:szCs w:val="28"/>
        </w:rPr>
        <w:t xml:space="preserve">доходов, поступившая в </w:t>
      </w:r>
      <w:r w:rsidRPr="0094388C">
        <w:rPr>
          <w:sz w:val="28"/>
          <w:szCs w:val="28"/>
        </w:rPr>
        <w:t xml:space="preserve"> бюджет</w:t>
      </w:r>
      <w:r w:rsidR="00F476B0" w:rsidRPr="0094388C">
        <w:rPr>
          <w:sz w:val="28"/>
          <w:szCs w:val="28"/>
        </w:rPr>
        <w:t xml:space="preserve"> района</w:t>
      </w:r>
      <w:r w:rsidRPr="0094388C">
        <w:rPr>
          <w:sz w:val="28"/>
          <w:szCs w:val="28"/>
        </w:rPr>
        <w:t xml:space="preserve">, составила </w:t>
      </w:r>
      <w:r w:rsidR="007E0912">
        <w:rPr>
          <w:sz w:val="28"/>
          <w:szCs w:val="28"/>
        </w:rPr>
        <w:t>88486,7</w:t>
      </w:r>
      <w:r w:rsidRPr="0094388C">
        <w:rPr>
          <w:sz w:val="28"/>
          <w:szCs w:val="28"/>
        </w:rPr>
        <w:t xml:space="preserve"> тыс. рублей, что по сравнению с 20</w:t>
      </w:r>
      <w:r w:rsidR="00925A39" w:rsidRPr="0094388C">
        <w:rPr>
          <w:sz w:val="28"/>
          <w:szCs w:val="28"/>
        </w:rPr>
        <w:t>2</w:t>
      </w:r>
      <w:r w:rsidR="007E0912">
        <w:rPr>
          <w:sz w:val="28"/>
          <w:szCs w:val="28"/>
        </w:rPr>
        <w:t>4</w:t>
      </w:r>
      <w:r w:rsidRPr="0094388C">
        <w:rPr>
          <w:sz w:val="28"/>
          <w:szCs w:val="28"/>
        </w:rPr>
        <w:t xml:space="preserve"> годом больше на </w:t>
      </w:r>
      <w:r w:rsidR="007E0912">
        <w:rPr>
          <w:sz w:val="28"/>
          <w:szCs w:val="28"/>
        </w:rPr>
        <w:t>5488,2</w:t>
      </w:r>
      <w:r w:rsidRPr="0094388C">
        <w:rPr>
          <w:sz w:val="28"/>
          <w:szCs w:val="28"/>
        </w:rPr>
        <w:t xml:space="preserve"> тыс. рублей или на </w:t>
      </w:r>
      <w:r w:rsidR="007E0912">
        <w:rPr>
          <w:sz w:val="28"/>
          <w:szCs w:val="28"/>
        </w:rPr>
        <w:t>6,6</w:t>
      </w:r>
      <w:r w:rsidR="0019541D" w:rsidRPr="0094388C">
        <w:rPr>
          <w:sz w:val="28"/>
          <w:szCs w:val="28"/>
        </w:rPr>
        <w:t>%</w:t>
      </w:r>
      <w:r w:rsidRPr="0094388C">
        <w:rPr>
          <w:sz w:val="28"/>
          <w:szCs w:val="28"/>
        </w:rPr>
        <w:t xml:space="preserve">. Утвержденный годовой план по неналоговым доходам выполнен на </w:t>
      </w:r>
      <w:r w:rsidR="007E0912">
        <w:rPr>
          <w:sz w:val="28"/>
          <w:szCs w:val="28"/>
        </w:rPr>
        <w:t>125,8</w:t>
      </w:r>
      <w:r w:rsidRPr="0094388C">
        <w:rPr>
          <w:sz w:val="28"/>
          <w:szCs w:val="28"/>
        </w:rPr>
        <w:t xml:space="preserve"> процентов. </w:t>
      </w:r>
      <w:r w:rsidRPr="0094388C">
        <w:rPr>
          <w:color w:val="000000"/>
          <w:sz w:val="28"/>
          <w:szCs w:val="28"/>
        </w:rPr>
        <w:t>Анализ исполнения неналоговых доходов районного бюджета за 20</w:t>
      </w:r>
      <w:r w:rsidR="00925A39" w:rsidRPr="0094388C">
        <w:rPr>
          <w:color w:val="000000"/>
          <w:sz w:val="28"/>
          <w:szCs w:val="28"/>
        </w:rPr>
        <w:t>2</w:t>
      </w:r>
      <w:r w:rsidR="007E0912">
        <w:rPr>
          <w:color w:val="000000"/>
          <w:sz w:val="28"/>
          <w:szCs w:val="28"/>
        </w:rPr>
        <w:t>5</w:t>
      </w:r>
      <w:r w:rsidRPr="0094388C">
        <w:rPr>
          <w:color w:val="000000"/>
          <w:sz w:val="28"/>
          <w:szCs w:val="28"/>
        </w:rPr>
        <w:t xml:space="preserve"> год представлен в  таблице</w:t>
      </w:r>
      <w:r w:rsidR="00925A39" w:rsidRPr="0094388C">
        <w:rPr>
          <w:color w:val="000000"/>
          <w:sz w:val="28"/>
          <w:szCs w:val="28"/>
        </w:rPr>
        <w:t xml:space="preserve"> № </w:t>
      </w:r>
      <w:r w:rsidR="002141F6" w:rsidRPr="0094388C">
        <w:rPr>
          <w:color w:val="000000"/>
          <w:sz w:val="28"/>
          <w:szCs w:val="28"/>
        </w:rPr>
        <w:t>5</w:t>
      </w:r>
      <w:r w:rsidRPr="0094388C">
        <w:rPr>
          <w:color w:val="000000"/>
          <w:sz w:val="28"/>
          <w:szCs w:val="28"/>
        </w:rPr>
        <w:t>.</w:t>
      </w:r>
    </w:p>
    <w:p w:rsidR="0071275C" w:rsidRPr="00925A39" w:rsidRDefault="00925A39" w:rsidP="007127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5A39">
        <w:rPr>
          <w:rFonts w:ascii="Times New Roman" w:hAnsi="Times New Roman" w:cs="Times New Roman"/>
          <w:sz w:val="20"/>
          <w:szCs w:val="20"/>
        </w:rPr>
        <w:t>таб</w:t>
      </w:r>
      <w:r w:rsidR="00793536">
        <w:rPr>
          <w:rFonts w:ascii="Times New Roman" w:hAnsi="Times New Roman" w:cs="Times New Roman"/>
          <w:sz w:val="20"/>
          <w:szCs w:val="20"/>
        </w:rPr>
        <w:t>лица</w:t>
      </w:r>
      <w:r w:rsidRPr="00925A39">
        <w:rPr>
          <w:rFonts w:ascii="Times New Roman" w:hAnsi="Times New Roman" w:cs="Times New Roman"/>
          <w:sz w:val="20"/>
          <w:szCs w:val="20"/>
        </w:rPr>
        <w:t>№</w:t>
      </w:r>
      <w:r w:rsidR="002141F6">
        <w:rPr>
          <w:rFonts w:ascii="Times New Roman" w:hAnsi="Times New Roman" w:cs="Times New Roman"/>
          <w:sz w:val="20"/>
          <w:szCs w:val="20"/>
        </w:rPr>
        <w:t>5</w:t>
      </w:r>
      <w:r w:rsidR="00793536" w:rsidRPr="00925A39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9356" w:type="dxa"/>
        <w:tblInd w:w="108" w:type="dxa"/>
        <w:tblLook w:val="04A0"/>
      </w:tblPr>
      <w:tblGrid>
        <w:gridCol w:w="2705"/>
        <w:gridCol w:w="1331"/>
        <w:gridCol w:w="1154"/>
        <w:gridCol w:w="1331"/>
        <w:gridCol w:w="992"/>
        <w:gridCol w:w="1134"/>
        <w:gridCol w:w="709"/>
      </w:tblGrid>
      <w:tr w:rsidR="0071275C" w:rsidRPr="00D50C01" w:rsidTr="00E1403A">
        <w:trPr>
          <w:trHeight w:val="30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925A39" w:rsidRDefault="0071275C" w:rsidP="00A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</w:t>
            </w:r>
            <w:r w:rsid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84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925A39" w:rsidRDefault="0071275C" w:rsidP="00A8426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в 20</w:t>
            </w:r>
            <w:r w:rsid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84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(ф.0503117)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925A39" w:rsidRDefault="0071275C" w:rsidP="00A8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</w:t>
            </w:r>
            <w:r w:rsid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84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925A39" w:rsidRDefault="0071275C" w:rsidP="00E1403A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Откло-  нение гр.4–гр.2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925A39" w:rsidRDefault="0071275C" w:rsidP="00E1403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выполне-ния плана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 роста %</w:t>
            </w:r>
          </w:p>
        </w:tc>
      </w:tr>
      <w:tr w:rsidR="0071275C" w:rsidRPr="00A339DD" w:rsidTr="00E1403A">
        <w:trPr>
          <w:trHeight w:val="30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925A39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A84269" w:rsidRPr="00D50C01" w:rsidTr="00E1403A">
        <w:trPr>
          <w:trHeight w:val="30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269" w:rsidRPr="00925A39" w:rsidRDefault="00A84269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A84269" w:rsidP="0083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82998,5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831C8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70301,8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A84269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88486,7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687AC4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18184,9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687AC4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687AC4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106,6</w:t>
            </w:r>
          </w:p>
        </w:tc>
      </w:tr>
      <w:tr w:rsidR="00A84269" w:rsidTr="00E1403A">
        <w:trPr>
          <w:trHeight w:val="90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269" w:rsidRPr="00925A39" w:rsidRDefault="00A84269" w:rsidP="00E1403A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A84269" w:rsidP="0083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23687,3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831C8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21778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A84269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687AC4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687AC4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687AC4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</w:tr>
      <w:tr w:rsidR="00A84269" w:rsidTr="00E1403A">
        <w:trPr>
          <w:trHeight w:val="499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269" w:rsidRPr="00925A39" w:rsidRDefault="00A84269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A84269" w:rsidP="0083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11070,5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831C8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831C8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687AC4" w:rsidP="00E4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687AC4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687AC4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39,2</w:t>
            </w:r>
          </w:p>
        </w:tc>
      </w:tr>
      <w:tr w:rsidR="00A84269" w:rsidTr="00E1403A">
        <w:trPr>
          <w:trHeight w:val="60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269" w:rsidRPr="00925A39" w:rsidRDefault="00A84269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и компенсаций затрат государства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A84269" w:rsidP="0083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4337,9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831C8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12699,6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831C8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687AC4" w:rsidP="00D66D6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0C22EB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0C22EB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431,8</w:t>
            </w:r>
          </w:p>
        </w:tc>
      </w:tr>
      <w:tr w:rsidR="00A84269" w:rsidTr="00E1403A">
        <w:trPr>
          <w:trHeight w:val="60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269" w:rsidRPr="00925A39" w:rsidRDefault="00A84269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A84269" w:rsidP="0083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37725,9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831C8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24628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831C86" w:rsidP="007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</w:t>
            </w:r>
            <w:r w:rsidR="007C3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C3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7C34C4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12981,2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0C22EB" w:rsidP="007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</w:t>
            </w:r>
            <w:r w:rsidR="007C3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0C22EB" w:rsidP="007C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</w:t>
            </w:r>
            <w:r w:rsidR="007C3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84269" w:rsidTr="00E1403A">
        <w:trPr>
          <w:trHeight w:val="42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269" w:rsidRPr="00925A39" w:rsidRDefault="00A84269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A84269" w:rsidP="0083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3998,1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831C8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831C8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0C22EB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0C22EB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0C22EB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63,2</w:t>
            </w:r>
          </w:p>
        </w:tc>
      </w:tr>
      <w:tr w:rsidR="00A84269" w:rsidTr="00E1403A">
        <w:trPr>
          <w:trHeight w:val="300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269" w:rsidRPr="00925A39" w:rsidRDefault="00A84269" w:rsidP="00E1403A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5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неналоговые доходы (невыясненные поступления)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A84269" w:rsidP="0083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831C8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3373,2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831C86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0C22EB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0C22EB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4269" w:rsidRPr="00925A39" w:rsidRDefault="000C22EB" w:rsidP="00D6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136,4</w:t>
            </w:r>
          </w:p>
        </w:tc>
      </w:tr>
    </w:tbl>
    <w:p w:rsidR="00D66D6F" w:rsidRDefault="00D66D6F" w:rsidP="00F618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18C1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>Структура неналоговых доходов бюджета Аргаяшского муниципального района в 202</w:t>
      </w:r>
      <w:r w:rsidR="002345DE">
        <w:rPr>
          <w:sz w:val="28"/>
          <w:szCs w:val="28"/>
        </w:rPr>
        <w:t>5</w:t>
      </w:r>
      <w:r w:rsidRPr="0094388C">
        <w:rPr>
          <w:sz w:val="28"/>
          <w:szCs w:val="28"/>
        </w:rPr>
        <w:t xml:space="preserve"> году представлена в следующей диаграмме</w:t>
      </w:r>
      <w:r w:rsidR="007D5151" w:rsidRPr="0094388C">
        <w:rPr>
          <w:sz w:val="28"/>
          <w:szCs w:val="28"/>
        </w:rPr>
        <w:t xml:space="preserve"> </w:t>
      </w:r>
      <w:r w:rsidR="007A61D3" w:rsidRPr="0094388C">
        <w:rPr>
          <w:sz w:val="28"/>
          <w:szCs w:val="28"/>
        </w:rPr>
        <w:t>5</w:t>
      </w:r>
      <w:r w:rsidR="00D66D6F" w:rsidRPr="0094388C">
        <w:rPr>
          <w:sz w:val="28"/>
          <w:szCs w:val="28"/>
        </w:rPr>
        <w:t xml:space="preserve">: </w:t>
      </w:r>
    </w:p>
    <w:p w:rsidR="00F618C1" w:rsidRPr="001B4B20" w:rsidRDefault="00D66D6F" w:rsidP="00D66D6F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Диаграмма</w:t>
      </w:r>
      <w:r w:rsidR="007D5151">
        <w:rPr>
          <w:rFonts w:ascii="Times New Roman" w:hAnsi="Times New Roman" w:cs="Times New Roman"/>
          <w:sz w:val="26"/>
          <w:szCs w:val="26"/>
        </w:rPr>
        <w:t xml:space="preserve"> </w:t>
      </w:r>
      <w:r w:rsidR="007A61D3">
        <w:rPr>
          <w:rFonts w:ascii="Times New Roman" w:hAnsi="Times New Roman" w:cs="Times New Roman"/>
          <w:sz w:val="26"/>
          <w:szCs w:val="26"/>
        </w:rPr>
        <w:t>5</w:t>
      </w:r>
    </w:p>
    <w:p w:rsidR="00F618C1" w:rsidRDefault="00F618C1" w:rsidP="00F618C1">
      <w:pPr>
        <w:autoSpaceDE w:val="0"/>
        <w:autoSpaceDN w:val="0"/>
        <w:adjustRightInd w:val="0"/>
        <w:ind w:right="402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6305384" cy="3180521"/>
            <wp:effectExtent l="0" t="0" r="635" b="127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618C1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>Основными источниками неналоговых поступлений в 202</w:t>
      </w:r>
      <w:r w:rsidR="009731A0">
        <w:rPr>
          <w:sz w:val="28"/>
          <w:szCs w:val="28"/>
        </w:rPr>
        <w:t>5</w:t>
      </w:r>
      <w:r w:rsidRPr="0094388C">
        <w:rPr>
          <w:sz w:val="28"/>
          <w:szCs w:val="28"/>
        </w:rPr>
        <w:t xml:space="preserve"> году являлись доходы от </w:t>
      </w:r>
      <w:r w:rsidR="00F371E4" w:rsidRPr="0094388C">
        <w:rPr>
          <w:sz w:val="28"/>
          <w:szCs w:val="28"/>
        </w:rPr>
        <w:t xml:space="preserve">продажи материальных и не материальных активов поступившие в объеме </w:t>
      </w:r>
      <w:r w:rsidR="009731A0">
        <w:rPr>
          <w:sz w:val="28"/>
          <w:szCs w:val="28"/>
        </w:rPr>
        <w:t>376</w:t>
      </w:r>
      <w:r w:rsidR="007C34C4">
        <w:rPr>
          <w:sz w:val="28"/>
          <w:szCs w:val="28"/>
        </w:rPr>
        <w:t>09</w:t>
      </w:r>
      <w:r w:rsidR="009731A0">
        <w:rPr>
          <w:sz w:val="28"/>
          <w:szCs w:val="28"/>
        </w:rPr>
        <w:t>,</w:t>
      </w:r>
      <w:r w:rsidR="007C34C4">
        <w:rPr>
          <w:sz w:val="28"/>
          <w:szCs w:val="28"/>
        </w:rPr>
        <w:t>2</w:t>
      </w:r>
      <w:r w:rsidR="00F371E4" w:rsidRPr="0094388C">
        <w:rPr>
          <w:sz w:val="28"/>
          <w:szCs w:val="28"/>
        </w:rPr>
        <w:t xml:space="preserve"> тыс. рублей, или </w:t>
      </w:r>
      <w:r w:rsidR="009731A0">
        <w:rPr>
          <w:sz w:val="28"/>
          <w:szCs w:val="28"/>
        </w:rPr>
        <w:t>152,</w:t>
      </w:r>
      <w:r w:rsidR="007C34C4">
        <w:rPr>
          <w:sz w:val="28"/>
          <w:szCs w:val="28"/>
        </w:rPr>
        <w:t>7</w:t>
      </w:r>
      <w:r w:rsidR="00F371E4" w:rsidRPr="0094388C">
        <w:rPr>
          <w:sz w:val="28"/>
          <w:szCs w:val="28"/>
        </w:rPr>
        <w:t>% к уточненному показателю и у</w:t>
      </w:r>
      <w:r w:rsidR="005D17F3">
        <w:rPr>
          <w:sz w:val="28"/>
          <w:szCs w:val="28"/>
        </w:rPr>
        <w:t>меньшились</w:t>
      </w:r>
      <w:r w:rsidR="00F371E4" w:rsidRPr="0094388C">
        <w:rPr>
          <w:sz w:val="28"/>
          <w:szCs w:val="28"/>
        </w:rPr>
        <w:t xml:space="preserve"> по сравнению с 202</w:t>
      </w:r>
      <w:r w:rsidR="00831C86">
        <w:rPr>
          <w:sz w:val="28"/>
          <w:szCs w:val="28"/>
        </w:rPr>
        <w:t>4</w:t>
      </w:r>
      <w:r w:rsidR="00F371E4" w:rsidRPr="0094388C">
        <w:rPr>
          <w:sz w:val="28"/>
          <w:szCs w:val="28"/>
        </w:rPr>
        <w:t xml:space="preserve"> годом на </w:t>
      </w:r>
      <w:r w:rsidR="007C34C4">
        <w:rPr>
          <w:sz w:val="28"/>
          <w:szCs w:val="28"/>
        </w:rPr>
        <w:t>116,7</w:t>
      </w:r>
      <w:r w:rsidR="00F371E4" w:rsidRPr="0094388C">
        <w:rPr>
          <w:sz w:val="28"/>
          <w:szCs w:val="28"/>
        </w:rPr>
        <w:t>тыс.руб</w:t>
      </w:r>
      <w:r w:rsidR="005D17F3">
        <w:rPr>
          <w:sz w:val="28"/>
          <w:szCs w:val="28"/>
        </w:rPr>
        <w:t>лей</w:t>
      </w:r>
      <w:r w:rsidR="00F371E4" w:rsidRPr="0094388C">
        <w:rPr>
          <w:sz w:val="28"/>
          <w:szCs w:val="28"/>
        </w:rPr>
        <w:t xml:space="preserve"> или на </w:t>
      </w:r>
      <w:r w:rsidR="005D17F3">
        <w:rPr>
          <w:sz w:val="28"/>
          <w:szCs w:val="28"/>
        </w:rPr>
        <w:t>0,</w:t>
      </w:r>
      <w:r w:rsidR="007C34C4">
        <w:rPr>
          <w:sz w:val="28"/>
          <w:szCs w:val="28"/>
        </w:rPr>
        <w:t>4</w:t>
      </w:r>
      <w:r w:rsidR="00E41D96" w:rsidRPr="0094388C">
        <w:rPr>
          <w:sz w:val="28"/>
          <w:szCs w:val="28"/>
        </w:rPr>
        <w:t>%</w:t>
      </w:r>
      <w:r w:rsidR="0098647A" w:rsidRPr="0094388C">
        <w:rPr>
          <w:sz w:val="28"/>
          <w:szCs w:val="28"/>
        </w:rPr>
        <w:t xml:space="preserve"> и доходы от </w:t>
      </w:r>
      <w:r w:rsidRPr="0094388C">
        <w:rPr>
          <w:sz w:val="28"/>
          <w:szCs w:val="28"/>
        </w:rPr>
        <w:t xml:space="preserve">использования имущества, находящегося в государственной и муниципальной собственности, поступившие в объеме </w:t>
      </w:r>
      <w:r w:rsidR="005D17F3">
        <w:rPr>
          <w:sz w:val="28"/>
          <w:szCs w:val="28"/>
        </w:rPr>
        <w:t>22300</w:t>
      </w:r>
      <w:r w:rsidRPr="0094388C">
        <w:rPr>
          <w:sz w:val="28"/>
          <w:szCs w:val="28"/>
        </w:rPr>
        <w:t xml:space="preserve"> тыс. рублей, или </w:t>
      </w:r>
      <w:r w:rsidR="005D17F3">
        <w:rPr>
          <w:sz w:val="28"/>
          <w:szCs w:val="28"/>
        </w:rPr>
        <w:t>102,4</w:t>
      </w:r>
      <w:r w:rsidRPr="0094388C">
        <w:rPr>
          <w:sz w:val="28"/>
          <w:szCs w:val="28"/>
        </w:rPr>
        <w:t>% к уточненному показателю и у</w:t>
      </w:r>
      <w:r w:rsidR="005D17F3">
        <w:rPr>
          <w:sz w:val="28"/>
          <w:szCs w:val="28"/>
        </w:rPr>
        <w:t>м</w:t>
      </w:r>
      <w:r w:rsidR="0098647A" w:rsidRPr="0094388C">
        <w:rPr>
          <w:sz w:val="28"/>
          <w:szCs w:val="28"/>
        </w:rPr>
        <w:t>е</w:t>
      </w:r>
      <w:r w:rsidR="005D17F3">
        <w:rPr>
          <w:sz w:val="28"/>
          <w:szCs w:val="28"/>
        </w:rPr>
        <w:t>ньшили</w:t>
      </w:r>
      <w:r w:rsidR="0098647A" w:rsidRPr="0094388C">
        <w:rPr>
          <w:sz w:val="28"/>
          <w:szCs w:val="28"/>
        </w:rPr>
        <w:t>сь</w:t>
      </w:r>
      <w:r w:rsidR="002567FC" w:rsidRPr="0094388C">
        <w:rPr>
          <w:sz w:val="28"/>
          <w:szCs w:val="28"/>
        </w:rPr>
        <w:t xml:space="preserve"> </w:t>
      </w:r>
      <w:r w:rsidRPr="0094388C">
        <w:rPr>
          <w:sz w:val="28"/>
          <w:szCs w:val="28"/>
        </w:rPr>
        <w:t>по сравнению с 202</w:t>
      </w:r>
      <w:r w:rsidR="005D17F3">
        <w:rPr>
          <w:sz w:val="28"/>
          <w:szCs w:val="28"/>
        </w:rPr>
        <w:t>4</w:t>
      </w:r>
      <w:r w:rsidRPr="0094388C">
        <w:rPr>
          <w:sz w:val="28"/>
          <w:szCs w:val="28"/>
        </w:rPr>
        <w:t xml:space="preserve"> годом на </w:t>
      </w:r>
      <w:r w:rsidR="005D17F3">
        <w:rPr>
          <w:sz w:val="28"/>
          <w:szCs w:val="28"/>
        </w:rPr>
        <w:t>1387,3</w:t>
      </w:r>
      <w:r w:rsidRPr="0094388C">
        <w:rPr>
          <w:sz w:val="28"/>
          <w:szCs w:val="28"/>
        </w:rPr>
        <w:t xml:space="preserve">тыс.руб. или на </w:t>
      </w:r>
      <w:r w:rsidR="005D17F3">
        <w:rPr>
          <w:sz w:val="28"/>
          <w:szCs w:val="28"/>
        </w:rPr>
        <w:t>5,9</w:t>
      </w:r>
      <w:r w:rsidRPr="0094388C">
        <w:rPr>
          <w:sz w:val="28"/>
          <w:szCs w:val="28"/>
        </w:rPr>
        <w:t>%.</w:t>
      </w:r>
    </w:p>
    <w:p w:rsidR="00F618C1" w:rsidRPr="005752D8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>Основная доля (9</w:t>
      </w:r>
      <w:r w:rsidR="007D1143">
        <w:rPr>
          <w:sz w:val="28"/>
          <w:szCs w:val="28"/>
        </w:rPr>
        <w:t>7</w:t>
      </w:r>
      <w:r w:rsidR="0028730E" w:rsidRPr="0094388C">
        <w:rPr>
          <w:sz w:val="28"/>
          <w:szCs w:val="28"/>
        </w:rPr>
        <w:t>,</w:t>
      </w:r>
      <w:r w:rsidR="007D1143">
        <w:rPr>
          <w:sz w:val="28"/>
          <w:szCs w:val="28"/>
        </w:rPr>
        <w:t>6</w:t>
      </w:r>
      <w:r w:rsidRPr="0094388C">
        <w:rPr>
          <w:sz w:val="28"/>
          <w:szCs w:val="28"/>
        </w:rPr>
        <w:t>%) в доходах от использования имущества, находящегося в муниципальной собственности принадлежит доходам, полученным в виде арендной 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участков. За 202</w:t>
      </w:r>
      <w:r w:rsidR="007D1143">
        <w:rPr>
          <w:sz w:val="28"/>
          <w:szCs w:val="28"/>
        </w:rPr>
        <w:t>5</w:t>
      </w:r>
      <w:r w:rsidRPr="0094388C">
        <w:rPr>
          <w:sz w:val="28"/>
          <w:szCs w:val="28"/>
        </w:rPr>
        <w:t xml:space="preserve">год поступления от арендной платы за землю составили </w:t>
      </w:r>
      <w:r w:rsidR="00640E46">
        <w:rPr>
          <w:sz w:val="28"/>
          <w:szCs w:val="28"/>
        </w:rPr>
        <w:t>21695,5</w:t>
      </w:r>
      <w:r w:rsidRPr="0094388C">
        <w:rPr>
          <w:sz w:val="28"/>
          <w:szCs w:val="28"/>
        </w:rPr>
        <w:t xml:space="preserve"> тыс. рублей или </w:t>
      </w:r>
      <w:r w:rsidR="0028730E" w:rsidRPr="0094388C">
        <w:rPr>
          <w:sz w:val="28"/>
          <w:szCs w:val="28"/>
        </w:rPr>
        <w:t>10</w:t>
      </w:r>
      <w:r w:rsidR="00640E46">
        <w:rPr>
          <w:sz w:val="28"/>
          <w:szCs w:val="28"/>
        </w:rPr>
        <w:t>8</w:t>
      </w:r>
      <w:r w:rsidR="0028730E" w:rsidRPr="0094388C">
        <w:rPr>
          <w:sz w:val="28"/>
          <w:szCs w:val="28"/>
        </w:rPr>
        <w:t>,5</w:t>
      </w:r>
      <w:r w:rsidRPr="0094388C">
        <w:rPr>
          <w:sz w:val="28"/>
          <w:szCs w:val="28"/>
        </w:rPr>
        <w:t xml:space="preserve">% от утвержденного показателя, при плане </w:t>
      </w:r>
      <w:r w:rsidR="00640E46">
        <w:rPr>
          <w:sz w:val="28"/>
          <w:szCs w:val="28"/>
        </w:rPr>
        <w:t>20000</w:t>
      </w:r>
      <w:r w:rsidRPr="0094388C">
        <w:rPr>
          <w:sz w:val="28"/>
          <w:szCs w:val="28"/>
        </w:rPr>
        <w:t xml:space="preserve">тыс.рублей. </w:t>
      </w:r>
      <w:r w:rsidR="002567FC" w:rsidRPr="0094388C">
        <w:rPr>
          <w:sz w:val="28"/>
          <w:szCs w:val="28"/>
        </w:rPr>
        <w:t xml:space="preserve">План </w:t>
      </w:r>
      <w:r w:rsidR="0028730E" w:rsidRPr="0094388C">
        <w:rPr>
          <w:sz w:val="28"/>
          <w:szCs w:val="28"/>
        </w:rPr>
        <w:t>перевыполнен</w:t>
      </w:r>
      <w:r w:rsidR="002567FC" w:rsidRPr="0094388C">
        <w:rPr>
          <w:sz w:val="28"/>
          <w:szCs w:val="28"/>
        </w:rPr>
        <w:t xml:space="preserve"> в связи </w:t>
      </w:r>
      <w:r w:rsidR="00E930BA" w:rsidRPr="0094388C">
        <w:rPr>
          <w:sz w:val="28"/>
          <w:szCs w:val="28"/>
        </w:rPr>
        <w:t>с погашением задолженности</w:t>
      </w:r>
      <w:r w:rsidR="002567FC" w:rsidRPr="0094388C">
        <w:rPr>
          <w:sz w:val="28"/>
          <w:szCs w:val="28"/>
        </w:rPr>
        <w:t xml:space="preserve"> </w:t>
      </w:r>
      <w:r w:rsidR="00640E46">
        <w:rPr>
          <w:sz w:val="28"/>
          <w:szCs w:val="28"/>
        </w:rPr>
        <w:t>по исполнительным листам</w:t>
      </w:r>
      <w:r w:rsidR="002567FC" w:rsidRPr="0094388C">
        <w:rPr>
          <w:sz w:val="28"/>
          <w:szCs w:val="28"/>
        </w:rPr>
        <w:t>.</w:t>
      </w:r>
      <w:r w:rsidR="00E930BA" w:rsidRPr="0094388C">
        <w:rPr>
          <w:sz w:val="28"/>
          <w:szCs w:val="28"/>
        </w:rPr>
        <w:t xml:space="preserve"> </w:t>
      </w:r>
      <w:r w:rsidR="00E930BA" w:rsidRPr="005752D8">
        <w:rPr>
          <w:sz w:val="28"/>
          <w:szCs w:val="28"/>
        </w:rPr>
        <w:t xml:space="preserve">План по доходам главным администратором в лице Комитета по управлению имуществом не корректировался в течение года. </w:t>
      </w:r>
    </w:p>
    <w:p w:rsidR="00F618C1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</w:t>
      </w:r>
      <w:r w:rsidR="003A756A" w:rsidRPr="0094388C">
        <w:rPr>
          <w:sz w:val="28"/>
          <w:szCs w:val="28"/>
        </w:rPr>
        <w:t>Д</w:t>
      </w:r>
      <w:r w:rsidRPr="0094388C">
        <w:rPr>
          <w:sz w:val="28"/>
          <w:szCs w:val="28"/>
        </w:rPr>
        <w:t xml:space="preserve">оходы от сдачи в аренду имущества, составляющего </w:t>
      </w:r>
      <w:r w:rsidR="00640E46">
        <w:rPr>
          <w:sz w:val="28"/>
          <w:szCs w:val="28"/>
        </w:rPr>
        <w:t>муниципальную</w:t>
      </w:r>
      <w:r w:rsidRPr="0094388C">
        <w:rPr>
          <w:sz w:val="28"/>
          <w:szCs w:val="28"/>
        </w:rPr>
        <w:t xml:space="preserve"> казну (за исключением земельных участков) – </w:t>
      </w:r>
      <w:r w:rsidR="00640E46">
        <w:rPr>
          <w:sz w:val="28"/>
          <w:szCs w:val="28"/>
        </w:rPr>
        <w:t>545,5</w:t>
      </w:r>
      <w:r w:rsidRPr="0094388C">
        <w:rPr>
          <w:sz w:val="28"/>
          <w:szCs w:val="28"/>
        </w:rPr>
        <w:t xml:space="preserve">тыс.рублей, при плане </w:t>
      </w:r>
      <w:r w:rsidR="00640E46">
        <w:rPr>
          <w:sz w:val="28"/>
          <w:szCs w:val="28"/>
        </w:rPr>
        <w:t>1591,0</w:t>
      </w:r>
      <w:r w:rsidRPr="0094388C">
        <w:rPr>
          <w:sz w:val="28"/>
          <w:szCs w:val="28"/>
        </w:rPr>
        <w:t xml:space="preserve"> тыс.рублей или </w:t>
      </w:r>
      <w:r w:rsidR="00640E46">
        <w:rPr>
          <w:sz w:val="28"/>
          <w:szCs w:val="28"/>
        </w:rPr>
        <w:t>33,3</w:t>
      </w:r>
      <w:r w:rsidRPr="0094388C">
        <w:rPr>
          <w:sz w:val="28"/>
          <w:szCs w:val="28"/>
        </w:rPr>
        <w:t xml:space="preserve">% от утвержденного показателя. </w:t>
      </w:r>
    </w:p>
    <w:p w:rsidR="00373623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        Платежи при пользовании природными ресурсами составили  </w:t>
      </w:r>
      <w:r w:rsidR="005673B6">
        <w:rPr>
          <w:sz w:val="28"/>
          <w:szCs w:val="28"/>
        </w:rPr>
        <w:t>4340,7</w:t>
      </w:r>
      <w:r w:rsidRPr="0094388C">
        <w:rPr>
          <w:sz w:val="28"/>
          <w:szCs w:val="28"/>
        </w:rPr>
        <w:t xml:space="preserve">тыс. рублей или </w:t>
      </w:r>
      <w:r w:rsidR="005673B6">
        <w:rPr>
          <w:sz w:val="28"/>
          <w:szCs w:val="28"/>
        </w:rPr>
        <w:t>90</w:t>
      </w:r>
      <w:r w:rsidRPr="0094388C">
        <w:rPr>
          <w:sz w:val="28"/>
          <w:szCs w:val="28"/>
        </w:rPr>
        <w:t xml:space="preserve"> от утвержденного показателя</w:t>
      </w:r>
      <w:r w:rsidR="0014517B" w:rsidRPr="0094388C">
        <w:rPr>
          <w:sz w:val="28"/>
          <w:szCs w:val="28"/>
        </w:rPr>
        <w:t>. План уточнялся администратором платежей Уральским Межрегиональным Управлением Федеральной службы по надзору в сфере природопользования</w:t>
      </w:r>
      <w:r w:rsidR="005673B6">
        <w:rPr>
          <w:sz w:val="28"/>
          <w:szCs w:val="28"/>
        </w:rPr>
        <w:t xml:space="preserve"> в сторону уменьшения</w:t>
      </w:r>
      <w:r w:rsidR="0014517B" w:rsidRPr="0094388C">
        <w:rPr>
          <w:sz w:val="28"/>
          <w:szCs w:val="28"/>
        </w:rPr>
        <w:t>.</w:t>
      </w:r>
      <w:r w:rsidR="003D5E6E" w:rsidRPr="0094388C">
        <w:rPr>
          <w:sz w:val="28"/>
          <w:szCs w:val="28"/>
        </w:rPr>
        <w:t xml:space="preserve"> </w:t>
      </w:r>
      <w:r w:rsidR="00373623" w:rsidRPr="0094388C">
        <w:rPr>
          <w:sz w:val="28"/>
          <w:szCs w:val="28"/>
        </w:rPr>
        <w:t>План не выполнен в связи с у</w:t>
      </w:r>
      <w:r w:rsidR="005673B6">
        <w:rPr>
          <w:sz w:val="28"/>
          <w:szCs w:val="28"/>
        </w:rPr>
        <w:t xml:space="preserve">меньшением снижения  поступлений за </w:t>
      </w:r>
      <w:r w:rsidR="00373623" w:rsidRPr="0094388C">
        <w:rPr>
          <w:sz w:val="28"/>
          <w:szCs w:val="28"/>
        </w:rPr>
        <w:t xml:space="preserve"> сброс</w:t>
      </w:r>
      <w:r w:rsidR="005673B6">
        <w:rPr>
          <w:sz w:val="28"/>
          <w:szCs w:val="28"/>
        </w:rPr>
        <w:t>ы</w:t>
      </w:r>
      <w:r w:rsidR="00373623" w:rsidRPr="0094388C">
        <w:rPr>
          <w:sz w:val="28"/>
          <w:szCs w:val="28"/>
        </w:rPr>
        <w:t xml:space="preserve"> по АО" Уралбройлер"</w:t>
      </w:r>
      <w:r w:rsidR="005673B6">
        <w:rPr>
          <w:sz w:val="28"/>
          <w:szCs w:val="28"/>
        </w:rPr>
        <w:t xml:space="preserve"> на 8000,0тыс.рублей</w:t>
      </w:r>
      <w:r w:rsidR="007F6A47">
        <w:rPr>
          <w:sz w:val="28"/>
          <w:szCs w:val="28"/>
        </w:rPr>
        <w:t>, в виду получения разрешительного документа</w:t>
      </w:r>
      <w:r w:rsidR="00373623" w:rsidRPr="0094388C">
        <w:rPr>
          <w:sz w:val="28"/>
          <w:szCs w:val="28"/>
        </w:rPr>
        <w:t>.</w:t>
      </w:r>
    </w:p>
    <w:p w:rsidR="003D5E6E" w:rsidRPr="0094388C" w:rsidRDefault="003D5E6E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По сравнению с прошлым годом </w:t>
      </w:r>
      <w:r w:rsidR="00373623" w:rsidRPr="0094388C">
        <w:rPr>
          <w:sz w:val="28"/>
          <w:szCs w:val="28"/>
        </w:rPr>
        <w:t>сокращение</w:t>
      </w:r>
      <w:r w:rsidRPr="0094388C">
        <w:rPr>
          <w:sz w:val="28"/>
          <w:szCs w:val="28"/>
        </w:rPr>
        <w:t xml:space="preserve"> </w:t>
      </w:r>
      <w:r w:rsidR="00D76DC6" w:rsidRPr="0094388C">
        <w:rPr>
          <w:sz w:val="28"/>
          <w:szCs w:val="28"/>
        </w:rPr>
        <w:t>платежей</w:t>
      </w:r>
      <w:r w:rsidRPr="0094388C">
        <w:rPr>
          <w:sz w:val="28"/>
          <w:szCs w:val="28"/>
        </w:rPr>
        <w:t xml:space="preserve">  на </w:t>
      </w:r>
      <w:r w:rsidR="007F6A47">
        <w:rPr>
          <w:sz w:val="28"/>
          <w:szCs w:val="28"/>
        </w:rPr>
        <w:t>6729,8</w:t>
      </w:r>
      <w:r w:rsidRPr="0094388C">
        <w:rPr>
          <w:sz w:val="28"/>
          <w:szCs w:val="28"/>
        </w:rPr>
        <w:t xml:space="preserve"> тыс.рублей</w:t>
      </w:r>
      <w:r w:rsidR="00D76DC6" w:rsidRPr="0094388C">
        <w:rPr>
          <w:sz w:val="28"/>
          <w:szCs w:val="28"/>
        </w:rPr>
        <w:t>.</w:t>
      </w:r>
    </w:p>
    <w:p w:rsidR="00F618C1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lastRenderedPageBreak/>
        <w:t xml:space="preserve">      </w:t>
      </w:r>
      <w:r w:rsidR="00DF6944" w:rsidRPr="0094388C">
        <w:rPr>
          <w:sz w:val="28"/>
          <w:szCs w:val="28"/>
        </w:rPr>
        <w:t xml:space="preserve">   </w:t>
      </w:r>
      <w:r w:rsidRPr="0094388C">
        <w:rPr>
          <w:sz w:val="28"/>
          <w:szCs w:val="28"/>
        </w:rPr>
        <w:t xml:space="preserve">Доходы от оказания платных услуг и компенсации затрат государства составили </w:t>
      </w:r>
      <w:r w:rsidR="00357859">
        <w:rPr>
          <w:sz w:val="28"/>
          <w:szCs w:val="28"/>
        </w:rPr>
        <w:t>18733,3</w:t>
      </w:r>
      <w:r w:rsidRPr="0094388C">
        <w:rPr>
          <w:sz w:val="28"/>
          <w:szCs w:val="28"/>
        </w:rPr>
        <w:t xml:space="preserve">тыс. рублей, </w:t>
      </w:r>
      <w:r w:rsidR="00B00ACC" w:rsidRPr="0094388C">
        <w:rPr>
          <w:sz w:val="28"/>
          <w:szCs w:val="28"/>
        </w:rPr>
        <w:t xml:space="preserve">в течение года </w:t>
      </w:r>
      <w:r w:rsidRPr="0094388C">
        <w:rPr>
          <w:sz w:val="28"/>
          <w:szCs w:val="28"/>
        </w:rPr>
        <w:t>поступала дебиторская задолженность прошлых лет от бюджетных учреждений образования района</w:t>
      </w:r>
      <w:r w:rsidR="00357859">
        <w:rPr>
          <w:sz w:val="28"/>
          <w:szCs w:val="28"/>
        </w:rPr>
        <w:t>, выполнение составило 147,5%</w:t>
      </w:r>
      <w:r w:rsidRPr="0094388C">
        <w:rPr>
          <w:sz w:val="28"/>
          <w:szCs w:val="28"/>
        </w:rPr>
        <w:t xml:space="preserve">. </w:t>
      </w:r>
    </w:p>
    <w:p w:rsidR="00F618C1" w:rsidRPr="0094388C" w:rsidRDefault="00DF6944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        </w:t>
      </w:r>
      <w:r w:rsidR="00F618C1" w:rsidRPr="0094388C">
        <w:rPr>
          <w:sz w:val="28"/>
          <w:szCs w:val="28"/>
        </w:rPr>
        <w:t xml:space="preserve">Доходы от продажи материальных и нематериальных активов составили </w:t>
      </w:r>
      <w:r w:rsidR="00B00ACC" w:rsidRPr="0094388C">
        <w:rPr>
          <w:sz w:val="28"/>
          <w:szCs w:val="28"/>
        </w:rPr>
        <w:t>37</w:t>
      </w:r>
      <w:r w:rsidR="0032776E">
        <w:rPr>
          <w:sz w:val="28"/>
          <w:szCs w:val="28"/>
        </w:rPr>
        <w:t>609,1</w:t>
      </w:r>
      <w:r w:rsidR="00F618C1" w:rsidRPr="0094388C">
        <w:rPr>
          <w:sz w:val="28"/>
          <w:szCs w:val="28"/>
        </w:rPr>
        <w:t xml:space="preserve"> тыс. рублей или 1</w:t>
      </w:r>
      <w:r w:rsidR="0032776E">
        <w:rPr>
          <w:sz w:val="28"/>
          <w:szCs w:val="28"/>
        </w:rPr>
        <w:t>52,7</w:t>
      </w:r>
      <w:r w:rsidR="00F618C1" w:rsidRPr="0094388C">
        <w:rPr>
          <w:sz w:val="28"/>
          <w:szCs w:val="28"/>
        </w:rPr>
        <w:t xml:space="preserve"> % от утвержденного показателя, в том числе:</w:t>
      </w:r>
    </w:p>
    <w:p w:rsidR="00F618C1" w:rsidRPr="0094388C" w:rsidRDefault="00F618C1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        </w:t>
      </w:r>
      <w:r w:rsidR="00B00ACC" w:rsidRPr="0094388C">
        <w:rPr>
          <w:sz w:val="28"/>
          <w:szCs w:val="28"/>
        </w:rPr>
        <w:t>Д</w:t>
      </w:r>
      <w:r w:rsidRPr="0094388C">
        <w:rPr>
          <w:sz w:val="28"/>
          <w:szCs w:val="28"/>
        </w:rPr>
        <w:t xml:space="preserve">оходы от реализации имущества, находящегося в муниципальной собственности  – </w:t>
      </w:r>
      <w:r w:rsidR="0032776E">
        <w:rPr>
          <w:sz w:val="28"/>
          <w:szCs w:val="28"/>
        </w:rPr>
        <w:t>7309,4</w:t>
      </w:r>
      <w:r w:rsidRPr="0094388C">
        <w:rPr>
          <w:sz w:val="28"/>
          <w:szCs w:val="28"/>
        </w:rPr>
        <w:t>тыс. рублей</w:t>
      </w:r>
      <w:r w:rsidR="00B00ACC" w:rsidRPr="0094388C">
        <w:rPr>
          <w:sz w:val="28"/>
          <w:szCs w:val="28"/>
        </w:rPr>
        <w:t xml:space="preserve">, при плане </w:t>
      </w:r>
      <w:r w:rsidR="0032776E">
        <w:rPr>
          <w:sz w:val="28"/>
          <w:szCs w:val="28"/>
        </w:rPr>
        <w:t>4628,0</w:t>
      </w:r>
      <w:r w:rsidR="00B00ACC" w:rsidRPr="0094388C">
        <w:rPr>
          <w:sz w:val="28"/>
          <w:szCs w:val="28"/>
        </w:rPr>
        <w:t xml:space="preserve"> тыс.рублей. Выполнение составило </w:t>
      </w:r>
      <w:r w:rsidR="0032776E">
        <w:rPr>
          <w:sz w:val="28"/>
          <w:szCs w:val="28"/>
        </w:rPr>
        <w:t>158</w:t>
      </w:r>
      <w:r w:rsidR="00F73656">
        <w:rPr>
          <w:sz w:val="28"/>
          <w:szCs w:val="28"/>
        </w:rPr>
        <w:t xml:space="preserve"> %.</w:t>
      </w:r>
      <w:r w:rsidR="00B00ACC" w:rsidRPr="0094388C">
        <w:rPr>
          <w:sz w:val="28"/>
          <w:szCs w:val="28"/>
        </w:rPr>
        <w:t xml:space="preserve"> По сравнению с прошлым годом снижение поступлений составило на </w:t>
      </w:r>
      <w:r w:rsidR="0032776E">
        <w:rPr>
          <w:sz w:val="28"/>
          <w:szCs w:val="28"/>
        </w:rPr>
        <w:t>116,7</w:t>
      </w:r>
      <w:r w:rsidR="00B00ACC" w:rsidRPr="0094388C">
        <w:rPr>
          <w:sz w:val="28"/>
          <w:szCs w:val="28"/>
        </w:rPr>
        <w:t xml:space="preserve"> тыс.рублей.</w:t>
      </w:r>
    </w:p>
    <w:p w:rsidR="00F618C1" w:rsidRPr="0094388C" w:rsidRDefault="00D76DC6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      </w:t>
      </w:r>
      <w:r w:rsidR="00B00ACC" w:rsidRPr="0094388C">
        <w:rPr>
          <w:sz w:val="28"/>
          <w:szCs w:val="28"/>
        </w:rPr>
        <w:t>Д</w:t>
      </w:r>
      <w:r w:rsidR="00F618C1" w:rsidRPr="0094388C">
        <w:rPr>
          <w:sz w:val="28"/>
          <w:szCs w:val="28"/>
        </w:rPr>
        <w:t xml:space="preserve">оходы от продажи земельных участков –  </w:t>
      </w:r>
      <w:r w:rsidR="0032776E">
        <w:rPr>
          <w:sz w:val="28"/>
          <w:szCs w:val="28"/>
        </w:rPr>
        <w:t>30299,7</w:t>
      </w:r>
      <w:r w:rsidR="00F618C1" w:rsidRPr="0094388C">
        <w:rPr>
          <w:sz w:val="28"/>
          <w:szCs w:val="28"/>
        </w:rPr>
        <w:t xml:space="preserve"> тыс. рублей</w:t>
      </w:r>
      <w:r w:rsidR="00B00ACC" w:rsidRPr="0094388C">
        <w:rPr>
          <w:sz w:val="28"/>
          <w:szCs w:val="28"/>
        </w:rPr>
        <w:t xml:space="preserve"> при уточненном плане </w:t>
      </w:r>
      <w:r w:rsidR="0032776E">
        <w:rPr>
          <w:sz w:val="28"/>
          <w:szCs w:val="28"/>
        </w:rPr>
        <w:t>20000,0</w:t>
      </w:r>
      <w:r w:rsidR="00B00ACC" w:rsidRPr="0094388C">
        <w:rPr>
          <w:sz w:val="28"/>
          <w:szCs w:val="28"/>
        </w:rPr>
        <w:t>тыс.рублей, по</w:t>
      </w:r>
      <w:r w:rsidR="00F618C1" w:rsidRPr="0094388C">
        <w:rPr>
          <w:sz w:val="28"/>
          <w:szCs w:val="28"/>
        </w:rPr>
        <w:t xml:space="preserve"> сравнению с 202</w:t>
      </w:r>
      <w:r w:rsidR="0032776E">
        <w:rPr>
          <w:sz w:val="28"/>
          <w:szCs w:val="28"/>
        </w:rPr>
        <w:t>4</w:t>
      </w:r>
      <w:r w:rsidR="00F618C1" w:rsidRPr="0094388C">
        <w:rPr>
          <w:sz w:val="28"/>
          <w:szCs w:val="28"/>
        </w:rPr>
        <w:t>годом поступления у</w:t>
      </w:r>
      <w:r w:rsidR="00F73656">
        <w:rPr>
          <w:sz w:val="28"/>
          <w:szCs w:val="28"/>
        </w:rPr>
        <w:t>меньшились</w:t>
      </w:r>
      <w:r w:rsidR="00F618C1" w:rsidRPr="0094388C">
        <w:rPr>
          <w:sz w:val="28"/>
          <w:szCs w:val="28"/>
        </w:rPr>
        <w:t xml:space="preserve"> на </w:t>
      </w:r>
      <w:r w:rsidR="00F73656">
        <w:rPr>
          <w:sz w:val="28"/>
          <w:szCs w:val="28"/>
        </w:rPr>
        <w:t>7127,8</w:t>
      </w:r>
      <w:r w:rsidR="00F618C1" w:rsidRPr="0094388C">
        <w:rPr>
          <w:sz w:val="28"/>
          <w:szCs w:val="28"/>
        </w:rPr>
        <w:t>тыс.рублей</w:t>
      </w:r>
      <w:r w:rsidR="00F73656">
        <w:rPr>
          <w:sz w:val="28"/>
          <w:szCs w:val="28"/>
        </w:rPr>
        <w:t>.</w:t>
      </w:r>
      <w:r w:rsidR="00F618C1" w:rsidRPr="0094388C">
        <w:rPr>
          <w:sz w:val="28"/>
          <w:szCs w:val="28"/>
        </w:rPr>
        <w:t xml:space="preserve"> </w:t>
      </w:r>
      <w:r w:rsidR="00B00ACC" w:rsidRPr="0094388C">
        <w:rPr>
          <w:sz w:val="28"/>
          <w:szCs w:val="28"/>
        </w:rPr>
        <w:t xml:space="preserve"> </w:t>
      </w:r>
    </w:p>
    <w:p w:rsidR="0071275C" w:rsidRPr="0094388C" w:rsidRDefault="00DF6944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        </w:t>
      </w:r>
      <w:r w:rsidR="00F618C1" w:rsidRPr="0094388C">
        <w:rPr>
          <w:sz w:val="28"/>
          <w:szCs w:val="28"/>
        </w:rPr>
        <w:t xml:space="preserve">Поступления от штрафов, санкций, возмещения ущерба составили </w:t>
      </w:r>
      <w:r w:rsidR="00F73656">
        <w:rPr>
          <w:sz w:val="28"/>
          <w:szCs w:val="28"/>
        </w:rPr>
        <w:t>2530,2</w:t>
      </w:r>
      <w:r w:rsidR="00F618C1" w:rsidRPr="0094388C">
        <w:rPr>
          <w:sz w:val="28"/>
          <w:szCs w:val="28"/>
        </w:rPr>
        <w:t xml:space="preserve"> тыс. рублей или </w:t>
      </w:r>
      <w:r w:rsidR="00F73656">
        <w:rPr>
          <w:sz w:val="28"/>
          <w:szCs w:val="28"/>
        </w:rPr>
        <w:t>84,3</w:t>
      </w:r>
      <w:r w:rsidR="00F618C1" w:rsidRPr="0094388C">
        <w:rPr>
          <w:sz w:val="28"/>
          <w:szCs w:val="28"/>
        </w:rPr>
        <w:t>% от утвержденного показателя.</w:t>
      </w:r>
    </w:p>
    <w:p w:rsidR="0071275C" w:rsidRPr="0094388C" w:rsidRDefault="0071275C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>При увеличении общего объема поступлений неналоговых доходов в отчетном периоде по сравнению с 20</w:t>
      </w:r>
      <w:r w:rsidR="003A756A" w:rsidRPr="0094388C">
        <w:rPr>
          <w:sz w:val="28"/>
          <w:szCs w:val="28"/>
        </w:rPr>
        <w:t>2</w:t>
      </w:r>
      <w:r w:rsidR="00F73656">
        <w:rPr>
          <w:sz w:val="28"/>
          <w:szCs w:val="28"/>
        </w:rPr>
        <w:t>4</w:t>
      </w:r>
      <w:r w:rsidRPr="0094388C">
        <w:rPr>
          <w:sz w:val="28"/>
          <w:szCs w:val="28"/>
        </w:rPr>
        <w:t xml:space="preserve"> годом, отмечается снижение поступлений доходов от </w:t>
      </w:r>
      <w:r w:rsidR="00D62D12" w:rsidRPr="0094388C">
        <w:rPr>
          <w:sz w:val="28"/>
          <w:szCs w:val="28"/>
        </w:rPr>
        <w:t>сдачи в аренду имущества</w:t>
      </w:r>
      <w:r w:rsidRPr="0094388C">
        <w:rPr>
          <w:sz w:val="28"/>
          <w:szCs w:val="28"/>
        </w:rPr>
        <w:t>, находящегося в государственной и муниципальной собственности</w:t>
      </w:r>
      <w:r w:rsidR="003A756A" w:rsidRPr="0094388C">
        <w:rPr>
          <w:sz w:val="28"/>
          <w:szCs w:val="28"/>
        </w:rPr>
        <w:t xml:space="preserve">, </w:t>
      </w:r>
      <w:r w:rsidR="00F73656">
        <w:rPr>
          <w:sz w:val="28"/>
          <w:szCs w:val="28"/>
        </w:rPr>
        <w:t xml:space="preserve">от реализации имущества, от </w:t>
      </w:r>
      <w:r w:rsidR="00D62D12" w:rsidRPr="0094388C">
        <w:rPr>
          <w:sz w:val="28"/>
          <w:szCs w:val="28"/>
        </w:rPr>
        <w:t>платежей за пользование природными ресурсами</w:t>
      </w:r>
      <w:r w:rsidRPr="0094388C">
        <w:rPr>
          <w:sz w:val="28"/>
          <w:szCs w:val="28"/>
        </w:rPr>
        <w:t>.</w:t>
      </w:r>
    </w:p>
    <w:p w:rsidR="0071275C" w:rsidRPr="0094388C" w:rsidRDefault="0071275C" w:rsidP="0094388C">
      <w:pPr>
        <w:pStyle w:val="ab"/>
        <w:jc w:val="both"/>
        <w:rPr>
          <w:rFonts w:eastAsia="Batang"/>
          <w:i/>
          <w:sz w:val="28"/>
          <w:szCs w:val="28"/>
          <w:u w:val="single"/>
        </w:rPr>
      </w:pPr>
      <w:r w:rsidRPr="0094388C">
        <w:rPr>
          <w:rFonts w:eastAsia="Batang"/>
          <w:i/>
          <w:sz w:val="28"/>
          <w:szCs w:val="28"/>
          <w:u w:val="single"/>
        </w:rPr>
        <w:t>Безвозмездные поступления</w:t>
      </w:r>
    </w:p>
    <w:p w:rsidR="0071275C" w:rsidRPr="0094388C" w:rsidRDefault="0071275C" w:rsidP="0094388C">
      <w:pPr>
        <w:pStyle w:val="ab"/>
        <w:jc w:val="both"/>
        <w:rPr>
          <w:color w:val="000000"/>
          <w:sz w:val="28"/>
          <w:szCs w:val="28"/>
        </w:rPr>
      </w:pPr>
      <w:r w:rsidRPr="0094388C">
        <w:rPr>
          <w:color w:val="000000"/>
          <w:sz w:val="28"/>
          <w:szCs w:val="28"/>
        </w:rPr>
        <w:t>Безвозмездные поступления по сравнению с 20</w:t>
      </w:r>
      <w:r w:rsidR="007A61D3" w:rsidRPr="0094388C">
        <w:rPr>
          <w:color w:val="000000"/>
          <w:sz w:val="28"/>
          <w:szCs w:val="28"/>
        </w:rPr>
        <w:t>2</w:t>
      </w:r>
      <w:r w:rsidR="00BC128E">
        <w:rPr>
          <w:color w:val="000000"/>
          <w:sz w:val="28"/>
          <w:szCs w:val="28"/>
        </w:rPr>
        <w:t>4</w:t>
      </w:r>
      <w:r w:rsidRPr="0094388C">
        <w:rPr>
          <w:color w:val="000000"/>
          <w:sz w:val="28"/>
          <w:szCs w:val="28"/>
        </w:rPr>
        <w:t xml:space="preserve"> годом у</w:t>
      </w:r>
      <w:r w:rsidR="00534E82">
        <w:rPr>
          <w:color w:val="000000"/>
          <w:sz w:val="28"/>
          <w:szCs w:val="28"/>
        </w:rPr>
        <w:t>величились</w:t>
      </w:r>
      <w:r w:rsidRPr="0094388C">
        <w:rPr>
          <w:color w:val="000000"/>
          <w:sz w:val="28"/>
          <w:szCs w:val="28"/>
        </w:rPr>
        <w:t xml:space="preserve"> на </w:t>
      </w:r>
      <w:r w:rsidR="004F63D7">
        <w:rPr>
          <w:color w:val="000000"/>
          <w:sz w:val="28"/>
          <w:szCs w:val="28"/>
        </w:rPr>
        <w:t>9,6</w:t>
      </w:r>
      <w:r w:rsidRPr="0094388C">
        <w:rPr>
          <w:color w:val="000000"/>
          <w:sz w:val="28"/>
          <w:szCs w:val="28"/>
        </w:rPr>
        <w:t xml:space="preserve">% или на  сумму </w:t>
      </w:r>
      <w:r w:rsidR="00534E82">
        <w:rPr>
          <w:color w:val="000000"/>
          <w:sz w:val="28"/>
          <w:szCs w:val="28"/>
        </w:rPr>
        <w:t>204420</w:t>
      </w:r>
      <w:r w:rsidRPr="0094388C">
        <w:rPr>
          <w:color w:val="000000"/>
          <w:sz w:val="28"/>
          <w:szCs w:val="28"/>
        </w:rPr>
        <w:t xml:space="preserve"> тыс. рублей. Основная доля безвозмездных поступлений </w:t>
      </w:r>
      <w:r w:rsidR="007A61D3" w:rsidRPr="0094388C">
        <w:rPr>
          <w:color w:val="000000"/>
          <w:sz w:val="28"/>
          <w:szCs w:val="28"/>
        </w:rPr>
        <w:t>4</w:t>
      </w:r>
      <w:r w:rsidR="004F63D7">
        <w:rPr>
          <w:color w:val="000000"/>
          <w:sz w:val="28"/>
          <w:szCs w:val="28"/>
        </w:rPr>
        <w:t>9,4</w:t>
      </w:r>
      <w:r w:rsidRPr="0094388C">
        <w:rPr>
          <w:color w:val="000000"/>
          <w:sz w:val="28"/>
          <w:szCs w:val="28"/>
        </w:rPr>
        <w:t xml:space="preserve">% приходится на </w:t>
      </w:r>
      <w:r w:rsidR="007A61D3" w:rsidRPr="0094388C">
        <w:rPr>
          <w:color w:val="000000"/>
          <w:sz w:val="28"/>
          <w:szCs w:val="28"/>
        </w:rPr>
        <w:t xml:space="preserve">субвенции бюджетам муниципальных районов, </w:t>
      </w:r>
      <w:r w:rsidRPr="0094388C">
        <w:rPr>
          <w:color w:val="000000"/>
          <w:sz w:val="28"/>
          <w:szCs w:val="28"/>
        </w:rPr>
        <w:t xml:space="preserve">субсидии бюджетам муниципальных районов составили </w:t>
      </w:r>
      <w:r w:rsidR="004F63D7">
        <w:rPr>
          <w:color w:val="000000"/>
          <w:sz w:val="28"/>
          <w:szCs w:val="28"/>
        </w:rPr>
        <w:t>28,7</w:t>
      </w:r>
      <w:r w:rsidRPr="0094388C">
        <w:rPr>
          <w:color w:val="000000"/>
          <w:sz w:val="28"/>
          <w:szCs w:val="28"/>
        </w:rPr>
        <w:t>% безвозмездных поступлений. Анализ поступлений безвозмездных поступлений представлен в следующей таблице</w:t>
      </w:r>
      <w:r w:rsidR="00DF6944" w:rsidRPr="0094388C">
        <w:rPr>
          <w:color w:val="000000"/>
          <w:sz w:val="28"/>
          <w:szCs w:val="28"/>
        </w:rPr>
        <w:t xml:space="preserve"> </w:t>
      </w:r>
      <w:r w:rsidR="00E623BE" w:rsidRPr="0094388C">
        <w:rPr>
          <w:color w:val="000000"/>
          <w:sz w:val="28"/>
          <w:szCs w:val="28"/>
        </w:rPr>
        <w:t>6</w:t>
      </w:r>
      <w:r w:rsidRPr="0094388C">
        <w:rPr>
          <w:color w:val="000000"/>
          <w:sz w:val="28"/>
          <w:szCs w:val="28"/>
        </w:rPr>
        <w:t xml:space="preserve">. </w:t>
      </w:r>
    </w:p>
    <w:p w:rsidR="0071275C" w:rsidRPr="00FC335F" w:rsidRDefault="00DF6944" w:rsidP="007127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="00E623BE">
        <w:rPr>
          <w:rFonts w:ascii="Times New Roman" w:hAnsi="Times New Roman" w:cs="Times New Roman"/>
          <w:sz w:val="24"/>
          <w:szCs w:val="24"/>
        </w:rPr>
        <w:t>6</w:t>
      </w:r>
      <w:r w:rsidR="0071275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93" w:type="dxa"/>
        <w:tblInd w:w="108" w:type="dxa"/>
        <w:tblLook w:val="04A0"/>
      </w:tblPr>
      <w:tblGrid>
        <w:gridCol w:w="2740"/>
        <w:gridCol w:w="1229"/>
        <w:gridCol w:w="1276"/>
        <w:gridCol w:w="1331"/>
        <w:gridCol w:w="1096"/>
        <w:gridCol w:w="993"/>
        <w:gridCol w:w="728"/>
      </w:tblGrid>
      <w:tr w:rsidR="0071275C" w:rsidRPr="00D50C01" w:rsidTr="00AD58D3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EE4B2E" w:rsidRDefault="0071275C" w:rsidP="004F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</w:t>
            </w:r>
            <w:r w:rsidR="007A61D3"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F6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EE4B2E" w:rsidRDefault="0071275C" w:rsidP="004F63D7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в 20</w:t>
            </w:r>
            <w:r w:rsidR="007A61D3"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F6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EE4B2E" w:rsidRDefault="0071275C" w:rsidP="004F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</w:t>
            </w:r>
            <w:r w:rsidR="007A61D3"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F6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(ф.0503117)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Откло-  нение гр.4–гр.2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EE4B2E" w:rsidRDefault="0071275C" w:rsidP="00E1403A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выполне-ния плана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 роста %</w:t>
            </w:r>
          </w:p>
        </w:tc>
      </w:tr>
      <w:tr w:rsidR="0071275C" w:rsidRPr="00A339DD" w:rsidTr="00AD58D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275C" w:rsidRPr="00EE4B2E" w:rsidRDefault="0071275C" w:rsidP="00E1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F63D7" w:rsidRPr="00D50C01" w:rsidTr="00AD58D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3D7" w:rsidRPr="00EE2131" w:rsidRDefault="004F63D7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21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2131" w:rsidRDefault="004F63D7" w:rsidP="008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2124776,2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2131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2331305,7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2131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2329806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2131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2131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2131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109,6</w:t>
            </w:r>
          </w:p>
        </w:tc>
      </w:tr>
      <w:tr w:rsidR="004F63D7" w:rsidTr="00AD58D3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3D7" w:rsidRPr="00EE4B2E" w:rsidRDefault="004F63D7" w:rsidP="00E1403A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4F63D7" w:rsidP="008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378581,8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437173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437173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ind w:left="-21"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115,4</w:t>
            </w:r>
          </w:p>
        </w:tc>
      </w:tr>
      <w:tr w:rsidR="004F63D7" w:rsidTr="00AD58D3">
        <w:trPr>
          <w:trHeight w:val="4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3D7" w:rsidRPr="00EE4B2E" w:rsidRDefault="004F63D7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4F63D7" w:rsidP="008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654131,3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670478,8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669638,2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102,4</w:t>
            </w:r>
          </w:p>
        </w:tc>
      </w:tr>
      <w:tr w:rsidR="004F63D7" w:rsidTr="00AD58D3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3D7" w:rsidRPr="00EE4B2E" w:rsidRDefault="004F63D7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4F63D7" w:rsidP="008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1025549,5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4F63D7" w:rsidP="009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  <w:r w:rsidR="009E2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1152556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112,4</w:t>
            </w:r>
          </w:p>
        </w:tc>
      </w:tr>
      <w:tr w:rsidR="004F63D7" w:rsidTr="00AD58D3">
        <w:trPr>
          <w:trHeight w:val="6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3D7" w:rsidRPr="00EE4B2E" w:rsidRDefault="004F63D7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4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4F63D7" w:rsidP="0089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70438,7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70438,7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4F63D7" w:rsidTr="00AD58D3">
        <w:trPr>
          <w:trHeight w:val="6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3D7" w:rsidRPr="00EE4B2E" w:rsidRDefault="004F63D7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4F63D7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1735,4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F63D7" w:rsidTr="00AD58D3">
        <w:trPr>
          <w:trHeight w:val="6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3D7" w:rsidRPr="00EE4B2E" w:rsidRDefault="004F63D7" w:rsidP="00E14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прошлых лет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Pr="00EE4B2E" w:rsidRDefault="004F63D7" w:rsidP="00E6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Default="009E2E63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-7341,9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63D7" w:rsidRDefault="004F63D7" w:rsidP="003F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1275C" w:rsidRPr="00E07D78" w:rsidRDefault="0071275C" w:rsidP="00712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9B73A0" w:rsidRPr="0094388C" w:rsidRDefault="00814E58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lastRenderedPageBreak/>
        <w:t xml:space="preserve">Безвозмездные поступления от других бюджетов бюджетной системы РФ по отчету утверждены в сумме </w:t>
      </w:r>
      <w:r w:rsidR="00F925F1">
        <w:rPr>
          <w:sz w:val="28"/>
          <w:szCs w:val="28"/>
        </w:rPr>
        <w:t>2331305,7</w:t>
      </w:r>
      <w:r w:rsidRPr="0094388C">
        <w:rPr>
          <w:sz w:val="28"/>
          <w:szCs w:val="28"/>
        </w:rPr>
        <w:t xml:space="preserve"> тыс.рублей, исполнено </w:t>
      </w:r>
      <w:r w:rsidR="00F925F1">
        <w:rPr>
          <w:sz w:val="28"/>
          <w:szCs w:val="28"/>
        </w:rPr>
        <w:t>2329806</w:t>
      </w:r>
      <w:r w:rsidRPr="0094388C">
        <w:rPr>
          <w:sz w:val="28"/>
          <w:szCs w:val="28"/>
        </w:rPr>
        <w:t xml:space="preserve"> тыс.рублей, в том числе из областного бюджета поступило </w:t>
      </w:r>
      <w:r w:rsidR="00F925F1">
        <w:rPr>
          <w:sz w:val="28"/>
          <w:szCs w:val="28"/>
        </w:rPr>
        <w:t>2328775</w:t>
      </w:r>
      <w:r w:rsidRPr="0094388C">
        <w:rPr>
          <w:sz w:val="28"/>
          <w:szCs w:val="28"/>
        </w:rPr>
        <w:t xml:space="preserve"> тыс.рублей, при плане </w:t>
      </w:r>
      <w:r w:rsidR="00F925F1">
        <w:rPr>
          <w:sz w:val="28"/>
          <w:szCs w:val="28"/>
        </w:rPr>
        <w:t>2330274,7</w:t>
      </w:r>
      <w:r w:rsidRPr="0094388C">
        <w:rPr>
          <w:sz w:val="28"/>
          <w:szCs w:val="28"/>
        </w:rPr>
        <w:t xml:space="preserve"> тыс.рублей, из бюджетов сельских поступлений поступило </w:t>
      </w:r>
      <w:r w:rsidR="00F925F1">
        <w:rPr>
          <w:sz w:val="28"/>
          <w:szCs w:val="28"/>
        </w:rPr>
        <w:t>1031</w:t>
      </w:r>
      <w:r w:rsidRPr="0094388C">
        <w:rPr>
          <w:sz w:val="28"/>
          <w:szCs w:val="28"/>
        </w:rPr>
        <w:t xml:space="preserve"> тыс.рублей при плане </w:t>
      </w:r>
      <w:r w:rsidR="00F925F1">
        <w:rPr>
          <w:sz w:val="28"/>
          <w:szCs w:val="28"/>
        </w:rPr>
        <w:t>1031</w:t>
      </w:r>
      <w:r w:rsidRPr="0094388C">
        <w:rPr>
          <w:sz w:val="28"/>
          <w:szCs w:val="28"/>
        </w:rPr>
        <w:t xml:space="preserve"> тыс.рублей. </w:t>
      </w:r>
      <w:r w:rsidR="009B73A0" w:rsidRPr="0094388C">
        <w:rPr>
          <w:sz w:val="28"/>
          <w:szCs w:val="28"/>
        </w:rPr>
        <w:t xml:space="preserve">Отклонение от утвержденного бюджета составило </w:t>
      </w:r>
      <w:r w:rsidR="009B6C0E">
        <w:rPr>
          <w:sz w:val="28"/>
          <w:szCs w:val="28"/>
        </w:rPr>
        <w:t>76432,5</w:t>
      </w:r>
      <w:r w:rsidR="009B73A0" w:rsidRPr="0094388C">
        <w:rPr>
          <w:sz w:val="28"/>
          <w:szCs w:val="28"/>
        </w:rPr>
        <w:t xml:space="preserve"> тыс. рублей на сумму уменьшения безвозмездных поступлений из областного бюджета.</w:t>
      </w:r>
    </w:p>
    <w:p w:rsidR="009B73A0" w:rsidRPr="0094388C" w:rsidRDefault="009B73A0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 Объем финансовой помощи из областного бюджета у</w:t>
      </w:r>
      <w:r w:rsidR="004F723C" w:rsidRPr="0094388C">
        <w:rPr>
          <w:sz w:val="28"/>
          <w:szCs w:val="28"/>
        </w:rPr>
        <w:t>меньшился</w:t>
      </w:r>
      <w:r w:rsidRPr="0094388C">
        <w:rPr>
          <w:sz w:val="28"/>
          <w:szCs w:val="28"/>
        </w:rPr>
        <w:t xml:space="preserve"> на сумму </w:t>
      </w:r>
      <w:r w:rsidR="009B6C0E">
        <w:rPr>
          <w:sz w:val="28"/>
          <w:szCs w:val="28"/>
        </w:rPr>
        <w:t>1499,7</w:t>
      </w:r>
      <w:r w:rsidRPr="0094388C">
        <w:rPr>
          <w:sz w:val="28"/>
          <w:szCs w:val="28"/>
        </w:rPr>
        <w:t xml:space="preserve"> тыс. рублей.</w:t>
      </w:r>
    </w:p>
    <w:p w:rsidR="001C485F" w:rsidRPr="0094388C" w:rsidRDefault="001C485F" w:rsidP="0094388C">
      <w:pPr>
        <w:pStyle w:val="ab"/>
        <w:jc w:val="both"/>
        <w:rPr>
          <w:b/>
          <w:sz w:val="28"/>
          <w:szCs w:val="28"/>
        </w:rPr>
      </w:pPr>
    </w:p>
    <w:p w:rsidR="009B73A0" w:rsidRPr="0094388C" w:rsidRDefault="009B73A0" w:rsidP="0094388C">
      <w:pPr>
        <w:pStyle w:val="ab"/>
        <w:jc w:val="center"/>
        <w:rPr>
          <w:b/>
          <w:bCs/>
          <w:sz w:val="28"/>
          <w:szCs w:val="28"/>
        </w:rPr>
      </w:pPr>
      <w:r w:rsidRPr="0094388C">
        <w:rPr>
          <w:b/>
          <w:sz w:val="28"/>
          <w:szCs w:val="28"/>
        </w:rPr>
        <w:t>6</w:t>
      </w:r>
      <w:r w:rsidR="00305A00" w:rsidRPr="0094388C">
        <w:rPr>
          <w:b/>
          <w:sz w:val="28"/>
          <w:szCs w:val="28"/>
        </w:rPr>
        <w:t xml:space="preserve">. </w:t>
      </w:r>
      <w:r w:rsidRPr="0094388C">
        <w:rPr>
          <w:b/>
          <w:bCs/>
          <w:sz w:val="28"/>
          <w:szCs w:val="28"/>
        </w:rPr>
        <w:t>Исполнение бюджета Аргаяшского муниципального района по расходам за 202</w:t>
      </w:r>
      <w:r w:rsidR="00BA65F2">
        <w:rPr>
          <w:b/>
          <w:bCs/>
          <w:sz w:val="28"/>
          <w:szCs w:val="28"/>
        </w:rPr>
        <w:t>5</w:t>
      </w:r>
      <w:r w:rsidRPr="0094388C">
        <w:rPr>
          <w:b/>
          <w:bCs/>
          <w:sz w:val="28"/>
          <w:szCs w:val="28"/>
        </w:rPr>
        <w:t xml:space="preserve"> год</w:t>
      </w:r>
    </w:p>
    <w:p w:rsidR="006F3944" w:rsidRDefault="006A7FD6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>Плановые показатели расходной части бюджета Аргаяшского муниципального района  на 202</w:t>
      </w:r>
      <w:r w:rsidR="008914B2">
        <w:rPr>
          <w:sz w:val="28"/>
          <w:szCs w:val="28"/>
        </w:rPr>
        <w:t>5</w:t>
      </w:r>
      <w:r w:rsidRPr="0094388C">
        <w:rPr>
          <w:sz w:val="28"/>
          <w:szCs w:val="28"/>
        </w:rPr>
        <w:t xml:space="preserve"> год с учетом всех уточнений и целевых поступлений в конце декабря 202</w:t>
      </w:r>
      <w:r w:rsidR="008914B2">
        <w:rPr>
          <w:sz w:val="28"/>
          <w:szCs w:val="28"/>
        </w:rPr>
        <w:t>5</w:t>
      </w:r>
      <w:r w:rsidRPr="0094388C">
        <w:rPr>
          <w:sz w:val="28"/>
          <w:szCs w:val="28"/>
        </w:rPr>
        <w:t xml:space="preserve"> года составили </w:t>
      </w:r>
      <w:r w:rsidR="008914B2">
        <w:rPr>
          <w:sz w:val="28"/>
          <w:szCs w:val="28"/>
        </w:rPr>
        <w:t>3173008,0тыс.рублей</w:t>
      </w:r>
      <w:r w:rsidRPr="0094388C">
        <w:rPr>
          <w:sz w:val="28"/>
          <w:szCs w:val="28"/>
        </w:rPr>
        <w:t xml:space="preserve"> исполнены на сумму </w:t>
      </w:r>
      <w:r w:rsidR="008914B2">
        <w:rPr>
          <w:sz w:val="28"/>
          <w:szCs w:val="28"/>
        </w:rPr>
        <w:t>3123326,3</w:t>
      </w:r>
      <w:r w:rsidRPr="0094388C">
        <w:rPr>
          <w:sz w:val="28"/>
          <w:szCs w:val="28"/>
        </w:rPr>
        <w:t xml:space="preserve"> тыс. руб</w:t>
      </w:r>
      <w:r w:rsidR="008914B2">
        <w:rPr>
          <w:sz w:val="28"/>
          <w:szCs w:val="28"/>
        </w:rPr>
        <w:t>лей</w:t>
      </w:r>
      <w:r w:rsidRPr="0094388C">
        <w:rPr>
          <w:sz w:val="28"/>
          <w:szCs w:val="28"/>
        </w:rPr>
        <w:t xml:space="preserve"> или </w:t>
      </w:r>
      <w:r w:rsidR="008914B2">
        <w:rPr>
          <w:sz w:val="28"/>
          <w:szCs w:val="28"/>
        </w:rPr>
        <w:t>98,4</w:t>
      </w:r>
      <w:r w:rsidRPr="0094388C">
        <w:rPr>
          <w:sz w:val="28"/>
          <w:szCs w:val="28"/>
        </w:rPr>
        <w:t xml:space="preserve"> %. По отношению к 202</w:t>
      </w:r>
      <w:r w:rsidR="008914B2">
        <w:rPr>
          <w:sz w:val="28"/>
          <w:szCs w:val="28"/>
        </w:rPr>
        <w:t>4</w:t>
      </w:r>
      <w:r w:rsidRPr="0094388C">
        <w:rPr>
          <w:sz w:val="28"/>
          <w:szCs w:val="28"/>
        </w:rPr>
        <w:t xml:space="preserve"> году расходная часть бюджета увеличилась на </w:t>
      </w:r>
      <w:r w:rsidR="006F3944" w:rsidRPr="006F3944">
        <w:rPr>
          <w:sz w:val="28"/>
          <w:szCs w:val="28"/>
        </w:rPr>
        <w:t>8%</w:t>
      </w:r>
      <w:r w:rsidRPr="006F3944">
        <w:rPr>
          <w:sz w:val="28"/>
          <w:szCs w:val="28"/>
        </w:rPr>
        <w:t>.</w:t>
      </w:r>
      <w:r w:rsidRPr="0094388C">
        <w:rPr>
          <w:sz w:val="28"/>
          <w:szCs w:val="28"/>
        </w:rPr>
        <w:t xml:space="preserve"> </w:t>
      </w:r>
    </w:p>
    <w:p w:rsidR="006A7FD6" w:rsidRPr="0094388C" w:rsidRDefault="006A7FD6" w:rsidP="0094388C">
      <w:pPr>
        <w:pStyle w:val="ab"/>
        <w:jc w:val="both"/>
        <w:rPr>
          <w:sz w:val="28"/>
          <w:szCs w:val="28"/>
        </w:rPr>
      </w:pPr>
      <w:r w:rsidRPr="0094388C">
        <w:rPr>
          <w:sz w:val="28"/>
          <w:szCs w:val="28"/>
        </w:rPr>
        <w:t xml:space="preserve">В таблице </w:t>
      </w:r>
      <w:r w:rsidR="00340779" w:rsidRPr="0094388C">
        <w:rPr>
          <w:sz w:val="28"/>
          <w:szCs w:val="28"/>
        </w:rPr>
        <w:t>7</w:t>
      </w:r>
      <w:r w:rsidRPr="0094388C">
        <w:rPr>
          <w:sz w:val="28"/>
          <w:szCs w:val="28"/>
        </w:rPr>
        <w:t xml:space="preserve"> приведен анализ произведенных расходов в разрезе разделов за последние четыре года. </w:t>
      </w:r>
    </w:p>
    <w:p w:rsidR="00141ECC" w:rsidRPr="00EE2131" w:rsidRDefault="00EE2131" w:rsidP="00EE2131">
      <w:pPr>
        <w:jc w:val="right"/>
        <w:rPr>
          <w:rFonts w:ascii="Times New Roman" w:hAnsi="Times New Roman" w:cs="Times New Roman"/>
          <w:sz w:val="18"/>
          <w:szCs w:val="18"/>
        </w:rPr>
      </w:pPr>
      <w:r w:rsidRPr="00EE2131">
        <w:rPr>
          <w:rFonts w:ascii="Times New Roman" w:hAnsi="Times New Roman" w:cs="Times New Roman"/>
          <w:sz w:val="18"/>
          <w:szCs w:val="18"/>
        </w:rPr>
        <w:t>т</w:t>
      </w:r>
      <w:r w:rsidR="00141ECC" w:rsidRPr="00EE2131">
        <w:rPr>
          <w:rFonts w:ascii="Times New Roman" w:hAnsi="Times New Roman" w:cs="Times New Roman"/>
          <w:sz w:val="18"/>
          <w:szCs w:val="18"/>
        </w:rPr>
        <w:t>аблица</w:t>
      </w:r>
      <w:r w:rsidR="006F3944">
        <w:rPr>
          <w:rFonts w:ascii="Times New Roman" w:hAnsi="Times New Roman" w:cs="Times New Roman"/>
          <w:sz w:val="18"/>
          <w:szCs w:val="18"/>
        </w:rPr>
        <w:t xml:space="preserve"> </w:t>
      </w:r>
      <w:r w:rsidR="00793536">
        <w:rPr>
          <w:rFonts w:ascii="Times New Roman" w:hAnsi="Times New Roman" w:cs="Times New Roman"/>
          <w:sz w:val="18"/>
          <w:szCs w:val="18"/>
        </w:rPr>
        <w:t>№</w:t>
      </w:r>
      <w:r w:rsidR="00141ECC" w:rsidRPr="00EE2131">
        <w:rPr>
          <w:rFonts w:ascii="Times New Roman" w:hAnsi="Times New Roman" w:cs="Times New Roman"/>
          <w:sz w:val="18"/>
          <w:szCs w:val="18"/>
        </w:rPr>
        <w:t xml:space="preserve"> </w:t>
      </w:r>
      <w:r w:rsidR="00E623BE">
        <w:rPr>
          <w:rFonts w:ascii="Times New Roman" w:hAnsi="Times New Roman" w:cs="Times New Roman"/>
          <w:sz w:val="18"/>
          <w:szCs w:val="18"/>
        </w:rPr>
        <w:t>7</w:t>
      </w:r>
      <w:r w:rsidR="00793536">
        <w:rPr>
          <w:rFonts w:ascii="Times New Roman" w:hAnsi="Times New Roman" w:cs="Times New Roman"/>
          <w:sz w:val="18"/>
          <w:szCs w:val="18"/>
        </w:rPr>
        <w:t>(</w:t>
      </w:r>
      <w:r w:rsidR="00141ECC" w:rsidRPr="00EE2131">
        <w:rPr>
          <w:rFonts w:ascii="Times New Roman" w:hAnsi="Times New Roman" w:cs="Times New Roman"/>
          <w:sz w:val="18"/>
          <w:szCs w:val="18"/>
        </w:rPr>
        <w:t xml:space="preserve"> тыс.руб.</w:t>
      </w:r>
      <w:r w:rsidR="00793536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078" w:type="dxa"/>
        <w:tblInd w:w="95" w:type="dxa"/>
        <w:tblLayout w:type="fixed"/>
        <w:tblLook w:val="04A0"/>
      </w:tblPr>
      <w:tblGrid>
        <w:gridCol w:w="2565"/>
        <w:gridCol w:w="709"/>
        <w:gridCol w:w="992"/>
        <w:gridCol w:w="993"/>
        <w:gridCol w:w="992"/>
        <w:gridCol w:w="992"/>
        <w:gridCol w:w="945"/>
        <w:gridCol w:w="952"/>
        <w:gridCol w:w="938"/>
      </w:tblGrid>
      <w:tr w:rsidR="00141ECC" w:rsidRPr="00A419EA" w:rsidTr="00141ECC">
        <w:trPr>
          <w:trHeight w:val="225"/>
        </w:trPr>
        <w:tc>
          <w:tcPr>
            <w:tcW w:w="2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раздела расходов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8914B2" w:rsidP="00E623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8914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891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8914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891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8914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891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1ECC" w:rsidRPr="00141ECC" w:rsidRDefault="000E6091" w:rsidP="00575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Отклонения 202</w:t>
            </w:r>
            <w:r w:rsidR="005752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141ECC"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года к: </w:t>
            </w:r>
            <w:r w:rsidR="00362D4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41ECC" w:rsidRPr="00A419EA" w:rsidTr="00141ECC">
        <w:trPr>
          <w:trHeight w:val="130"/>
        </w:trPr>
        <w:tc>
          <w:tcPr>
            <w:tcW w:w="2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ECC" w:rsidRPr="00141ECC" w:rsidRDefault="00141ECC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ECC" w:rsidRPr="00141ECC" w:rsidRDefault="00141ECC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ECC" w:rsidRPr="00141ECC" w:rsidRDefault="00141ECC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ECC" w:rsidRPr="00141ECC" w:rsidRDefault="00141ECC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ECC" w:rsidRPr="00141ECC" w:rsidRDefault="00141ECC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ECC" w:rsidRPr="00141ECC" w:rsidRDefault="00141ECC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8914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891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8914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891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8914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891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</w:p>
        </w:tc>
      </w:tr>
      <w:tr w:rsidR="00141ECC" w:rsidRPr="00A419EA" w:rsidTr="00141ECC">
        <w:trPr>
          <w:trHeight w:val="5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ECC" w:rsidRPr="00141ECC" w:rsidRDefault="00141ECC" w:rsidP="005950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6F3944" w:rsidRPr="00A419EA" w:rsidTr="006A485C">
        <w:trPr>
          <w:trHeight w:val="264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F3944" w:rsidRPr="00141ECC" w:rsidRDefault="006F3944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5950D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93698,7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120739,5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122422,1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160521,1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171,3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</w:tr>
      <w:tr w:rsidR="006F3944" w:rsidRPr="00A419EA" w:rsidTr="006A485C">
        <w:trPr>
          <w:trHeight w:val="112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944" w:rsidRPr="00141ECC" w:rsidRDefault="006F3944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5950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6F3944" w:rsidRPr="00A419EA" w:rsidTr="006A485C">
        <w:trPr>
          <w:trHeight w:val="171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F3944" w:rsidRPr="00141ECC" w:rsidRDefault="006F3944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5950D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4897,1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154,5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135,2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115,3</w:t>
            </w:r>
          </w:p>
        </w:tc>
      </w:tr>
      <w:tr w:rsidR="006F3944" w:rsidRPr="00A419EA" w:rsidTr="006A485C">
        <w:trPr>
          <w:trHeight w:val="90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944" w:rsidRPr="00141ECC" w:rsidRDefault="006F3944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5950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6F3944" w:rsidRPr="00A419EA" w:rsidTr="006A485C">
        <w:trPr>
          <w:trHeight w:val="149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F3944" w:rsidRPr="00141ECC" w:rsidRDefault="006F3944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Национ. безопасность и правоохран.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5950D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14307,1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161,9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134,5</w:t>
            </w:r>
          </w:p>
        </w:tc>
      </w:tr>
      <w:tr w:rsidR="006F3944" w:rsidRPr="00A419EA" w:rsidTr="006A485C">
        <w:trPr>
          <w:trHeight w:val="112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944" w:rsidRPr="00141ECC" w:rsidRDefault="006F3944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5950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6F3944" w:rsidRPr="00A419EA" w:rsidTr="006A485C">
        <w:trPr>
          <w:trHeight w:val="256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F3944" w:rsidRPr="00141ECC" w:rsidRDefault="006F3944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</w:t>
            </w: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иональная экономика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5950D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105442,8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212731,2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201,7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159,8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101,3</w:t>
            </w:r>
          </w:p>
        </w:tc>
      </w:tr>
      <w:tr w:rsidR="006F3944" w:rsidRPr="00A419EA" w:rsidTr="006A485C">
        <w:trPr>
          <w:trHeight w:val="131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944" w:rsidRPr="00141ECC" w:rsidRDefault="006F3944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5950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6F3944" w:rsidRPr="00A419EA" w:rsidTr="006A485C">
        <w:trPr>
          <w:trHeight w:val="178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F3944" w:rsidRPr="00141ECC" w:rsidRDefault="006F3944" w:rsidP="008914B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5950D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316406,8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407375,4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230600,5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</w:tr>
      <w:tr w:rsidR="006F3944" w:rsidRPr="00A419EA" w:rsidTr="006A485C">
        <w:trPr>
          <w:trHeight w:val="95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944" w:rsidRPr="00141ECC" w:rsidRDefault="006F3944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5950D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3944" w:rsidRPr="003B4EAF" w:rsidRDefault="006F3944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01146C" w:rsidRPr="00A419EA" w:rsidTr="006A485C">
        <w:trPr>
          <w:trHeight w:val="142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146C" w:rsidRPr="00141ECC" w:rsidRDefault="0001146C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Охрана окружающей среды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3B4EAF" w:rsidRDefault="0001146C" w:rsidP="005950D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3B4EAF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3B4EAF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3B4EAF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3B4EAF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12680,2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3B4EAF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3B4EAF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3B4EAF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27,5</w:t>
            </w:r>
          </w:p>
        </w:tc>
      </w:tr>
      <w:tr w:rsidR="0001146C" w:rsidRPr="00A419EA" w:rsidTr="006A485C">
        <w:trPr>
          <w:trHeight w:val="202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46C" w:rsidRPr="00141ECC" w:rsidRDefault="0001146C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01146C" w:rsidRPr="003B4EAF" w:rsidTr="006A485C">
        <w:trPr>
          <w:trHeight w:val="262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146C" w:rsidRPr="00141ECC" w:rsidRDefault="0001146C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1081048,8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1326401,7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1523391,4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164,7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185,9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114,8</w:t>
            </w:r>
          </w:p>
        </w:tc>
      </w:tr>
      <w:tr w:rsidR="0001146C" w:rsidRPr="003B4EAF" w:rsidTr="006A485C">
        <w:trPr>
          <w:trHeight w:val="124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46C" w:rsidRPr="00141ECC" w:rsidRDefault="0001146C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01146C" w:rsidRPr="003B4EAF" w:rsidTr="006A485C">
        <w:trPr>
          <w:trHeight w:val="183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146C" w:rsidRPr="00141ECC" w:rsidRDefault="0001146C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70808,6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144368,3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262625,5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407,8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370,8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</w:tr>
      <w:tr w:rsidR="0001146C" w:rsidRPr="003B4EAF" w:rsidTr="006A485C">
        <w:trPr>
          <w:trHeight w:val="230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46C" w:rsidRPr="00141ECC" w:rsidRDefault="0001146C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01146C" w:rsidRPr="003B4EAF" w:rsidTr="006A485C">
        <w:trPr>
          <w:trHeight w:val="119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146C" w:rsidRPr="00141ECC" w:rsidRDefault="0001146C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326311,8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386635,9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394044,8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456932,5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118,2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</w:tr>
      <w:tr w:rsidR="0001146C" w:rsidRPr="003B4EAF" w:rsidTr="006A485C">
        <w:trPr>
          <w:trHeight w:val="180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46C" w:rsidRPr="00141ECC" w:rsidRDefault="0001146C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01146C" w:rsidRPr="003B4EAF" w:rsidTr="006A485C">
        <w:trPr>
          <w:trHeight w:val="240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146C" w:rsidRPr="00141ECC" w:rsidRDefault="0001146C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154631,7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88394,6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82677,2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93,5</w:t>
            </w:r>
          </w:p>
        </w:tc>
      </w:tr>
      <w:tr w:rsidR="0001146C" w:rsidRPr="003B4EAF" w:rsidTr="006A485C">
        <w:trPr>
          <w:trHeight w:val="116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46C" w:rsidRPr="00141ECC" w:rsidRDefault="0001146C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01146C" w:rsidRPr="003B4EAF" w:rsidTr="006A485C">
        <w:trPr>
          <w:trHeight w:val="176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146C" w:rsidRPr="00141ECC" w:rsidRDefault="0001146C" w:rsidP="004A4C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126013,3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135436,3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161962,2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145,6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119,6</w:t>
            </w:r>
          </w:p>
        </w:tc>
      </w:tr>
      <w:tr w:rsidR="0001146C" w:rsidRPr="003B4EAF" w:rsidTr="006A485C">
        <w:trPr>
          <w:trHeight w:val="235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46C" w:rsidRPr="00141ECC" w:rsidRDefault="0001146C" w:rsidP="00595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8914B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46C" w:rsidRPr="000E6091" w:rsidRDefault="0001146C" w:rsidP="000E609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0F2CF2" w:rsidRPr="003B4EAF" w:rsidTr="006A485C">
        <w:trPr>
          <w:trHeight w:val="246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F2CF2" w:rsidRPr="00141ECC" w:rsidRDefault="000F2CF2" w:rsidP="005950D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1E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0E60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т.руб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8914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2119895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8914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2840425,7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8914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2889327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0E60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3123326,3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0E6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147,3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0E6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0E6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108,1</w:t>
            </w:r>
          </w:p>
        </w:tc>
      </w:tr>
      <w:tr w:rsidR="000F2CF2" w:rsidRPr="004E5FA7" w:rsidTr="006A485C">
        <w:trPr>
          <w:trHeight w:val="108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2CF2" w:rsidRPr="00141ECC" w:rsidRDefault="000F2CF2" w:rsidP="005950D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0E609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E623B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E623B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E623B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0E6091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0E609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0E609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0E609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F2CF2" w:rsidRPr="000E6091" w:rsidRDefault="000F2CF2" w:rsidP="000E6091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</w:p>
        </w:tc>
      </w:tr>
    </w:tbl>
    <w:p w:rsidR="00A5735B" w:rsidRPr="003B0C1C" w:rsidRDefault="00A5735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Проанализировав исполнение бюджета района можно сделать вывод, что основными направлениями расходования средств бюджета являются:</w:t>
      </w:r>
    </w:p>
    <w:p w:rsidR="00A5735B" w:rsidRPr="003B0C1C" w:rsidRDefault="00A5735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- образование – удельный вес в структуре расходов – 4</w:t>
      </w:r>
      <w:r w:rsidR="005B6F5A">
        <w:rPr>
          <w:sz w:val="28"/>
          <w:szCs w:val="28"/>
        </w:rPr>
        <w:t>8,7</w:t>
      </w:r>
      <w:r w:rsidRPr="003B0C1C">
        <w:rPr>
          <w:sz w:val="28"/>
          <w:szCs w:val="28"/>
        </w:rPr>
        <w:t xml:space="preserve"> %;</w:t>
      </w:r>
    </w:p>
    <w:p w:rsidR="00A5735B" w:rsidRPr="003B0C1C" w:rsidRDefault="00A5735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- </w:t>
      </w:r>
      <w:r w:rsidR="00872DF3" w:rsidRPr="003B0C1C">
        <w:rPr>
          <w:sz w:val="28"/>
          <w:szCs w:val="28"/>
        </w:rPr>
        <w:t>социальная политика</w:t>
      </w:r>
      <w:r w:rsidRPr="003B0C1C">
        <w:rPr>
          <w:sz w:val="28"/>
          <w:szCs w:val="28"/>
        </w:rPr>
        <w:t xml:space="preserve"> – удельный вес в структуре расходов – </w:t>
      </w:r>
      <w:r w:rsidR="00872DF3" w:rsidRPr="003B0C1C">
        <w:rPr>
          <w:sz w:val="28"/>
          <w:szCs w:val="28"/>
        </w:rPr>
        <w:t>1</w:t>
      </w:r>
      <w:r w:rsidR="005B6F5A">
        <w:rPr>
          <w:sz w:val="28"/>
          <w:szCs w:val="28"/>
        </w:rPr>
        <w:t>4</w:t>
      </w:r>
      <w:r w:rsidR="00872DF3" w:rsidRPr="003B0C1C">
        <w:rPr>
          <w:sz w:val="28"/>
          <w:szCs w:val="28"/>
        </w:rPr>
        <w:t>,6</w:t>
      </w:r>
      <w:r w:rsidRPr="003B0C1C">
        <w:rPr>
          <w:sz w:val="28"/>
          <w:szCs w:val="28"/>
        </w:rPr>
        <w:t xml:space="preserve"> %;</w:t>
      </w:r>
    </w:p>
    <w:p w:rsidR="005B6F5A" w:rsidRDefault="00A5735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- </w:t>
      </w:r>
      <w:r w:rsidR="005B6F5A">
        <w:rPr>
          <w:sz w:val="28"/>
          <w:szCs w:val="28"/>
        </w:rPr>
        <w:t>культура и кинематография</w:t>
      </w:r>
      <w:r w:rsidR="005B6F5A" w:rsidRPr="003B0C1C">
        <w:rPr>
          <w:sz w:val="28"/>
          <w:szCs w:val="28"/>
        </w:rPr>
        <w:t xml:space="preserve">– удельный вес в структуре расходов – </w:t>
      </w:r>
      <w:r w:rsidR="005B6F5A">
        <w:rPr>
          <w:sz w:val="28"/>
          <w:szCs w:val="28"/>
        </w:rPr>
        <w:t>8,4</w:t>
      </w:r>
      <w:r w:rsidR="005B6F5A" w:rsidRPr="003B0C1C">
        <w:rPr>
          <w:sz w:val="28"/>
          <w:szCs w:val="28"/>
        </w:rPr>
        <w:t xml:space="preserve"> %;</w:t>
      </w:r>
    </w:p>
    <w:p w:rsidR="00A5735B" w:rsidRPr="003B0C1C" w:rsidRDefault="005B6F5A" w:rsidP="003B0C1C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735B" w:rsidRPr="003B0C1C">
        <w:rPr>
          <w:sz w:val="28"/>
          <w:szCs w:val="28"/>
        </w:rPr>
        <w:t xml:space="preserve">жилищно-коммунальное хозяйство – удельный вес в структуре  – </w:t>
      </w:r>
      <w:r>
        <w:rPr>
          <w:sz w:val="28"/>
          <w:szCs w:val="28"/>
        </w:rPr>
        <w:t>7,4</w:t>
      </w:r>
      <w:r w:rsidR="00872DF3" w:rsidRPr="003B0C1C">
        <w:rPr>
          <w:sz w:val="28"/>
          <w:szCs w:val="28"/>
        </w:rPr>
        <w:t xml:space="preserve"> %.</w:t>
      </w:r>
    </w:p>
    <w:p w:rsidR="007342EC" w:rsidRPr="009E7FFC" w:rsidRDefault="00A5735B" w:rsidP="009E7FF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Структура расходов бюджета показывает, что приоритетными направлениями бюджетной политики </w:t>
      </w:r>
      <w:r w:rsidR="00872DF3" w:rsidRPr="003B0C1C">
        <w:rPr>
          <w:sz w:val="28"/>
          <w:szCs w:val="28"/>
        </w:rPr>
        <w:t>района</w:t>
      </w:r>
      <w:r w:rsidRPr="003B0C1C">
        <w:rPr>
          <w:sz w:val="28"/>
          <w:szCs w:val="28"/>
        </w:rPr>
        <w:t xml:space="preserve"> в 202</w:t>
      </w:r>
      <w:r w:rsidR="005B6F5A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году, как и в 20</w:t>
      </w:r>
      <w:r w:rsidR="00872DF3" w:rsidRPr="003B0C1C">
        <w:rPr>
          <w:sz w:val="28"/>
          <w:szCs w:val="28"/>
        </w:rPr>
        <w:t>2</w:t>
      </w:r>
      <w:r w:rsidR="005B6F5A">
        <w:rPr>
          <w:sz w:val="28"/>
          <w:szCs w:val="28"/>
        </w:rPr>
        <w:t>2</w:t>
      </w:r>
      <w:r w:rsidRPr="003B0C1C">
        <w:rPr>
          <w:sz w:val="28"/>
          <w:szCs w:val="28"/>
        </w:rPr>
        <w:t>-202</w:t>
      </w:r>
      <w:r w:rsidR="005B6F5A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годах являлись образование</w:t>
      </w:r>
      <w:r w:rsidR="005B6F5A">
        <w:rPr>
          <w:sz w:val="28"/>
          <w:szCs w:val="28"/>
        </w:rPr>
        <w:t>,</w:t>
      </w:r>
      <w:r w:rsidRPr="003B0C1C">
        <w:rPr>
          <w:sz w:val="28"/>
          <w:szCs w:val="28"/>
        </w:rPr>
        <w:t xml:space="preserve"> </w:t>
      </w:r>
      <w:r w:rsidR="00872DF3" w:rsidRPr="003B0C1C">
        <w:rPr>
          <w:sz w:val="28"/>
          <w:szCs w:val="28"/>
        </w:rPr>
        <w:t>социальная политика</w:t>
      </w:r>
      <w:r w:rsidR="005B6F5A">
        <w:rPr>
          <w:sz w:val="28"/>
          <w:szCs w:val="28"/>
        </w:rPr>
        <w:t xml:space="preserve"> и культура</w:t>
      </w:r>
      <w:r w:rsidRPr="003B0C1C">
        <w:rPr>
          <w:sz w:val="28"/>
          <w:szCs w:val="28"/>
        </w:rPr>
        <w:t xml:space="preserve">. </w:t>
      </w:r>
      <w:r w:rsidR="007342EC" w:rsidRPr="003B0C1C">
        <w:rPr>
          <w:sz w:val="28"/>
          <w:szCs w:val="28"/>
        </w:rPr>
        <w:t xml:space="preserve">Расходы бюджета Аргаяшского муниципального района в отчетном году на социальную сферу составили </w:t>
      </w:r>
      <w:r w:rsidR="005B6F5A">
        <w:rPr>
          <w:sz w:val="28"/>
          <w:szCs w:val="28"/>
        </w:rPr>
        <w:t>2325626,6</w:t>
      </w:r>
      <w:r w:rsidR="007342EC" w:rsidRPr="003B0C1C">
        <w:rPr>
          <w:sz w:val="28"/>
          <w:szCs w:val="28"/>
        </w:rPr>
        <w:t xml:space="preserve"> тыс. рублей или </w:t>
      </w:r>
      <w:r w:rsidR="005B6F5A">
        <w:rPr>
          <w:sz w:val="28"/>
          <w:szCs w:val="28"/>
        </w:rPr>
        <w:t>74,4</w:t>
      </w:r>
      <w:r w:rsidR="007342EC" w:rsidRPr="003B0C1C">
        <w:rPr>
          <w:sz w:val="28"/>
          <w:szCs w:val="28"/>
        </w:rPr>
        <w:t>% расходной части бюджета.</w:t>
      </w:r>
      <w:r w:rsidR="00EE2131" w:rsidRPr="003B0C1C">
        <w:rPr>
          <w:sz w:val="28"/>
          <w:szCs w:val="28"/>
        </w:rPr>
        <w:t xml:space="preserve"> </w:t>
      </w:r>
      <w:r w:rsidR="007342EC" w:rsidRPr="003B0C1C">
        <w:rPr>
          <w:sz w:val="28"/>
          <w:szCs w:val="28"/>
        </w:rPr>
        <w:t xml:space="preserve">В сравнение с прошлым периодом расходы увеличились на </w:t>
      </w:r>
      <w:r w:rsidR="005B6F5A">
        <w:rPr>
          <w:sz w:val="28"/>
          <w:szCs w:val="28"/>
        </w:rPr>
        <w:t>372417,2</w:t>
      </w:r>
      <w:r w:rsidR="007342EC" w:rsidRPr="003B0C1C">
        <w:rPr>
          <w:sz w:val="28"/>
          <w:szCs w:val="28"/>
        </w:rPr>
        <w:t>тыс.рублей.</w:t>
      </w:r>
    </w:p>
    <w:p w:rsidR="007342EC" w:rsidRPr="009E7FFC" w:rsidRDefault="007342EC" w:rsidP="003B0C1C">
      <w:pPr>
        <w:pStyle w:val="ab"/>
        <w:jc w:val="center"/>
        <w:rPr>
          <w:i/>
          <w:sz w:val="28"/>
          <w:szCs w:val="28"/>
        </w:rPr>
      </w:pPr>
      <w:r w:rsidRPr="009E7FFC">
        <w:rPr>
          <w:i/>
          <w:sz w:val="28"/>
          <w:szCs w:val="28"/>
        </w:rPr>
        <w:t>Раздел 0100 «Общегосударственные вопросы»</w:t>
      </w:r>
    </w:p>
    <w:p w:rsidR="007342EC" w:rsidRPr="003B0C1C" w:rsidRDefault="007342EC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 Согласно данным отчета об исполнении бюджета района за 202</w:t>
      </w:r>
      <w:r w:rsidR="009E7FFC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год, фактически</w:t>
      </w:r>
      <w:r w:rsidR="0023036A" w:rsidRPr="003B0C1C">
        <w:rPr>
          <w:sz w:val="28"/>
          <w:szCs w:val="28"/>
        </w:rPr>
        <w:t>е</w:t>
      </w:r>
      <w:r w:rsidRPr="003B0C1C">
        <w:rPr>
          <w:sz w:val="28"/>
          <w:szCs w:val="28"/>
        </w:rPr>
        <w:t xml:space="preserve"> расходы на общегосударственные вопросы составили </w:t>
      </w:r>
      <w:r w:rsidR="009E7FFC">
        <w:rPr>
          <w:sz w:val="28"/>
          <w:szCs w:val="28"/>
        </w:rPr>
        <w:t>160521,1</w:t>
      </w:r>
      <w:r w:rsidRPr="003B0C1C">
        <w:rPr>
          <w:sz w:val="28"/>
          <w:szCs w:val="28"/>
        </w:rPr>
        <w:t xml:space="preserve"> тыс. руб</w:t>
      </w:r>
      <w:r w:rsidR="00C773DA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 при плане в </w:t>
      </w:r>
      <w:r w:rsidR="009E7FFC">
        <w:rPr>
          <w:sz w:val="28"/>
          <w:szCs w:val="28"/>
        </w:rPr>
        <w:t>173909,5</w:t>
      </w:r>
      <w:r w:rsidRPr="003B0C1C">
        <w:rPr>
          <w:sz w:val="28"/>
          <w:szCs w:val="28"/>
        </w:rPr>
        <w:t xml:space="preserve"> тыс. руб</w:t>
      </w:r>
      <w:r w:rsidR="00C773DA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, то есть средства освоены на 9</w:t>
      </w:r>
      <w:r w:rsidR="009E7FFC">
        <w:rPr>
          <w:sz w:val="28"/>
          <w:szCs w:val="28"/>
        </w:rPr>
        <w:t>2,3</w:t>
      </w:r>
      <w:r w:rsidRPr="003B0C1C">
        <w:rPr>
          <w:sz w:val="28"/>
          <w:szCs w:val="28"/>
        </w:rPr>
        <w:t xml:space="preserve"> %. Не исполнены бюджетные назначения в сумме </w:t>
      </w:r>
      <w:r w:rsidR="009E7FFC">
        <w:rPr>
          <w:sz w:val="28"/>
          <w:szCs w:val="28"/>
        </w:rPr>
        <w:t>13388,4</w:t>
      </w:r>
      <w:r w:rsidRPr="003B0C1C">
        <w:rPr>
          <w:sz w:val="28"/>
          <w:szCs w:val="28"/>
        </w:rPr>
        <w:t>тыс. руб</w:t>
      </w:r>
      <w:r w:rsidR="00C773DA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. Доля расходов на общегосударственные вопросы в общей сумме расходов бюджета </w:t>
      </w:r>
      <w:r w:rsidR="00807D4D" w:rsidRPr="003B0C1C">
        <w:rPr>
          <w:sz w:val="28"/>
          <w:szCs w:val="28"/>
        </w:rPr>
        <w:t>района</w:t>
      </w:r>
      <w:r w:rsidRPr="003B0C1C">
        <w:rPr>
          <w:sz w:val="28"/>
          <w:szCs w:val="28"/>
        </w:rPr>
        <w:t xml:space="preserve"> составила </w:t>
      </w:r>
      <w:r w:rsidR="009E7FFC">
        <w:rPr>
          <w:sz w:val="28"/>
          <w:szCs w:val="28"/>
        </w:rPr>
        <w:t>5,14</w:t>
      </w:r>
      <w:r w:rsidRPr="003B0C1C">
        <w:rPr>
          <w:sz w:val="28"/>
          <w:szCs w:val="28"/>
        </w:rPr>
        <w:t xml:space="preserve"> %, </w:t>
      </w:r>
      <w:r w:rsidR="009E7FFC">
        <w:rPr>
          <w:sz w:val="28"/>
          <w:szCs w:val="28"/>
        </w:rPr>
        <w:t>выше</w:t>
      </w:r>
      <w:r w:rsidR="00D74EB3" w:rsidRPr="003B0C1C">
        <w:rPr>
          <w:sz w:val="28"/>
          <w:szCs w:val="28"/>
        </w:rPr>
        <w:t xml:space="preserve"> уровн</w:t>
      </w:r>
      <w:r w:rsidR="009E7FFC">
        <w:rPr>
          <w:sz w:val="28"/>
          <w:szCs w:val="28"/>
        </w:rPr>
        <w:t>я</w:t>
      </w:r>
      <w:r w:rsidRPr="003B0C1C">
        <w:rPr>
          <w:sz w:val="28"/>
          <w:szCs w:val="28"/>
        </w:rPr>
        <w:t xml:space="preserve"> 202</w:t>
      </w:r>
      <w:r w:rsidR="009E7FF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году (</w:t>
      </w:r>
      <w:r w:rsidR="00807D4D" w:rsidRPr="003B0C1C">
        <w:rPr>
          <w:sz w:val="28"/>
          <w:szCs w:val="28"/>
        </w:rPr>
        <w:t>4,</w:t>
      </w:r>
      <w:r w:rsidR="00D74EB3" w:rsidRPr="003B0C1C">
        <w:rPr>
          <w:sz w:val="28"/>
          <w:szCs w:val="28"/>
        </w:rPr>
        <w:t>2</w:t>
      </w:r>
      <w:r w:rsidRPr="003B0C1C">
        <w:rPr>
          <w:sz w:val="28"/>
          <w:szCs w:val="28"/>
        </w:rPr>
        <w:t>%). Основн</w:t>
      </w:r>
      <w:r w:rsidR="00484D97" w:rsidRPr="003B0C1C">
        <w:rPr>
          <w:sz w:val="28"/>
          <w:szCs w:val="28"/>
        </w:rPr>
        <w:t>ой</w:t>
      </w:r>
      <w:r w:rsidRPr="003B0C1C">
        <w:rPr>
          <w:sz w:val="28"/>
          <w:szCs w:val="28"/>
        </w:rPr>
        <w:t xml:space="preserve"> показател</w:t>
      </w:r>
      <w:r w:rsidR="00484D97" w:rsidRPr="003B0C1C">
        <w:rPr>
          <w:sz w:val="28"/>
          <w:szCs w:val="28"/>
        </w:rPr>
        <w:t>ь</w:t>
      </w:r>
      <w:r w:rsidRPr="003B0C1C">
        <w:rPr>
          <w:sz w:val="28"/>
          <w:szCs w:val="28"/>
        </w:rPr>
        <w:t xml:space="preserve"> по неисполненным бюджетным назначениям сложил</w:t>
      </w:r>
      <w:r w:rsidR="00484D97" w:rsidRPr="003B0C1C">
        <w:rPr>
          <w:sz w:val="28"/>
          <w:szCs w:val="28"/>
        </w:rPr>
        <w:t>ся</w:t>
      </w:r>
      <w:r w:rsidRPr="003B0C1C">
        <w:rPr>
          <w:sz w:val="28"/>
          <w:szCs w:val="28"/>
        </w:rPr>
        <w:t xml:space="preserve"> по подразделу 0113 «Другие общегосударственные вопросы» в сумме  </w:t>
      </w:r>
      <w:r w:rsidR="009E7FFC">
        <w:rPr>
          <w:sz w:val="28"/>
          <w:szCs w:val="28"/>
        </w:rPr>
        <w:t>9691,1</w:t>
      </w:r>
      <w:r w:rsidRPr="003B0C1C">
        <w:rPr>
          <w:sz w:val="28"/>
          <w:szCs w:val="28"/>
        </w:rPr>
        <w:t xml:space="preserve"> тыс. руб</w:t>
      </w:r>
      <w:r w:rsidR="00C773DA" w:rsidRPr="003B0C1C">
        <w:rPr>
          <w:sz w:val="28"/>
          <w:szCs w:val="28"/>
        </w:rPr>
        <w:t>лей</w:t>
      </w:r>
      <w:r w:rsidR="00484D97" w:rsidRPr="003B0C1C">
        <w:rPr>
          <w:sz w:val="28"/>
          <w:szCs w:val="28"/>
        </w:rPr>
        <w:t>.</w:t>
      </w:r>
      <w:r w:rsidRPr="003B0C1C">
        <w:rPr>
          <w:sz w:val="28"/>
          <w:szCs w:val="28"/>
        </w:rPr>
        <w:t xml:space="preserve"> </w:t>
      </w:r>
    </w:p>
    <w:p w:rsidR="001F14F1" w:rsidRPr="003B0C1C" w:rsidRDefault="00C93560" w:rsidP="003B0C1C">
      <w:pPr>
        <w:pStyle w:val="ab"/>
        <w:jc w:val="both"/>
        <w:rPr>
          <w:rFonts w:eastAsia="Arial"/>
          <w:sz w:val="28"/>
          <w:szCs w:val="28"/>
        </w:rPr>
      </w:pPr>
      <w:r w:rsidRPr="003B0C1C">
        <w:rPr>
          <w:sz w:val="28"/>
          <w:szCs w:val="28"/>
        </w:rPr>
        <w:t xml:space="preserve">         В целом по разделу в 202</w:t>
      </w:r>
      <w:r w:rsidR="009E7FFC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году наблюдается увеличение расходов по сравнению с 202</w:t>
      </w:r>
      <w:r w:rsidR="009E7FF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годом на </w:t>
      </w:r>
      <w:r w:rsidR="009E7FFC">
        <w:rPr>
          <w:sz w:val="28"/>
          <w:szCs w:val="28"/>
        </w:rPr>
        <w:t>38099</w:t>
      </w:r>
      <w:r w:rsidR="00B14DC6" w:rsidRPr="003B0C1C">
        <w:rPr>
          <w:sz w:val="28"/>
          <w:szCs w:val="28"/>
        </w:rPr>
        <w:t>т</w:t>
      </w:r>
      <w:r w:rsidRPr="003B0C1C">
        <w:rPr>
          <w:sz w:val="28"/>
          <w:szCs w:val="28"/>
        </w:rPr>
        <w:t>ыс.рублей (</w:t>
      </w:r>
      <w:r w:rsidR="00B14DC6" w:rsidRPr="003B0C1C">
        <w:rPr>
          <w:sz w:val="28"/>
          <w:szCs w:val="28"/>
        </w:rPr>
        <w:t>3</w:t>
      </w:r>
      <w:r w:rsidR="009E7FFC">
        <w:rPr>
          <w:sz w:val="28"/>
          <w:szCs w:val="28"/>
        </w:rPr>
        <w:t>1</w:t>
      </w:r>
      <w:r w:rsidRPr="003B0C1C">
        <w:rPr>
          <w:sz w:val="28"/>
          <w:szCs w:val="28"/>
        </w:rPr>
        <w:t>%)</w:t>
      </w:r>
      <w:r w:rsidR="00A60BB0" w:rsidRPr="003B0C1C">
        <w:rPr>
          <w:sz w:val="28"/>
          <w:szCs w:val="28"/>
        </w:rPr>
        <w:t>.</w:t>
      </w:r>
      <w:r w:rsidRPr="003B0C1C">
        <w:rPr>
          <w:sz w:val="28"/>
          <w:szCs w:val="28"/>
        </w:rPr>
        <w:t xml:space="preserve"> </w:t>
      </w:r>
    </w:p>
    <w:p w:rsidR="001F14F1" w:rsidRPr="00E56DF4" w:rsidRDefault="001F14F1" w:rsidP="003B0C1C">
      <w:pPr>
        <w:pStyle w:val="ab"/>
        <w:jc w:val="center"/>
        <w:rPr>
          <w:i/>
          <w:sz w:val="28"/>
          <w:szCs w:val="28"/>
        </w:rPr>
      </w:pPr>
      <w:r w:rsidRPr="00E56DF4">
        <w:rPr>
          <w:i/>
          <w:sz w:val="28"/>
          <w:szCs w:val="28"/>
        </w:rPr>
        <w:t>Раздел 0200 «Национальная оборона»</w:t>
      </w:r>
    </w:p>
    <w:p w:rsidR="001F14F1" w:rsidRPr="00E56DF4" w:rsidRDefault="001F14F1" w:rsidP="00807D4D">
      <w:pPr>
        <w:pStyle w:val="ab"/>
        <w:jc w:val="both"/>
        <w:rPr>
          <w:rFonts w:eastAsia="Arial"/>
          <w:sz w:val="28"/>
          <w:szCs w:val="28"/>
        </w:rPr>
      </w:pPr>
      <w:r w:rsidRPr="003B0C1C">
        <w:rPr>
          <w:sz w:val="28"/>
          <w:szCs w:val="28"/>
        </w:rPr>
        <w:t xml:space="preserve">По разделу 0200 «Национальная оборона», подразделу 0203 «Мобилизационная и вневойсковая подготовка», </w:t>
      </w:r>
      <w:r w:rsidRPr="003B0C1C">
        <w:rPr>
          <w:rFonts w:eastAsia="Arial"/>
          <w:sz w:val="28"/>
          <w:szCs w:val="28"/>
        </w:rPr>
        <w:t xml:space="preserve">исполнение составило </w:t>
      </w:r>
      <w:r w:rsidR="009E7FFC">
        <w:rPr>
          <w:rFonts w:eastAsia="Arial"/>
          <w:sz w:val="28"/>
          <w:szCs w:val="28"/>
        </w:rPr>
        <w:t>4897,1</w:t>
      </w:r>
      <w:r w:rsidRPr="003B0C1C">
        <w:rPr>
          <w:rFonts w:eastAsia="Arial"/>
          <w:sz w:val="28"/>
          <w:szCs w:val="28"/>
        </w:rPr>
        <w:t xml:space="preserve"> тыс.руб</w:t>
      </w:r>
      <w:r w:rsidR="00A8074A" w:rsidRPr="003B0C1C">
        <w:rPr>
          <w:rFonts w:eastAsia="Arial"/>
          <w:sz w:val="28"/>
          <w:szCs w:val="28"/>
        </w:rPr>
        <w:t>лей</w:t>
      </w:r>
      <w:r w:rsidRPr="003B0C1C">
        <w:rPr>
          <w:rFonts w:eastAsia="Arial"/>
          <w:sz w:val="28"/>
          <w:szCs w:val="28"/>
        </w:rPr>
        <w:t xml:space="preserve"> или </w:t>
      </w:r>
      <w:r w:rsidR="009E7FFC">
        <w:rPr>
          <w:rFonts w:eastAsia="Arial"/>
          <w:sz w:val="28"/>
          <w:szCs w:val="28"/>
        </w:rPr>
        <w:t>100</w:t>
      </w:r>
      <w:r w:rsidRPr="003B0C1C">
        <w:rPr>
          <w:rFonts w:eastAsia="Arial"/>
          <w:sz w:val="28"/>
          <w:szCs w:val="28"/>
        </w:rPr>
        <w:t>%,  по сравнению с 202</w:t>
      </w:r>
      <w:r w:rsidR="009E7FFC">
        <w:rPr>
          <w:rFonts w:eastAsia="Arial"/>
          <w:sz w:val="28"/>
          <w:szCs w:val="28"/>
        </w:rPr>
        <w:t>4</w:t>
      </w:r>
      <w:r w:rsidRPr="003B0C1C">
        <w:rPr>
          <w:rFonts w:eastAsia="Arial"/>
          <w:sz w:val="28"/>
          <w:szCs w:val="28"/>
        </w:rPr>
        <w:t xml:space="preserve"> годом  расход увеличился на </w:t>
      </w:r>
      <w:r w:rsidR="00B14DC6" w:rsidRPr="003B0C1C">
        <w:rPr>
          <w:rFonts w:eastAsia="Arial"/>
          <w:sz w:val="28"/>
          <w:szCs w:val="28"/>
        </w:rPr>
        <w:t>6</w:t>
      </w:r>
      <w:r w:rsidR="009E7FFC">
        <w:rPr>
          <w:rFonts w:eastAsia="Arial"/>
          <w:sz w:val="28"/>
          <w:szCs w:val="28"/>
        </w:rPr>
        <w:t>5</w:t>
      </w:r>
      <w:r w:rsidR="00B14DC6" w:rsidRPr="003B0C1C">
        <w:rPr>
          <w:rFonts w:eastAsia="Arial"/>
          <w:sz w:val="28"/>
          <w:szCs w:val="28"/>
        </w:rPr>
        <w:t>2,2</w:t>
      </w:r>
      <w:r w:rsidRPr="003B0C1C">
        <w:rPr>
          <w:rFonts w:eastAsia="Arial"/>
          <w:sz w:val="28"/>
          <w:szCs w:val="28"/>
        </w:rPr>
        <w:t xml:space="preserve"> тыс. руб</w:t>
      </w:r>
      <w:r w:rsidR="00A8074A" w:rsidRPr="003B0C1C">
        <w:rPr>
          <w:rFonts w:eastAsia="Arial"/>
          <w:sz w:val="28"/>
          <w:szCs w:val="28"/>
        </w:rPr>
        <w:t>лей</w:t>
      </w:r>
      <w:r w:rsidRPr="003B0C1C">
        <w:rPr>
          <w:rFonts w:eastAsia="Arial"/>
          <w:sz w:val="28"/>
          <w:szCs w:val="28"/>
        </w:rPr>
        <w:t xml:space="preserve"> в связи с увеличением субвенции из федерального бюджета на осуществление полномочий по первичному воинскому учету органами местного самоуправления муниципальных </w:t>
      </w:r>
      <w:r w:rsidR="00A8074A" w:rsidRPr="003B0C1C">
        <w:rPr>
          <w:rFonts w:eastAsia="Arial"/>
          <w:sz w:val="28"/>
          <w:szCs w:val="28"/>
        </w:rPr>
        <w:t>районов</w:t>
      </w:r>
      <w:r w:rsidRPr="003B0C1C">
        <w:rPr>
          <w:rFonts w:eastAsia="Arial"/>
          <w:sz w:val="28"/>
          <w:szCs w:val="28"/>
        </w:rPr>
        <w:t>.</w:t>
      </w:r>
    </w:p>
    <w:p w:rsidR="001F14F1" w:rsidRPr="00E56DF4" w:rsidRDefault="001F14F1" w:rsidP="003B0C1C">
      <w:pPr>
        <w:pStyle w:val="ab"/>
        <w:jc w:val="both"/>
        <w:rPr>
          <w:i/>
          <w:sz w:val="28"/>
          <w:szCs w:val="28"/>
        </w:rPr>
      </w:pPr>
      <w:r w:rsidRPr="00E56DF4">
        <w:rPr>
          <w:i/>
          <w:sz w:val="28"/>
          <w:szCs w:val="28"/>
        </w:rPr>
        <w:t>Раздел 0300 «Национальная безопасность и правоохранительная деятельность»</w:t>
      </w:r>
      <w:r w:rsidR="009F1E14" w:rsidRPr="00E56DF4">
        <w:rPr>
          <w:i/>
          <w:sz w:val="28"/>
          <w:szCs w:val="28"/>
        </w:rPr>
        <w:t xml:space="preserve"> </w:t>
      </w:r>
    </w:p>
    <w:p w:rsidR="00922219" w:rsidRPr="003B0C1C" w:rsidRDefault="009F1E14" w:rsidP="003B0C1C">
      <w:pPr>
        <w:pStyle w:val="ab"/>
        <w:jc w:val="both"/>
        <w:rPr>
          <w:rFonts w:eastAsia="Arial"/>
          <w:sz w:val="28"/>
          <w:szCs w:val="28"/>
        </w:rPr>
      </w:pPr>
      <w:r w:rsidRPr="003B0C1C">
        <w:rPr>
          <w:sz w:val="28"/>
          <w:szCs w:val="28"/>
        </w:rPr>
        <w:lastRenderedPageBreak/>
        <w:t xml:space="preserve">     </w:t>
      </w:r>
      <w:r w:rsidR="001F14F1" w:rsidRPr="003B0C1C">
        <w:rPr>
          <w:sz w:val="28"/>
          <w:szCs w:val="28"/>
        </w:rPr>
        <w:t>По разделу 0300 «Национальная безопасность и правоохранительная деятельность» расходы исполнены на 9</w:t>
      </w:r>
      <w:r w:rsidR="00A8074A" w:rsidRPr="003B0C1C">
        <w:rPr>
          <w:sz w:val="28"/>
          <w:szCs w:val="28"/>
        </w:rPr>
        <w:t>9,6</w:t>
      </w:r>
      <w:r w:rsidR="001F14F1" w:rsidRPr="003B0C1C">
        <w:rPr>
          <w:sz w:val="28"/>
          <w:szCs w:val="28"/>
        </w:rPr>
        <w:t xml:space="preserve"> % от плана</w:t>
      </w:r>
      <w:r w:rsidR="00A60BB0" w:rsidRPr="003B0C1C">
        <w:rPr>
          <w:sz w:val="28"/>
          <w:szCs w:val="28"/>
        </w:rPr>
        <w:t>, и</w:t>
      </w:r>
      <w:r w:rsidR="00922219" w:rsidRPr="003B0C1C">
        <w:rPr>
          <w:rFonts w:eastAsia="Arial"/>
          <w:sz w:val="28"/>
          <w:szCs w:val="28"/>
        </w:rPr>
        <w:t xml:space="preserve">сполнение составило  </w:t>
      </w:r>
      <w:r w:rsidR="00E56DF4">
        <w:rPr>
          <w:rFonts w:eastAsia="Arial"/>
          <w:sz w:val="28"/>
          <w:szCs w:val="28"/>
        </w:rPr>
        <w:t>14307,1</w:t>
      </w:r>
      <w:r w:rsidR="00922219" w:rsidRPr="003B0C1C">
        <w:rPr>
          <w:rFonts w:eastAsia="Arial"/>
          <w:sz w:val="28"/>
          <w:szCs w:val="28"/>
        </w:rPr>
        <w:t xml:space="preserve"> тыс.рублей или </w:t>
      </w:r>
      <w:r w:rsidR="00B14DC6" w:rsidRPr="003B0C1C">
        <w:rPr>
          <w:rFonts w:eastAsia="Arial"/>
          <w:sz w:val="28"/>
          <w:szCs w:val="28"/>
        </w:rPr>
        <w:t xml:space="preserve">на </w:t>
      </w:r>
      <w:r w:rsidR="00E56DF4">
        <w:rPr>
          <w:rFonts w:eastAsia="Arial"/>
          <w:sz w:val="28"/>
          <w:szCs w:val="28"/>
        </w:rPr>
        <w:t>34,5</w:t>
      </w:r>
      <w:r w:rsidR="00557D53" w:rsidRPr="003B0C1C">
        <w:rPr>
          <w:rFonts w:eastAsia="Arial"/>
          <w:sz w:val="28"/>
          <w:szCs w:val="28"/>
        </w:rPr>
        <w:t xml:space="preserve">%, </w:t>
      </w:r>
      <w:r w:rsidR="00922219" w:rsidRPr="003B0C1C">
        <w:rPr>
          <w:rFonts w:eastAsia="Arial"/>
          <w:sz w:val="28"/>
          <w:szCs w:val="28"/>
        </w:rPr>
        <w:t xml:space="preserve"> на </w:t>
      </w:r>
      <w:r w:rsidR="00557D53" w:rsidRPr="003B0C1C">
        <w:rPr>
          <w:rFonts w:eastAsia="Arial"/>
          <w:sz w:val="28"/>
          <w:szCs w:val="28"/>
        </w:rPr>
        <w:t xml:space="preserve">сумму </w:t>
      </w:r>
      <w:r w:rsidR="00E56DF4">
        <w:rPr>
          <w:rFonts w:eastAsia="Arial"/>
          <w:sz w:val="28"/>
          <w:szCs w:val="28"/>
        </w:rPr>
        <w:t>3671,5</w:t>
      </w:r>
      <w:r w:rsidR="00922219" w:rsidRPr="003B0C1C">
        <w:rPr>
          <w:rFonts w:eastAsia="Arial"/>
          <w:sz w:val="28"/>
          <w:szCs w:val="28"/>
        </w:rPr>
        <w:t xml:space="preserve"> тыс. рублей </w:t>
      </w:r>
      <w:r w:rsidR="00E56DF4">
        <w:rPr>
          <w:rFonts w:eastAsia="Arial"/>
          <w:sz w:val="28"/>
          <w:szCs w:val="28"/>
        </w:rPr>
        <w:t>выше</w:t>
      </w:r>
      <w:r w:rsidR="00B14DC6" w:rsidRPr="003B0C1C">
        <w:rPr>
          <w:rFonts w:eastAsia="Arial"/>
          <w:sz w:val="28"/>
          <w:szCs w:val="28"/>
        </w:rPr>
        <w:t xml:space="preserve"> уровня</w:t>
      </w:r>
      <w:r w:rsidR="00922219" w:rsidRPr="003B0C1C">
        <w:rPr>
          <w:rFonts w:eastAsia="Arial"/>
          <w:sz w:val="28"/>
          <w:szCs w:val="28"/>
        </w:rPr>
        <w:t xml:space="preserve"> 202</w:t>
      </w:r>
      <w:r w:rsidR="00E56DF4">
        <w:rPr>
          <w:rFonts w:eastAsia="Arial"/>
          <w:sz w:val="28"/>
          <w:szCs w:val="28"/>
        </w:rPr>
        <w:t>4</w:t>
      </w:r>
      <w:r w:rsidR="00922219" w:rsidRPr="003B0C1C">
        <w:rPr>
          <w:rFonts w:eastAsia="Arial"/>
          <w:sz w:val="28"/>
          <w:szCs w:val="28"/>
        </w:rPr>
        <w:t xml:space="preserve"> года</w:t>
      </w:r>
      <w:r w:rsidR="00001FF5" w:rsidRPr="003B0C1C">
        <w:rPr>
          <w:rFonts w:eastAsia="Arial"/>
          <w:sz w:val="28"/>
          <w:szCs w:val="28"/>
        </w:rPr>
        <w:t>.</w:t>
      </w:r>
    </w:p>
    <w:p w:rsidR="00922219" w:rsidRPr="00E56DF4" w:rsidRDefault="00922219" w:rsidP="003B0C1C">
      <w:pPr>
        <w:pStyle w:val="ab"/>
        <w:jc w:val="center"/>
        <w:rPr>
          <w:i/>
          <w:sz w:val="28"/>
          <w:szCs w:val="28"/>
        </w:rPr>
      </w:pPr>
      <w:r w:rsidRPr="00E56DF4">
        <w:rPr>
          <w:i/>
          <w:sz w:val="28"/>
          <w:szCs w:val="28"/>
        </w:rPr>
        <w:t>Раздел 0400 «Национальная экономика»</w:t>
      </w:r>
    </w:p>
    <w:p w:rsidR="00922219" w:rsidRPr="003B0C1C" w:rsidRDefault="00922219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Согласно данным отчета об исполнении бюджета района за 202</w:t>
      </w:r>
      <w:r w:rsidR="00E56DF4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 кассовые расходы на национальную экономику составили </w:t>
      </w:r>
      <w:r w:rsidR="00E56DF4">
        <w:rPr>
          <w:sz w:val="28"/>
          <w:szCs w:val="28"/>
        </w:rPr>
        <w:t>212731,2</w:t>
      </w:r>
      <w:r w:rsidRPr="003B0C1C">
        <w:rPr>
          <w:sz w:val="28"/>
          <w:szCs w:val="28"/>
        </w:rPr>
        <w:t xml:space="preserve"> тыс. рублей, или </w:t>
      </w:r>
      <w:r w:rsidR="00E56DF4">
        <w:rPr>
          <w:sz w:val="28"/>
          <w:szCs w:val="28"/>
        </w:rPr>
        <w:t>6,8</w:t>
      </w:r>
      <w:r w:rsidRPr="003B0C1C">
        <w:rPr>
          <w:sz w:val="28"/>
          <w:szCs w:val="28"/>
        </w:rPr>
        <w:t xml:space="preserve">% в общем объеме расходов. Неисполненные бюджетные назначения составили </w:t>
      </w:r>
      <w:r w:rsidR="00E56DF4">
        <w:rPr>
          <w:sz w:val="28"/>
          <w:szCs w:val="28"/>
        </w:rPr>
        <w:t>7699,8</w:t>
      </w:r>
      <w:r w:rsidRPr="003B0C1C">
        <w:rPr>
          <w:sz w:val="28"/>
          <w:szCs w:val="28"/>
        </w:rPr>
        <w:t xml:space="preserve"> тыс.рублей, в том числе по подразделам 0401 «Общеэкономические вопросы» 040</w:t>
      </w:r>
      <w:r w:rsidR="00E56DF4">
        <w:rPr>
          <w:sz w:val="28"/>
          <w:szCs w:val="28"/>
        </w:rPr>
        <w:t>8</w:t>
      </w:r>
      <w:r w:rsidRPr="003B0C1C">
        <w:rPr>
          <w:sz w:val="28"/>
          <w:szCs w:val="28"/>
        </w:rPr>
        <w:t xml:space="preserve"> «</w:t>
      </w:r>
      <w:r w:rsidR="00E56DF4">
        <w:rPr>
          <w:sz w:val="28"/>
          <w:szCs w:val="28"/>
        </w:rPr>
        <w:t>Транспорт</w:t>
      </w:r>
      <w:r w:rsidRPr="003B0C1C">
        <w:rPr>
          <w:sz w:val="28"/>
          <w:szCs w:val="28"/>
        </w:rPr>
        <w:t xml:space="preserve">», по остальным подразделам  исполнение составляет </w:t>
      </w:r>
      <w:r w:rsidR="00E56DF4">
        <w:rPr>
          <w:sz w:val="28"/>
          <w:szCs w:val="28"/>
        </w:rPr>
        <w:t xml:space="preserve">почти на уровне </w:t>
      </w:r>
      <w:r w:rsidRPr="003B0C1C">
        <w:rPr>
          <w:sz w:val="28"/>
          <w:szCs w:val="28"/>
        </w:rPr>
        <w:t>100 %.</w:t>
      </w:r>
    </w:p>
    <w:p w:rsidR="00D23CA9" w:rsidRPr="00E56DF4" w:rsidRDefault="00D23CA9" w:rsidP="00E56DF4">
      <w:pPr>
        <w:pStyle w:val="ab"/>
        <w:jc w:val="center"/>
        <w:rPr>
          <w:i/>
          <w:sz w:val="28"/>
          <w:szCs w:val="28"/>
        </w:rPr>
      </w:pPr>
      <w:r w:rsidRPr="00E56DF4">
        <w:rPr>
          <w:i/>
          <w:sz w:val="28"/>
          <w:szCs w:val="28"/>
        </w:rPr>
        <w:t>Раздел 0500 «Жилищно-коммунальное хозяйство»</w:t>
      </w:r>
    </w:p>
    <w:p w:rsidR="00D23CA9" w:rsidRPr="003B0C1C" w:rsidRDefault="00D23CA9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Согласно данным отчета об исполнении бюджета района за 202</w:t>
      </w:r>
      <w:r w:rsidR="00E56DF4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 фактические расходы составили </w:t>
      </w:r>
      <w:r w:rsidR="00E56DF4">
        <w:rPr>
          <w:sz w:val="28"/>
          <w:szCs w:val="28"/>
        </w:rPr>
        <w:t>230600,5</w:t>
      </w:r>
      <w:r w:rsidRPr="003B0C1C">
        <w:rPr>
          <w:sz w:val="28"/>
          <w:szCs w:val="28"/>
        </w:rPr>
        <w:t xml:space="preserve"> тыс. руб</w:t>
      </w:r>
      <w:r w:rsidR="009F1E14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, средства освоены на 9</w:t>
      </w:r>
      <w:r w:rsidR="00E56DF4">
        <w:rPr>
          <w:sz w:val="28"/>
          <w:szCs w:val="28"/>
        </w:rPr>
        <w:t>8,6</w:t>
      </w:r>
      <w:r w:rsidRPr="003B0C1C">
        <w:rPr>
          <w:sz w:val="28"/>
          <w:szCs w:val="28"/>
        </w:rPr>
        <w:t xml:space="preserve"> %. Доля расходов на жилищно-коммунальное хозяйство в общей сумме расходов бюджета </w:t>
      </w:r>
      <w:r w:rsidR="00A60BB0" w:rsidRPr="003B0C1C">
        <w:rPr>
          <w:sz w:val="28"/>
          <w:szCs w:val="28"/>
        </w:rPr>
        <w:t>района</w:t>
      </w:r>
      <w:r w:rsidRPr="003B0C1C">
        <w:rPr>
          <w:sz w:val="28"/>
          <w:szCs w:val="28"/>
        </w:rPr>
        <w:t xml:space="preserve"> составила </w:t>
      </w:r>
      <w:r w:rsidR="00E56DF4">
        <w:rPr>
          <w:sz w:val="28"/>
          <w:szCs w:val="28"/>
        </w:rPr>
        <w:t>7,4</w:t>
      </w:r>
      <w:r w:rsidRPr="003B0C1C">
        <w:rPr>
          <w:sz w:val="28"/>
          <w:szCs w:val="28"/>
        </w:rPr>
        <w:t xml:space="preserve"> %, в 202</w:t>
      </w:r>
      <w:r w:rsidR="00E56DF4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году – </w:t>
      </w:r>
      <w:r w:rsidR="00E34154" w:rsidRPr="003B0C1C">
        <w:rPr>
          <w:sz w:val="28"/>
          <w:szCs w:val="28"/>
        </w:rPr>
        <w:t>1</w:t>
      </w:r>
      <w:r w:rsidR="00E56DF4">
        <w:rPr>
          <w:sz w:val="28"/>
          <w:szCs w:val="28"/>
        </w:rPr>
        <w:t>4</w:t>
      </w:r>
      <w:r w:rsidR="00E34154" w:rsidRPr="003B0C1C">
        <w:rPr>
          <w:sz w:val="28"/>
          <w:szCs w:val="28"/>
        </w:rPr>
        <w:t>,1</w:t>
      </w:r>
      <w:r w:rsidRPr="003B0C1C">
        <w:rPr>
          <w:sz w:val="28"/>
          <w:szCs w:val="28"/>
        </w:rPr>
        <w:t xml:space="preserve"> %.</w:t>
      </w:r>
    </w:p>
    <w:p w:rsidR="00A938F7" w:rsidRPr="00E56DF4" w:rsidRDefault="00A938F7" w:rsidP="00E56DF4">
      <w:pPr>
        <w:pStyle w:val="ab"/>
        <w:jc w:val="center"/>
        <w:rPr>
          <w:i/>
          <w:sz w:val="28"/>
          <w:szCs w:val="28"/>
        </w:rPr>
      </w:pPr>
      <w:r w:rsidRPr="00E56DF4">
        <w:rPr>
          <w:i/>
          <w:sz w:val="28"/>
          <w:szCs w:val="28"/>
        </w:rPr>
        <w:t>Раздел 0600 «Охрана окружающей среды»</w:t>
      </w:r>
    </w:p>
    <w:p w:rsidR="00A938F7" w:rsidRPr="003B0C1C" w:rsidRDefault="00A938F7" w:rsidP="003B0C1C">
      <w:pPr>
        <w:pStyle w:val="ab"/>
        <w:jc w:val="both"/>
        <w:rPr>
          <w:sz w:val="28"/>
          <w:szCs w:val="28"/>
        </w:rPr>
      </w:pPr>
      <w:r w:rsidRPr="003B0C1C">
        <w:rPr>
          <w:rFonts w:eastAsia="Arial"/>
          <w:sz w:val="28"/>
          <w:szCs w:val="28"/>
        </w:rPr>
        <w:t xml:space="preserve">По разделу 0600 исполнение составило </w:t>
      </w:r>
      <w:r w:rsidR="00E56DF4">
        <w:rPr>
          <w:rFonts w:eastAsia="Arial"/>
          <w:sz w:val="28"/>
          <w:szCs w:val="28"/>
        </w:rPr>
        <w:t>99</w:t>
      </w:r>
      <w:r w:rsidRPr="003B0C1C">
        <w:rPr>
          <w:rFonts w:eastAsia="Arial"/>
          <w:sz w:val="28"/>
          <w:szCs w:val="28"/>
        </w:rPr>
        <w:t xml:space="preserve"> % или </w:t>
      </w:r>
      <w:r w:rsidR="00E56DF4">
        <w:rPr>
          <w:rFonts w:eastAsia="Arial"/>
          <w:sz w:val="28"/>
          <w:szCs w:val="28"/>
        </w:rPr>
        <w:t>12680,2</w:t>
      </w:r>
      <w:r w:rsidRPr="003B0C1C">
        <w:rPr>
          <w:rFonts w:eastAsia="Arial"/>
          <w:sz w:val="28"/>
          <w:szCs w:val="28"/>
        </w:rPr>
        <w:t xml:space="preserve"> тыс.рублей при плане </w:t>
      </w:r>
      <w:r w:rsidR="00E56DF4">
        <w:rPr>
          <w:rFonts w:eastAsia="Arial"/>
          <w:sz w:val="28"/>
          <w:szCs w:val="28"/>
        </w:rPr>
        <w:t>12807</w:t>
      </w:r>
      <w:r w:rsidRPr="003B0C1C">
        <w:rPr>
          <w:rFonts w:eastAsia="Arial"/>
          <w:sz w:val="28"/>
          <w:szCs w:val="28"/>
        </w:rPr>
        <w:t xml:space="preserve"> тыс.рублей, </w:t>
      </w:r>
      <w:r w:rsidRPr="003B0C1C">
        <w:rPr>
          <w:sz w:val="28"/>
          <w:szCs w:val="28"/>
        </w:rPr>
        <w:t xml:space="preserve">что </w:t>
      </w:r>
      <w:r w:rsidR="00E56DF4">
        <w:rPr>
          <w:sz w:val="28"/>
          <w:szCs w:val="28"/>
        </w:rPr>
        <w:t xml:space="preserve">ниже </w:t>
      </w:r>
      <w:r w:rsidRPr="003B0C1C">
        <w:rPr>
          <w:sz w:val="28"/>
          <w:szCs w:val="28"/>
        </w:rPr>
        <w:t>уровня 202</w:t>
      </w:r>
      <w:r w:rsidR="00E56DF4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 на </w:t>
      </w:r>
      <w:r w:rsidR="00E56DF4">
        <w:rPr>
          <w:sz w:val="28"/>
          <w:szCs w:val="28"/>
        </w:rPr>
        <w:t>33390,8</w:t>
      </w:r>
      <w:r w:rsidR="00E34154" w:rsidRPr="003B0C1C">
        <w:rPr>
          <w:sz w:val="28"/>
          <w:szCs w:val="28"/>
        </w:rPr>
        <w:t xml:space="preserve"> </w:t>
      </w:r>
      <w:r w:rsidRPr="003B0C1C">
        <w:rPr>
          <w:sz w:val="28"/>
          <w:szCs w:val="28"/>
        </w:rPr>
        <w:t>тыс.рублей</w:t>
      </w:r>
      <w:r w:rsidR="00A60BB0" w:rsidRPr="003B0C1C">
        <w:rPr>
          <w:sz w:val="28"/>
          <w:szCs w:val="28"/>
        </w:rPr>
        <w:t>.</w:t>
      </w:r>
      <w:r w:rsidRPr="003B0C1C">
        <w:rPr>
          <w:sz w:val="28"/>
          <w:szCs w:val="28"/>
        </w:rPr>
        <w:t xml:space="preserve"> </w:t>
      </w:r>
    </w:p>
    <w:p w:rsidR="00A938F7" w:rsidRPr="00E56DF4" w:rsidRDefault="00A938F7" w:rsidP="003B0C1C">
      <w:pPr>
        <w:pStyle w:val="ab"/>
        <w:jc w:val="center"/>
        <w:rPr>
          <w:i/>
          <w:sz w:val="28"/>
          <w:szCs w:val="28"/>
        </w:rPr>
      </w:pPr>
      <w:r w:rsidRPr="00E56DF4">
        <w:rPr>
          <w:i/>
          <w:sz w:val="28"/>
          <w:szCs w:val="28"/>
        </w:rPr>
        <w:t>Раздел 0700 «Образование»</w:t>
      </w:r>
    </w:p>
    <w:p w:rsidR="00A938F7" w:rsidRPr="003B0C1C" w:rsidRDefault="00A938F7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Согласно данным отчета об исполнении бюджета за 202</w:t>
      </w:r>
      <w:r w:rsidR="00E56DF4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 кассовые расходы на образование составили </w:t>
      </w:r>
      <w:r w:rsidR="00ED07C2">
        <w:rPr>
          <w:sz w:val="28"/>
          <w:szCs w:val="28"/>
        </w:rPr>
        <w:t>1523391,4</w:t>
      </w:r>
      <w:r w:rsidRPr="003B0C1C">
        <w:rPr>
          <w:sz w:val="28"/>
          <w:szCs w:val="28"/>
        </w:rPr>
        <w:t xml:space="preserve"> тыс. руб</w:t>
      </w:r>
      <w:r w:rsidR="000550F1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, что </w:t>
      </w:r>
      <w:r w:rsidR="00ED07C2">
        <w:rPr>
          <w:sz w:val="28"/>
          <w:szCs w:val="28"/>
        </w:rPr>
        <w:t>больше</w:t>
      </w:r>
      <w:r w:rsidRPr="003B0C1C">
        <w:rPr>
          <w:sz w:val="28"/>
          <w:szCs w:val="28"/>
        </w:rPr>
        <w:t xml:space="preserve"> расходов 202</w:t>
      </w:r>
      <w:r w:rsidR="00ED07C2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 на </w:t>
      </w:r>
      <w:r w:rsidR="00ED07C2">
        <w:rPr>
          <w:sz w:val="28"/>
          <w:szCs w:val="28"/>
        </w:rPr>
        <w:t>196989,7</w:t>
      </w:r>
      <w:r w:rsidRPr="003B0C1C">
        <w:rPr>
          <w:sz w:val="28"/>
          <w:szCs w:val="28"/>
        </w:rPr>
        <w:t xml:space="preserve"> тыс.руб</w:t>
      </w:r>
      <w:r w:rsidR="001B69FE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, средства освоены на 9</w:t>
      </w:r>
      <w:r w:rsidR="006A200A" w:rsidRPr="003B0C1C">
        <w:rPr>
          <w:sz w:val="28"/>
          <w:szCs w:val="28"/>
        </w:rPr>
        <w:t>9</w:t>
      </w:r>
      <w:r w:rsidR="001B69FE" w:rsidRPr="003B0C1C">
        <w:rPr>
          <w:sz w:val="28"/>
          <w:szCs w:val="28"/>
        </w:rPr>
        <w:t>,</w:t>
      </w:r>
      <w:r w:rsidR="00ED07C2">
        <w:rPr>
          <w:sz w:val="28"/>
          <w:szCs w:val="28"/>
        </w:rPr>
        <w:t>6</w:t>
      </w:r>
      <w:r w:rsidRPr="003B0C1C">
        <w:rPr>
          <w:sz w:val="28"/>
          <w:szCs w:val="28"/>
        </w:rPr>
        <w:t xml:space="preserve"> %. Доля расходов на образование в структуре расходов бюджета составила </w:t>
      </w:r>
      <w:r w:rsidR="00ED07C2">
        <w:rPr>
          <w:sz w:val="28"/>
          <w:szCs w:val="28"/>
        </w:rPr>
        <w:t>48,7</w:t>
      </w:r>
      <w:r w:rsidRPr="003B0C1C">
        <w:rPr>
          <w:sz w:val="28"/>
          <w:szCs w:val="28"/>
        </w:rPr>
        <w:t xml:space="preserve">%, что в процентном отношении </w:t>
      </w:r>
      <w:r w:rsidR="00ED07C2">
        <w:rPr>
          <w:sz w:val="28"/>
          <w:szCs w:val="28"/>
        </w:rPr>
        <w:t>выше</w:t>
      </w:r>
      <w:r w:rsidRPr="003B0C1C">
        <w:rPr>
          <w:sz w:val="28"/>
          <w:szCs w:val="28"/>
        </w:rPr>
        <w:t xml:space="preserve"> показателей 202</w:t>
      </w:r>
      <w:r w:rsidR="00ED07C2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 на</w:t>
      </w:r>
      <w:r w:rsidR="001B69FE" w:rsidRPr="003B0C1C">
        <w:rPr>
          <w:sz w:val="28"/>
          <w:szCs w:val="28"/>
        </w:rPr>
        <w:t xml:space="preserve"> </w:t>
      </w:r>
      <w:r w:rsidR="00ED07C2">
        <w:rPr>
          <w:sz w:val="28"/>
          <w:szCs w:val="28"/>
        </w:rPr>
        <w:t>2,7</w:t>
      </w:r>
      <w:r w:rsidRPr="003B0C1C">
        <w:rPr>
          <w:sz w:val="28"/>
          <w:szCs w:val="28"/>
        </w:rPr>
        <w:t xml:space="preserve"> %. </w:t>
      </w:r>
    </w:p>
    <w:p w:rsidR="00A938F7" w:rsidRPr="003B0C1C" w:rsidRDefault="00A938F7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Остаток не исполненных бюджетных ассигнований в объеме </w:t>
      </w:r>
      <w:r w:rsidR="00ED07C2">
        <w:rPr>
          <w:sz w:val="28"/>
          <w:szCs w:val="28"/>
        </w:rPr>
        <w:t>4915,3</w:t>
      </w:r>
      <w:r w:rsidRPr="003B0C1C">
        <w:rPr>
          <w:sz w:val="28"/>
          <w:szCs w:val="28"/>
        </w:rPr>
        <w:t xml:space="preserve"> тыс. руб</w:t>
      </w:r>
      <w:r w:rsidR="000550F1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, в  том числе</w:t>
      </w:r>
      <w:r w:rsidR="009F1E14" w:rsidRPr="003B0C1C">
        <w:rPr>
          <w:sz w:val="28"/>
          <w:szCs w:val="28"/>
        </w:rPr>
        <w:t>,</w:t>
      </w:r>
      <w:r w:rsidRPr="003B0C1C">
        <w:rPr>
          <w:sz w:val="28"/>
          <w:szCs w:val="28"/>
        </w:rPr>
        <w:t xml:space="preserve"> по подразделу 0701 – </w:t>
      </w:r>
      <w:r w:rsidR="00ED07C2">
        <w:rPr>
          <w:sz w:val="28"/>
          <w:szCs w:val="28"/>
        </w:rPr>
        <w:t>1137</w:t>
      </w:r>
      <w:r w:rsidRPr="003B0C1C">
        <w:rPr>
          <w:sz w:val="28"/>
          <w:szCs w:val="28"/>
        </w:rPr>
        <w:t xml:space="preserve"> тыс. руб</w:t>
      </w:r>
      <w:r w:rsidR="009F1E14" w:rsidRPr="003B0C1C">
        <w:rPr>
          <w:sz w:val="28"/>
          <w:szCs w:val="28"/>
        </w:rPr>
        <w:t>л</w:t>
      </w:r>
      <w:r w:rsidR="000550F1" w:rsidRPr="003B0C1C">
        <w:rPr>
          <w:sz w:val="28"/>
          <w:szCs w:val="28"/>
        </w:rPr>
        <w:t>ей</w:t>
      </w:r>
      <w:r w:rsidRPr="003B0C1C">
        <w:rPr>
          <w:sz w:val="28"/>
          <w:szCs w:val="28"/>
        </w:rPr>
        <w:t xml:space="preserve">, по подразделу 0702 – </w:t>
      </w:r>
      <w:r w:rsidR="00ED07C2">
        <w:rPr>
          <w:sz w:val="28"/>
          <w:szCs w:val="28"/>
        </w:rPr>
        <w:t>3447,0</w:t>
      </w:r>
      <w:r w:rsidRPr="003B0C1C">
        <w:rPr>
          <w:sz w:val="28"/>
          <w:szCs w:val="28"/>
        </w:rPr>
        <w:t xml:space="preserve"> тыс. руб</w:t>
      </w:r>
      <w:r w:rsidR="000550F1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, по подразделу  0703 – </w:t>
      </w:r>
      <w:r w:rsidR="00ED07C2">
        <w:rPr>
          <w:sz w:val="28"/>
          <w:szCs w:val="28"/>
        </w:rPr>
        <w:t>212,6</w:t>
      </w:r>
      <w:r w:rsidRPr="003B0C1C">
        <w:rPr>
          <w:sz w:val="28"/>
          <w:szCs w:val="28"/>
        </w:rPr>
        <w:t xml:space="preserve"> тыс. руб</w:t>
      </w:r>
      <w:r w:rsidR="000550F1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, </w:t>
      </w:r>
      <w:r w:rsidR="00790896" w:rsidRPr="003B0C1C">
        <w:rPr>
          <w:sz w:val="28"/>
          <w:szCs w:val="28"/>
        </w:rPr>
        <w:t>по подразделу 0705 –</w:t>
      </w:r>
      <w:r w:rsidR="00ED07C2">
        <w:rPr>
          <w:sz w:val="28"/>
          <w:szCs w:val="28"/>
        </w:rPr>
        <w:t>2,6</w:t>
      </w:r>
      <w:r w:rsidR="00790896" w:rsidRPr="003B0C1C">
        <w:rPr>
          <w:sz w:val="28"/>
          <w:szCs w:val="28"/>
        </w:rPr>
        <w:t xml:space="preserve"> тыс. рублей</w:t>
      </w:r>
      <w:r w:rsidR="00ED07C2">
        <w:rPr>
          <w:sz w:val="28"/>
          <w:szCs w:val="28"/>
        </w:rPr>
        <w:t>.</w:t>
      </w:r>
      <w:r w:rsidRPr="003B0C1C">
        <w:rPr>
          <w:sz w:val="28"/>
          <w:szCs w:val="28"/>
        </w:rPr>
        <w:t xml:space="preserve">  </w:t>
      </w:r>
    </w:p>
    <w:p w:rsidR="00A9798A" w:rsidRPr="00ED07C2" w:rsidRDefault="00A9798A" w:rsidP="00ED07C2">
      <w:pPr>
        <w:pStyle w:val="ab"/>
        <w:jc w:val="center"/>
        <w:rPr>
          <w:i/>
          <w:sz w:val="28"/>
          <w:szCs w:val="28"/>
        </w:rPr>
      </w:pPr>
      <w:r w:rsidRPr="00ED07C2">
        <w:rPr>
          <w:i/>
          <w:sz w:val="28"/>
          <w:szCs w:val="28"/>
        </w:rPr>
        <w:t>Раздел 0800 «Культура, кинематография»</w:t>
      </w:r>
    </w:p>
    <w:p w:rsidR="00A9798A" w:rsidRPr="003B0C1C" w:rsidRDefault="00A9798A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Согласно данным отчета об исполнении бюджета за 202</w:t>
      </w:r>
      <w:r w:rsidR="00ED07C2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 фактические расходы составили </w:t>
      </w:r>
      <w:r w:rsidR="00ED07C2">
        <w:rPr>
          <w:sz w:val="28"/>
          <w:szCs w:val="28"/>
        </w:rPr>
        <w:t>262625,5</w:t>
      </w:r>
      <w:r w:rsidRPr="003B0C1C">
        <w:rPr>
          <w:sz w:val="28"/>
          <w:szCs w:val="28"/>
        </w:rPr>
        <w:t xml:space="preserve"> тыс. рублей, то есть средства освоены на </w:t>
      </w:r>
      <w:r w:rsidR="00ED07C2">
        <w:rPr>
          <w:sz w:val="28"/>
          <w:szCs w:val="28"/>
        </w:rPr>
        <w:t>99</w:t>
      </w:r>
      <w:r w:rsidRPr="003B0C1C">
        <w:rPr>
          <w:sz w:val="28"/>
          <w:szCs w:val="28"/>
        </w:rPr>
        <w:t xml:space="preserve"> %. </w:t>
      </w:r>
    </w:p>
    <w:p w:rsidR="00A9798A" w:rsidRPr="003B0C1C" w:rsidRDefault="00A9798A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Доля расходов на культуру и кинематографию в общей сумме расходов бюджета  составила </w:t>
      </w:r>
      <w:r w:rsidR="00ED07C2">
        <w:rPr>
          <w:sz w:val="28"/>
          <w:szCs w:val="28"/>
        </w:rPr>
        <w:t>8,4</w:t>
      </w:r>
      <w:r w:rsidRPr="003B0C1C">
        <w:rPr>
          <w:sz w:val="28"/>
          <w:szCs w:val="28"/>
        </w:rPr>
        <w:t xml:space="preserve"> %,</w:t>
      </w:r>
      <w:r w:rsidR="00ED07C2">
        <w:rPr>
          <w:sz w:val="28"/>
          <w:szCs w:val="28"/>
        </w:rPr>
        <w:t xml:space="preserve"> что</w:t>
      </w:r>
      <w:r w:rsidRPr="003B0C1C">
        <w:rPr>
          <w:sz w:val="28"/>
          <w:szCs w:val="28"/>
        </w:rPr>
        <w:t xml:space="preserve"> </w:t>
      </w:r>
      <w:r w:rsidR="00ED07C2">
        <w:rPr>
          <w:sz w:val="28"/>
          <w:szCs w:val="28"/>
        </w:rPr>
        <w:t>выше уровня</w:t>
      </w:r>
      <w:r w:rsidRPr="003B0C1C">
        <w:rPr>
          <w:sz w:val="28"/>
          <w:szCs w:val="28"/>
        </w:rPr>
        <w:t xml:space="preserve"> 202</w:t>
      </w:r>
      <w:r w:rsidR="00ED07C2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</w:t>
      </w:r>
      <w:r w:rsidR="00ED07C2">
        <w:rPr>
          <w:sz w:val="28"/>
          <w:szCs w:val="28"/>
        </w:rPr>
        <w:t>а 3,4</w:t>
      </w:r>
      <w:r w:rsidRPr="003B0C1C">
        <w:rPr>
          <w:sz w:val="28"/>
          <w:szCs w:val="28"/>
        </w:rPr>
        <w:t>%</w:t>
      </w:r>
      <w:r w:rsidR="00ED07C2">
        <w:rPr>
          <w:sz w:val="28"/>
          <w:szCs w:val="28"/>
        </w:rPr>
        <w:t>.</w:t>
      </w:r>
      <w:r w:rsidRPr="003B0C1C">
        <w:rPr>
          <w:sz w:val="28"/>
          <w:szCs w:val="28"/>
        </w:rPr>
        <w:t xml:space="preserve"> </w:t>
      </w:r>
      <w:r w:rsidR="00ED07C2">
        <w:rPr>
          <w:sz w:val="28"/>
          <w:szCs w:val="28"/>
        </w:rPr>
        <w:t>В</w:t>
      </w:r>
      <w:r w:rsidRPr="003B0C1C">
        <w:rPr>
          <w:sz w:val="28"/>
          <w:szCs w:val="28"/>
        </w:rPr>
        <w:t xml:space="preserve"> суммовом выражение увеличение расходов по разделу  по сравнению с 202</w:t>
      </w:r>
      <w:r w:rsidR="00ED07C2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годом </w:t>
      </w:r>
      <w:r w:rsidR="00ED07C2">
        <w:rPr>
          <w:sz w:val="28"/>
          <w:szCs w:val="28"/>
        </w:rPr>
        <w:t>составило 118257,2</w:t>
      </w:r>
      <w:r w:rsidRPr="003B0C1C">
        <w:rPr>
          <w:sz w:val="28"/>
          <w:szCs w:val="28"/>
        </w:rPr>
        <w:t xml:space="preserve"> тыс. рублей. </w:t>
      </w:r>
    </w:p>
    <w:p w:rsidR="005C6453" w:rsidRPr="004D195A" w:rsidRDefault="005C6453" w:rsidP="003B0C1C">
      <w:pPr>
        <w:pStyle w:val="ab"/>
        <w:jc w:val="center"/>
        <w:rPr>
          <w:i/>
          <w:sz w:val="28"/>
          <w:szCs w:val="28"/>
        </w:rPr>
      </w:pPr>
      <w:r w:rsidRPr="004D195A">
        <w:rPr>
          <w:i/>
          <w:sz w:val="28"/>
          <w:szCs w:val="28"/>
        </w:rPr>
        <w:t>Раздел 1000 «Социальная политика»</w:t>
      </w:r>
    </w:p>
    <w:p w:rsidR="009F1E14" w:rsidRPr="003B0C1C" w:rsidRDefault="005C645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Плановые расходы по разделу исполнены в сумме </w:t>
      </w:r>
      <w:r w:rsidR="004D195A">
        <w:rPr>
          <w:sz w:val="28"/>
          <w:szCs w:val="28"/>
        </w:rPr>
        <w:t>456932,5</w:t>
      </w:r>
      <w:r w:rsidRPr="003B0C1C">
        <w:rPr>
          <w:sz w:val="28"/>
          <w:szCs w:val="28"/>
        </w:rPr>
        <w:t xml:space="preserve"> тыс. рублей или на </w:t>
      </w:r>
      <w:r w:rsidR="004D195A">
        <w:rPr>
          <w:sz w:val="28"/>
          <w:szCs w:val="28"/>
        </w:rPr>
        <w:t>96,9</w:t>
      </w:r>
      <w:r w:rsidRPr="003B0C1C">
        <w:rPr>
          <w:sz w:val="28"/>
          <w:szCs w:val="28"/>
        </w:rPr>
        <w:t xml:space="preserve"> % от уточненного плана. Доля расходов на социальную политику в общей сумме расходов бюджета района составила 1</w:t>
      </w:r>
      <w:r w:rsidR="004D195A">
        <w:rPr>
          <w:sz w:val="28"/>
          <w:szCs w:val="28"/>
        </w:rPr>
        <w:t>4</w:t>
      </w:r>
      <w:r w:rsidRPr="003B0C1C">
        <w:rPr>
          <w:sz w:val="28"/>
          <w:szCs w:val="28"/>
        </w:rPr>
        <w:t>,6 % (в 202</w:t>
      </w:r>
      <w:r w:rsidR="004D195A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году – 1</w:t>
      </w:r>
      <w:r w:rsidR="00380A02" w:rsidRPr="003B0C1C">
        <w:rPr>
          <w:sz w:val="28"/>
          <w:szCs w:val="28"/>
        </w:rPr>
        <w:t>3</w:t>
      </w:r>
      <w:r w:rsidRPr="003B0C1C">
        <w:rPr>
          <w:sz w:val="28"/>
          <w:szCs w:val="28"/>
        </w:rPr>
        <w:t>,</w:t>
      </w:r>
      <w:r w:rsidR="00380A02" w:rsidRPr="003B0C1C">
        <w:rPr>
          <w:sz w:val="28"/>
          <w:szCs w:val="28"/>
        </w:rPr>
        <w:t>6</w:t>
      </w:r>
      <w:r w:rsidRPr="003B0C1C">
        <w:rPr>
          <w:sz w:val="28"/>
          <w:szCs w:val="28"/>
        </w:rPr>
        <w:t xml:space="preserve"> %). В суммовом выражении уровень расходов 202</w:t>
      </w:r>
      <w:r w:rsidR="004D195A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года выше уровня расходов 202</w:t>
      </w:r>
      <w:r w:rsidR="004D195A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  на </w:t>
      </w:r>
      <w:r w:rsidR="00A5064E">
        <w:rPr>
          <w:sz w:val="28"/>
          <w:szCs w:val="28"/>
        </w:rPr>
        <w:t>62887,7</w:t>
      </w:r>
      <w:r w:rsidRPr="003B0C1C">
        <w:rPr>
          <w:sz w:val="28"/>
          <w:szCs w:val="28"/>
        </w:rPr>
        <w:t xml:space="preserve"> тыс. рублей или на </w:t>
      </w:r>
      <w:r w:rsidR="00A5064E">
        <w:rPr>
          <w:sz w:val="28"/>
          <w:szCs w:val="28"/>
        </w:rPr>
        <w:t>16</w:t>
      </w:r>
      <w:r w:rsidRPr="003B0C1C">
        <w:rPr>
          <w:sz w:val="28"/>
          <w:szCs w:val="28"/>
        </w:rPr>
        <w:t>%.</w:t>
      </w:r>
    </w:p>
    <w:p w:rsidR="009F1E14" w:rsidRPr="00A5064E" w:rsidRDefault="00A96DD3" w:rsidP="00A5064E">
      <w:pPr>
        <w:pStyle w:val="ab"/>
        <w:jc w:val="center"/>
        <w:rPr>
          <w:i/>
          <w:sz w:val="28"/>
          <w:szCs w:val="28"/>
        </w:rPr>
      </w:pPr>
      <w:r w:rsidRPr="00A5064E">
        <w:rPr>
          <w:i/>
          <w:sz w:val="28"/>
          <w:szCs w:val="28"/>
        </w:rPr>
        <w:t>Раздел 1100 «Физическая культура и спорт»</w:t>
      </w:r>
    </w:p>
    <w:p w:rsidR="001F14F1" w:rsidRPr="003B0C1C" w:rsidRDefault="009F1E14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</w:t>
      </w:r>
      <w:r w:rsidR="00A96DD3" w:rsidRPr="003B0C1C">
        <w:rPr>
          <w:sz w:val="28"/>
          <w:szCs w:val="28"/>
        </w:rPr>
        <w:t xml:space="preserve">Плановые расходы исполнены в сумме </w:t>
      </w:r>
      <w:r w:rsidR="00A5064E">
        <w:rPr>
          <w:sz w:val="28"/>
          <w:szCs w:val="28"/>
        </w:rPr>
        <w:t>82677,2</w:t>
      </w:r>
      <w:r w:rsidR="00A96DD3" w:rsidRPr="003B0C1C">
        <w:rPr>
          <w:sz w:val="28"/>
          <w:szCs w:val="28"/>
        </w:rPr>
        <w:t xml:space="preserve"> тыс. рублей, или 9</w:t>
      </w:r>
      <w:r w:rsidR="00A5064E">
        <w:rPr>
          <w:sz w:val="28"/>
          <w:szCs w:val="28"/>
        </w:rPr>
        <w:t>5,8</w:t>
      </w:r>
      <w:r w:rsidR="00A96DD3" w:rsidRPr="003B0C1C">
        <w:rPr>
          <w:sz w:val="28"/>
          <w:szCs w:val="28"/>
        </w:rPr>
        <w:t xml:space="preserve"> % от уточненного  плана. По данному разделу отражены расходы на обеспечение условий для развития на территории района физической культуры и массового спорта, организацию проведения официальных физкультурно-</w:t>
      </w:r>
      <w:r w:rsidR="00A96DD3" w:rsidRPr="003B0C1C">
        <w:rPr>
          <w:sz w:val="28"/>
          <w:szCs w:val="28"/>
        </w:rPr>
        <w:lastRenderedPageBreak/>
        <w:t xml:space="preserve">оздоровительных и спортивных мероприятий </w:t>
      </w:r>
      <w:r w:rsidR="00F43AC6" w:rsidRPr="003B0C1C">
        <w:rPr>
          <w:sz w:val="28"/>
          <w:szCs w:val="28"/>
        </w:rPr>
        <w:t>.</w:t>
      </w:r>
      <w:r w:rsidR="00A96DD3" w:rsidRPr="003B0C1C">
        <w:rPr>
          <w:sz w:val="28"/>
          <w:szCs w:val="28"/>
        </w:rPr>
        <w:t xml:space="preserve">Доля расходов составляет </w:t>
      </w:r>
      <w:r w:rsidR="00A5064E">
        <w:rPr>
          <w:sz w:val="28"/>
          <w:szCs w:val="28"/>
        </w:rPr>
        <w:t>2,65</w:t>
      </w:r>
      <w:r w:rsidR="00A96DD3" w:rsidRPr="003B0C1C">
        <w:rPr>
          <w:sz w:val="28"/>
          <w:szCs w:val="28"/>
        </w:rPr>
        <w:t xml:space="preserve"> % в общей сумме расходов бюджета района. Расходы 202</w:t>
      </w:r>
      <w:r w:rsidR="00A5064E">
        <w:rPr>
          <w:sz w:val="28"/>
          <w:szCs w:val="28"/>
        </w:rPr>
        <w:t>5</w:t>
      </w:r>
      <w:r w:rsidR="00A96DD3" w:rsidRPr="003B0C1C">
        <w:rPr>
          <w:sz w:val="28"/>
          <w:szCs w:val="28"/>
        </w:rPr>
        <w:t xml:space="preserve"> года </w:t>
      </w:r>
      <w:r w:rsidR="00F43AC6" w:rsidRPr="003B0C1C">
        <w:rPr>
          <w:sz w:val="28"/>
          <w:szCs w:val="28"/>
        </w:rPr>
        <w:t xml:space="preserve">ниже </w:t>
      </w:r>
      <w:r w:rsidR="00A96DD3" w:rsidRPr="003B0C1C">
        <w:rPr>
          <w:sz w:val="28"/>
          <w:szCs w:val="28"/>
        </w:rPr>
        <w:t>уровня расходов 202</w:t>
      </w:r>
      <w:r w:rsidR="00A5064E">
        <w:rPr>
          <w:sz w:val="28"/>
          <w:szCs w:val="28"/>
        </w:rPr>
        <w:t>4</w:t>
      </w:r>
      <w:r w:rsidR="00A96DD3" w:rsidRPr="003B0C1C">
        <w:rPr>
          <w:sz w:val="28"/>
          <w:szCs w:val="28"/>
        </w:rPr>
        <w:t xml:space="preserve"> года на  </w:t>
      </w:r>
      <w:r w:rsidR="00A5064E">
        <w:rPr>
          <w:sz w:val="28"/>
          <w:szCs w:val="28"/>
        </w:rPr>
        <w:t>5717,4</w:t>
      </w:r>
      <w:r w:rsidR="00A96DD3" w:rsidRPr="003B0C1C">
        <w:rPr>
          <w:sz w:val="28"/>
          <w:szCs w:val="28"/>
        </w:rPr>
        <w:t xml:space="preserve"> тыс. рублей.</w:t>
      </w:r>
    </w:p>
    <w:p w:rsidR="007F025F" w:rsidRPr="003B0C1C" w:rsidRDefault="007F025F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Структура  расходов бюджета  Аргаяшского  муниципального района  по экономической структуре за 202</w:t>
      </w:r>
      <w:r w:rsidR="00A5064E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  представлена на диаграмме 6</w:t>
      </w:r>
      <w:r w:rsidR="004A00CE" w:rsidRPr="003B0C1C">
        <w:rPr>
          <w:sz w:val="28"/>
          <w:szCs w:val="28"/>
        </w:rPr>
        <w:t>:</w:t>
      </w:r>
    </w:p>
    <w:p w:rsidR="007F025F" w:rsidRPr="00E13695" w:rsidRDefault="007F025F" w:rsidP="007F025F">
      <w:pPr>
        <w:spacing w:after="0"/>
        <w:rPr>
          <w:rFonts w:ascii="Times New Roman" w:hAnsi="Times New Roman" w:cs="Times New Roman"/>
        </w:rPr>
      </w:pPr>
    </w:p>
    <w:p w:rsidR="007F025F" w:rsidRPr="00A52235" w:rsidRDefault="007F025F" w:rsidP="009F1E14">
      <w:pPr>
        <w:spacing w:after="0"/>
        <w:ind w:right="402"/>
        <w:jc w:val="right"/>
        <w:rPr>
          <w:rFonts w:ascii="Times New Roman" w:hAnsi="Times New Roman" w:cs="Times New Roman"/>
          <w:sz w:val="24"/>
          <w:szCs w:val="24"/>
        </w:rPr>
      </w:pPr>
      <w:r w:rsidRPr="00A52235">
        <w:rPr>
          <w:rFonts w:ascii="Times New Roman" w:hAnsi="Times New Roman" w:cs="Times New Roman"/>
          <w:sz w:val="24"/>
          <w:szCs w:val="24"/>
        </w:rPr>
        <w:t>Диаграмма 6.</w:t>
      </w:r>
    </w:p>
    <w:p w:rsidR="007F025F" w:rsidRPr="00A52235" w:rsidRDefault="007F025F" w:rsidP="009F1E14">
      <w:pPr>
        <w:spacing w:after="0"/>
        <w:ind w:right="402"/>
        <w:jc w:val="center"/>
        <w:rPr>
          <w:rFonts w:ascii="Times New Roman CYR" w:hAnsi="Times New Roman CYR" w:cs="Times New Roman CYR"/>
          <w:b/>
          <w:i/>
          <w:sz w:val="24"/>
          <w:szCs w:val="24"/>
        </w:rPr>
      </w:pPr>
      <w:r w:rsidRPr="00A52235">
        <w:rPr>
          <w:rFonts w:ascii="Times New Roman CYR" w:hAnsi="Times New Roman CYR" w:cs="Times New Roman CYR"/>
          <w:b/>
          <w:i/>
          <w:sz w:val="24"/>
          <w:szCs w:val="24"/>
        </w:rPr>
        <w:t>Структура  расходов бюджета  Аргаяшского  муниципального района   за 202</w:t>
      </w:r>
      <w:r w:rsidR="005063A8">
        <w:rPr>
          <w:rFonts w:ascii="Times New Roman CYR" w:hAnsi="Times New Roman CYR" w:cs="Times New Roman CYR"/>
          <w:b/>
          <w:i/>
          <w:sz w:val="24"/>
          <w:szCs w:val="24"/>
        </w:rPr>
        <w:t>5</w:t>
      </w:r>
      <w:r w:rsidRPr="00A52235">
        <w:rPr>
          <w:rFonts w:ascii="Times New Roman CYR" w:hAnsi="Times New Roman CYR" w:cs="Times New Roman CYR"/>
          <w:b/>
          <w:i/>
          <w:sz w:val="24"/>
          <w:szCs w:val="24"/>
        </w:rPr>
        <w:t xml:space="preserve"> год</w:t>
      </w:r>
    </w:p>
    <w:p w:rsidR="007F025F" w:rsidRPr="00CC55A0" w:rsidRDefault="007F025F" w:rsidP="007F025F">
      <w:pPr>
        <w:ind w:right="402"/>
        <w:jc w:val="center"/>
        <w:rPr>
          <w:rFonts w:ascii="Times New Roman CYR" w:hAnsi="Times New Roman CYR" w:cs="Times New Roman CYR"/>
          <w:b/>
          <w:i/>
          <w:color w:val="00B0F0"/>
          <w:sz w:val="28"/>
          <w:szCs w:val="28"/>
        </w:rPr>
      </w:pPr>
    </w:p>
    <w:p w:rsidR="007F025F" w:rsidRDefault="007F025F" w:rsidP="007F025F">
      <w:pPr>
        <w:ind w:right="402"/>
        <w:jc w:val="center"/>
      </w:pPr>
      <w:r w:rsidRPr="007F025F">
        <w:rPr>
          <w:noProof/>
        </w:rPr>
        <w:drawing>
          <wp:inline distT="0" distB="0" distL="0" distR="0">
            <wp:extent cx="5486400" cy="5133975"/>
            <wp:effectExtent l="0" t="0" r="0" b="0"/>
            <wp:docPr id="1" name="Диаграмма 9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C55D3" w:rsidRPr="009F1E14" w:rsidRDefault="00EC55D3" w:rsidP="009F1E14">
      <w:pPr>
        <w:pStyle w:val="ab"/>
        <w:jc w:val="both"/>
        <w:rPr>
          <w:sz w:val="28"/>
          <w:szCs w:val="28"/>
        </w:rPr>
      </w:pPr>
      <w:r w:rsidRPr="009F1E14">
        <w:rPr>
          <w:sz w:val="28"/>
          <w:szCs w:val="28"/>
        </w:rPr>
        <w:t>В процессе исполнения бюджета в первоочередном порядке денежные средства  выделялись на заработную плату, начисления на оплату труда, оплату коммунальных услуг, питание и социальные выплаты.</w:t>
      </w:r>
    </w:p>
    <w:p w:rsidR="00CB3035" w:rsidRDefault="00CB3035" w:rsidP="000E3D1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C798E" w:rsidRPr="00497823" w:rsidRDefault="003B0C1C" w:rsidP="003B0C1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</w:t>
      </w:r>
      <w:r w:rsidR="004A4C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  <w:r w:rsidR="000E3D13" w:rsidRPr="0049782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CC798E" w:rsidRPr="0049782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Анализ исполнения муниципальных программ</w:t>
      </w:r>
    </w:p>
    <w:p w:rsidR="00497823" w:rsidRPr="003B0C1C" w:rsidRDefault="0049782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Решением  Со</w:t>
      </w:r>
      <w:r w:rsidR="00F43AC6" w:rsidRPr="003B0C1C">
        <w:rPr>
          <w:sz w:val="28"/>
          <w:szCs w:val="28"/>
        </w:rPr>
        <w:t>брания</w:t>
      </w:r>
      <w:r w:rsidRPr="003B0C1C">
        <w:rPr>
          <w:sz w:val="28"/>
          <w:szCs w:val="28"/>
        </w:rPr>
        <w:t xml:space="preserve"> депутатов Аргаяшского муниципального района от 1</w:t>
      </w:r>
      <w:r w:rsidR="00E010CE">
        <w:rPr>
          <w:sz w:val="28"/>
          <w:szCs w:val="28"/>
        </w:rPr>
        <w:t>8</w:t>
      </w:r>
      <w:r w:rsidRPr="003B0C1C">
        <w:rPr>
          <w:sz w:val="28"/>
          <w:szCs w:val="28"/>
        </w:rPr>
        <w:t>.12.202</w:t>
      </w:r>
      <w:r w:rsidR="00E010CE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 №</w:t>
      </w:r>
      <w:r w:rsidR="00E010CE">
        <w:rPr>
          <w:sz w:val="28"/>
          <w:szCs w:val="28"/>
        </w:rPr>
        <w:t>586</w:t>
      </w:r>
      <w:r w:rsidRPr="003B0C1C">
        <w:rPr>
          <w:sz w:val="28"/>
          <w:szCs w:val="28"/>
        </w:rPr>
        <w:t xml:space="preserve"> «О бюджете Аргаяшского муниципального района  на 20</w:t>
      </w:r>
      <w:r w:rsidR="00F43AC6" w:rsidRPr="003B0C1C">
        <w:rPr>
          <w:sz w:val="28"/>
          <w:szCs w:val="28"/>
        </w:rPr>
        <w:t>2</w:t>
      </w:r>
      <w:r w:rsidR="00E010CE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 и на плановый период 202</w:t>
      </w:r>
      <w:r w:rsidR="00E010CE">
        <w:rPr>
          <w:sz w:val="28"/>
          <w:szCs w:val="28"/>
        </w:rPr>
        <w:t>6</w:t>
      </w:r>
      <w:r w:rsidRPr="003B0C1C">
        <w:rPr>
          <w:sz w:val="28"/>
          <w:szCs w:val="28"/>
        </w:rPr>
        <w:t xml:space="preserve"> и 202</w:t>
      </w:r>
      <w:r w:rsidR="00E010CE">
        <w:rPr>
          <w:sz w:val="28"/>
          <w:szCs w:val="28"/>
        </w:rPr>
        <w:t>7</w:t>
      </w:r>
      <w:r w:rsidRPr="003B0C1C">
        <w:rPr>
          <w:sz w:val="28"/>
          <w:szCs w:val="28"/>
        </w:rPr>
        <w:t xml:space="preserve"> годов» к реализации за счет средств Аргаяшского муниципального района  утверждено </w:t>
      </w:r>
      <w:r w:rsidR="00623898">
        <w:rPr>
          <w:sz w:val="28"/>
          <w:szCs w:val="28"/>
        </w:rPr>
        <w:t>28</w:t>
      </w:r>
      <w:r w:rsidRPr="003B0C1C">
        <w:rPr>
          <w:sz w:val="28"/>
          <w:szCs w:val="28"/>
        </w:rPr>
        <w:t xml:space="preserve"> муниципальных программ, на общую сумму </w:t>
      </w:r>
      <w:r w:rsidR="00623898">
        <w:rPr>
          <w:sz w:val="28"/>
          <w:szCs w:val="28"/>
        </w:rPr>
        <w:t>2718163,1</w:t>
      </w:r>
      <w:r w:rsidRPr="003B0C1C">
        <w:rPr>
          <w:sz w:val="28"/>
          <w:szCs w:val="28"/>
        </w:rPr>
        <w:t>тыс. руб</w:t>
      </w:r>
      <w:r w:rsidR="003B0C1C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. В течение 202</w:t>
      </w:r>
      <w:r w:rsidR="00623898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года в программы были внесены изменения, вследствие чего общая </w:t>
      </w:r>
      <w:r w:rsidRPr="003B0C1C">
        <w:rPr>
          <w:sz w:val="28"/>
          <w:szCs w:val="28"/>
        </w:rPr>
        <w:lastRenderedPageBreak/>
        <w:t xml:space="preserve">сумма по программным расходам была увеличена </w:t>
      </w:r>
      <w:r w:rsidR="00623898">
        <w:rPr>
          <w:sz w:val="28"/>
          <w:szCs w:val="28"/>
        </w:rPr>
        <w:t>341264,4</w:t>
      </w:r>
      <w:r w:rsidRPr="003B0C1C">
        <w:rPr>
          <w:sz w:val="28"/>
          <w:szCs w:val="28"/>
        </w:rPr>
        <w:t xml:space="preserve"> тыс.рублей или на </w:t>
      </w:r>
      <w:r w:rsidR="00623898">
        <w:rPr>
          <w:sz w:val="28"/>
          <w:szCs w:val="28"/>
        </w:rPr>
        <w:t>12</w:t>
      </w:r>
      <w:r w:rsidR="007C61EA" w:rsidRPr="003B0C1C">
        <w:rPr>
          <w:sz w:val="28"/>
          <w:szCs w:val="28"/>
        </w:rPr>
        <w:t>,5</w:t>
      </w:r>
      <w:r w:rsidRPr="003B0C1C">
        <w:rPr>
          <w:sz w:val="28"/>
          <w:szCs w:val="28"/>
        </w:rPr>
        <w:t xml:space="preserve"> % и составила </w:t>
      </w:r>
      <w:r w:rsidR="00623898">
        <w:rPr>
          <w:sz w:val="28"/>
          <w:szCs w:val="28"/>
        </w:rPr>
        <w:t>3059427,5</w:t>
      </w:r>
      <w:r w:rsidRPr="003B0C1C">
        <w:rPr>
          <w:sz w:val="28"/>
          <w:szCs w:val="28"/>
        </w:rPr>
        <w:t xml:space="preserve"> тыс. руб</w:t>
      </w:r>
      <w:r w:rsidR="003B0C1C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. В результате внесенных в программы изменений, на конец года плановые показатели утверждены по </w:t>
      </w:r>
      <w:r w:rsidR="00200ECB">
        <w:rPr>
          <w:sz w:val="28"/>
          <w:szCs w:val="28"/>
        </w:rPr>
        <w:t>28</w:t>
      </w:r>
      <w:r w:rsidRPr="003B0C1C">
        <w:rPr>
          <w:sz w:val="28"/>
          <w:szCs w:val="28"/>
        </w:rPr>
        <w:t xml:space="preserve"> программ</w:t>
      </w:r>
      <w:r w:rsidR="00200ECB">
        <w:rPr>
          <w:sz w:val="28"/>
          <w:szCs w:val="28"/>
        </w:rPr>
        <w:t>ам</w:t>
      </w:r>
      <w:r w:rsidRPr="003B0C1C">
        <w:rPr>
          <w:sz w:val="28"/>
          <w:szCs w:val="28"/>
        </w:rPr>
        <w:t>. Доля планируемых расходов на муниципальные  программы  в расходах бюджета 202</w:t>
      </w:r>
      <w:r w:rsidR="00200ECB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года составила </w:t>
      </w:r>
      <w:r w:rsidR="007C61EA" w:rsidRPr="003B0C1C">
        <w:rPr>
          <w:sz w:val="28"/>
          <w:szCs w:val="28"/>
        </w:rPr>
        <w:t>9</w:t>
      </w:r>
      <w:r w:rsidR="00200ECB">
        <w:rPr>
          <w:sz w:val="28"/>
          <w:szCs w:val="28"/>
        </w:rPr>
        <w:t>3,8</w:t>
      </w:r>
      <w:r w:rsidRPr="003B0C1C">
        <w:rPr>
          <w:sz w:val="28"/>
          <w:szCs w:val="28"/>
        </w:rPr>
        <w:t xml:space="preserve"> %, доля фактических расходов составила </w:t>
      </w:r>
      <w:r w:rsidR="007C61EA" w:rsidRPr="003B0C1C">
        <w:rPr>
          <w:sz w:val="28"/>
          <w:szCs w:val="28"/>
        </w:rPr>
        <w:t>94,</w:t>
      </w:r>
      <w:r w:rsidR="00200ECB">
        <w:rPr>
          <w:sz w:val="28"/>
          <w:szCs w:val="28"/>
        </w:rPr>
        <w:t>2</w:t>
      </w:r>
      <w:r w:rsidRPr="003B0C1C">
        <w:rPr>
          <w:sz w:val="28"/>
          <w:szCs w:val="28"/>
        </w:rPr>
        <w:t>%.</w:t>
      </w:r>
      <w:r w:rsidR="009D16E2" w:rsidRPr="003B0C1C">
        <w:rPr>
          <w:sz w:val="28"/>
          <w:szCs w:val="28"/>
        </w:rPr>
        <w:t xml:space="preserve"> Всего расходов в рамках программ назначено </w:t>
      </w:r>
      <w:r w:rsidR="00200ECB">
        <w:rPr>
          <w:sz w:val="28"/>
          <w:szCs w:val="28"/>
        </w:rPr>
        <w:t>3055602,3</w:t>
      </w:r>
      <w:r w:rsidR="009D16E2" w:rsidRPr="003B0C1C">
        <w:rPr>
          <w:sz w:val="28"/>
          <w:szCs w:val="28"/>
        </w:rPr>
        <w:t>тыс.рублей,</w:t>
      </w:r>
      <w:r w:rsidR="00200ECB">
        <w:rPr>
          <w:sz w:val="28"/>
          <w:szCs w:val="28"/>
        </w:rPr>
        <w:t xml:space="preserve"> </w:t>
      </w:r>
      <w:r w:rsidR="009D16E2" w:rsidRPr="003B0C1C">
        <w:rPr>
          <w:sz w:val="28"/>
          <w:szCs w:val="28"/>
        </w:rPr>
        <w:t xml:space="preserve">исполнено </w:t>
      </w:r>
      <w:r w:rsidR="00200ECB">
        <w:rPr>
          <w:sz w:val="28"/>
          <w:szCs w:val="28"/>
        </w:rPr>
        <w:t>3021744,7</w:t>
      </w:r>
      <w:r w:rsidR="009D16E2" w:rsidRPr="003B0C1C">
        <w:rPr>
          <w:sz w:val="28"/>
          <w:szCs w:val="28"/>
        </w:rPr>
        <w:t>тыс.рублей.</w:t>
      </w:r>
      <w:r w:rsidR="003D63AF" w:rsidRPr="003B0C1C">
        <w:rPr>
          <w:sz w:val="28"/>
          <w:szCs w:val="28"/>
        </w:rPr>
        <w:t xml:space="preserve"> Доля в общем объеме фа</w:t>
      </w:r>
      <w:r w:rsidR="007C61EA" w:rsidRPr="003B0C1C">
        <w:rPr>
          <w:sz w:val="28"/>
          <w:szCs w:val="28"/>
        </w:rPr>
        <w:t>ктических расходов составила 9</w:t>
      </w:r>
      <w:r w:rsidR="00200ECB">
        <w:rPr>
          <w:sz w:val="28"/>
          <w:szCs w:val="28"/>
        </w:rPr>
        <w:t>8,9</w:t>
      </w:r>
      <w:r w:rsidR="003D63AF" w:rsidRPr="003B0C1C">
        <w:rPr>
          <w:sz w:val="28"/>
          <w:szCs w:val="28"/>
        </w:rPr>
        <w:t>%.</w:t>
      </w:r>
    </w:p>
    <w:p w:rsidR="00CC798E" w:rsidRPr="003B0C1C" w:rsidRDefault="00A91931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Плановые показатели муниципальных программ и их исполнение за 202</w:t>
      </w:r>
      <w:r w:rsidR="00200ECB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  приведены в таблице</w:t>
      </w:r>
      <w:r w:rsidR="009F1E14" w:rsidRPr="003B0C1C">
        <w:rPr>
          <w:sz w:val="28"/>
          <w:szCs w:val="28"/>
        </w:rPr>
        <w:t xml:space="preserve"> </w:t>
      </w:r>
      <w:r w:rsidR="009C5E2A">
        <w:rPr>
          <w:sz w:val="28"/>
          <w:szCs w:val="28"/>
        </w:rPr>
        <w:t>8</w:t>
      </w:r>
      <w:r w:rsidRPr="003B0C1C">
        <w:rPr>
          <w:sz w:val="28"/>
          <w:szCs w:val="28"/>
        </w:rPr>
        <w:t>.</w:t>
      </w:r>
      <w:r w:rsidR="00CC798E" w:rsidRPr="003B0C1C">
        <w:rPr>
          <w:sz w:val="28"/>
          <w:szCs w:val="28"/>
        </w:rPr>
        <w:t xml:space="preserve">                             </w:t>
      </w:r>
    </w:p>
    <w:p w:rsidR="00CC798E" w:rsidRDefault="00C276C2" w:rsidP="00C276C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7538D3" w:rsidRPr="00D908F8">
        <w:rPr>
          <w:rFonts w:ascii="Times New Roman" w:eastAsia="Times New Roman" w:hAnsi="Times New Roman" w:cs="Times New Roman"/>
          <w:sz w:val="16"/>
          <w:szCs w:val="16"/>
        </w:rPr>
        <w:t xml:space="preserve">таблица </w:t>
      </w:r>
      <w:r w:rsidR="009C5E2A">
        <w:rPr>
          <w:rFonts w:ascii="Times New Roman" w:eastAsia="Times New Roman" w:hAnsi="Times New Roman" w:cs="Times New Roman"/>
          <w:sz w:val="16"/>
          <w:szCs w:val="16"/>
        </w:rPr>
        <w:t>8</w:t>
      </w:r>
      <w:r w:rsidR="00CC798E" w:rsidRPr="00D908F8">
        <w:rPr>
          <w:rFonts w:ascii="Times New Roman" w:eastAsia="Times New Roman" w:hAnsi="Times New Roman" w:cs="Times New Roman"/>
          <w:sz w:val="16"/>
          <w:szCs w:val="16"/>
        </w:rPr>
        <w:t>(тыс</w:t>
      </w:r>
      <w:r w:rsidR="00CC798E" w:rsidRPr="464A756F">
        <w:rPr>
          <w:rFonts w:ascii="Times New Roman" w:eastAsia="Times New Roman" w:hAnsi="Times New Roman" w:cs="Times New Roman"/>
          <w:sz w:val="16"/>
          <w:szCs w:val="16"/>
        </w:rPr>
        <w:t>.руб.)</w:t>
      </w:r>
    </w:p>
    <w:tbl>
      <w:tblPr>
        <w:tblW w:w="99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3969"/>
        <w:gridCol w:w="1418"/>
        <w:gridCol w:w="1418"/>
        <w:gridCol w:w="1417"/>
        <w:gridCol w:w="1134"/>
      </w:tblGrid>
      <w:tr w:rsidR="00CC798E" w:rsidRPr="001712B8" w:rsidTr="00A803FF">
        <w:trPr>
          <w:trHeight w:val="957"/>
        </w:trPr>
        <w:tc>
          <w:tcPr>
            <w:tcW w:w="581" w:type="dxa"/>
            <w:shd w:val="clear" w:color="auto" w:fill="auto"/>
            <w:hideMark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п/п</w:t>
            </w:r>
          </w:p>
        </w:tc>
        <w:tc>
          <w:tcPr>
            <w:tcW w:w="3969" w:type="dxa"/>
            <w:shd w:val="clear" w:color="auto" w:fill="auto"/>
            <w:hideMark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418" w:type="dxa"/>
            <w:shd w:val="clear" w:color="auto" w:fill="auto"/>
            <w:hideMark/>
          </w:tcPr>
          <w:p w:rsidR="00CC798E" w:rsidRPr="003B0C1C" w:rsidRDefault="00CC798E" w:rsidP="003D7E2B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Решение о бюджете № </w:t>
            </w:r>
            <w:r w:rsidR="003D7E2B">
              <w:rPr>
                <w:sz w:val="20"/>
                <w:szCs w:val="20"/>
              </w:rPr>
              <w:t>586</w:t>
            </w:r>
            <w:r w:rsidRPr="003B0C1C">
              <w:rPr>
                <w:sz w:val="20"/>
                <w:szCs w:val="20"/>
              </w:rPr>
              <w:t xml:space="preserve"> </w:t>
            </w:r>
            <w:r w:rsidR="0045716C" w:rsidRPr="003B0C1C">
              <w:rPr>
                <w:sz w:val="20"/>
                <w:szCs w:val="20"/>
              </w:rPr>
              <w:t>1</w:t>
            </w:r>
            <w:r w:rsidR="003D7E2B">
              <w:rPr>
                <w:sz w:val="20"/>
                <w:szCs w:val="20"/>
              </w:rPr>
              <w:t>8</w:t>
            </w:r>
            <w:r w:rsidRPr="003B0C1C">
              <w:rPr>
                <w:sz w:val="20"/>
                <w:szCs w:val="20"/>
              </w:rPr>
              <w:t>.12.202</w:t>
            </w:r>
            <w:r w:rsidR="003D7E2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C798E" w:rsidRPr="003B0C1C" w:rsidRDefault="0045716C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По годовому отчету</w:t>
            </w:r>
          </w:p>
        </w:tc>
        <w:tc>
          <w:tcPr>
            <w:tcW w:w="1417" w:type="dxa"/>
            <w:shd w:val="clear" w:color="auto" w:fill="auto"/>
            <w:hideMark/>
          </w:tcPr>
          <w:p w:rsidR="00CC798E" w:rsidRPr="003B0C1C" w:rsidRDefault="0045716C" w:rsidP="003D7E2B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И</w:t>
            </w:r>
            <w:r w:rsidR="00CC798E" w:rsidRPr="003B0C1C">
              <w:rPr>
                <w:sz w:val="20"/>
                <w:szCs w:val="20"/>
              </w:rPr>
              <w:t>сполнен</w:t>
            </w:r>
            <w:r w:rsidRPr="003B0C1C">
              <w:rPr>
                <w:sz w:val="20"/>
                <w:szCs w:val="20"/>
              </w:rPr>
              <w:t>о</w:t>
            </w:r>
            <w:r w:rsidR="00CC798E" w:rsidRPr="003B0C1C">
              <w:rPr>
                <w:sz w:val="20"/>
                <w:szCs w:val="20"/>
              </w:rPr>
              <w:t xml:space="preserve"> за 202</w:t>
            </w:r>
            <w:r w:rsidR="003D7E2B">
              <w:rPr>
                <w:sz w:val="20"/>
                <w:szCs w:val="20"/>
              </w:rPr>
              <w:t>5</w:t>
            </w:r>
            <w:r w:rsidR="00CC798E" w:rsidRPr="003B0C1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9C2D17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% к уточ.</w:t>
            </w:r>
          </w:p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бюджету</w:t>
            </w:r>
          </w:p>
        </w:tc>
      </w:tr>
      <w:tr w:rsidR="00CC798E" w:rsidRPr="00DD57A1" w:rsidTr="00A803FF">
        <w:trPr>
          <w:trHeight w:val="611"/>
        </w:trPr>
        <w:tc>
          <w:tcPr>
            <w:tcW w:w="581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798E" w:rsidRPr="003B0C1C" w:rsidRDefault="00CC798E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 xml:space="preserve"> Муниципальная программа “</w:t>
            </w:r>
            <w:r w:rsidR="000D00E4" w:rsidRPr="003B0C1C">
              <w:rPr>
                <w:color w:val="000000" w:themeColor="text1"/>
                <w:sz w:val="20"/>
                <w:szCs w:val="20"/>
              </w:rPr>
              <w:t>Энергосбережение и п</w:t>
            </w:r>
            <w:r w:rsidRPr="003B0C1C">
              <w:rPr>
                <w:color w:val="000000" w:themeColor="text1"/>
                <w:sz w:val="20"/>
                <w:szCs w:val="20"/>
              </w:rPr>
              <w:t>овышение энергетической эффективности</w:t>
            </w:r>
            <w:r w:rsidR="000D00E4" w:rsidRPr="003B0C1C">
              <w:rPr>
                <w:color w:val="000000" w:themeColor="text1"/>
                <w:sz w:val="20"/>
                <w:szCs w:val="20"/>
              </w:rPr>
              <w:t xml:space="preserve"> АМР</w:t>
            </w:r>
            <w:r w:rsidRPr="003B0C1C">
              <w:rPr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noWrap/>
          </w:tcPr>
          <w:p w:rsidR="0057002B" w:rsidRDefault="0057002B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3B0C1C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11079,6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11039,6</w:t>
            </w:r>
          </w:p>
        </w:tc>
        <w:tc>
          <w:tcPr>
            <w:tcW w:w="1134" w:type="dxa"/>
            <w:shd w:val="clear" w:color="auto" w:fill="auto"/>
            <w:noWrap/>
          </w:tcPr>
          <w:p w:rsidR="00153C1C" w:rsidRDefault="00153C1C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3B0C1C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CC798E" w:rsidTr="00A803FF">
        <w:trPr>
          <w:trHeight w:val="611"/>
        </w:trPr>
        <w:tc>
          <w:tcPr>
            <w:tcW w:w="581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C798E" w:rsidRPr="003B0C1C" w:rsidRDefault="00CC798E" w:rsidP="003B0C1C">
            <w:pPr>
              <w:pStyle w:val="ab"/>
              <w:rPr>
                <w:color w:val="000000" w:themeColor="text1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Муниципальная программа ”Развитие дорожного хозяйства”</w:t>
            </w:r>
          </w:p>
        </w:tc>
        <w:tc>
          <w:tcPr>
            <w:tcW w:w="1418" w:type="dxa"/>
            <w:shd w:val="clear" w:color="auto" w:fill="auto"/>
            <w:noWrap/>
          </w:tcPr>
          <w:p w:rsidR="0057002B" w:rsidRDefault="0057002B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3B0C1C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173522,1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F40000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177536,5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F40000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171772,8</w:t>
            </w:r>
          </w:p>
        </w:tc>
        <w:tc>
          <w:tcPr>
            <w:tcW w:w="1134" w:type="dxa"/>
            <w:shd w:val="clear" w:color="auto" w:fill="auto"/>
            <w:noWrap/>
          </w:tcPr>
          <w:p w:rsidR="00153C1C" w:rsidRDefault="00153C1C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3B0C1C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</w:tr>
      <w:tr w:rsidR="00CC798E" w:rsidRPr="00DD57A1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C798E" w:rsidRPr="003B0C1C" w:rsidRDefault="00CC798E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 xml:space="preserve">  Муниципальная программа “Развитие информационного общества” </w:t>
            </w:r>
          </w:p>
        </w:tc>
        <w:tc>
          <w:tcPr>
            <w:tcW w:w="1418" w:type="dxa"/>
            <w:shd w:val="clear" w:color="auto" w:fill="auto"/>
            <w:noWrap/>
          </w:tcPr>
          <w:p w:rsidR="008C0BA9" w:rsidRDefault="008C0BA9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23FEB" w:rsidRPr="003B0C1C" w:rsidRDefault="00E23FEB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398,8</w:t>
            </w:r>
          </w:p>
        </w:tc>
        <w:tc>
          <w:tcPr>
            <w:tcW w:w="1134" w:type="dxa"/>
            <w:shd w:val="clear" w:color="auto" w:fill="auto"/>
            <w:noWrap/>
          </w:tcPr>
          <w:p w:rsidR="00153C1C" w:rsidRDefault="00153C1C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3B0C1C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CC798E" w:rsidRPr="00DD57A1" w:rsidTr="00A803FF">
        <w:trPr>
          <w:trHeight w:val="779"/>
        </w:trPr>
        <w:tc>
          <w:tcPr>
            <w:tcW w:w="581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C798E" w:rsidRPr="003B0C1C" w:rsidRDefault="00CC798E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 xml:space="preserve"> Муниципальная программа “Развитие образования Аргаяшского муниципального района”</w:t>
            </w:r>
          </w:p>
        </w:tc>
        <w:tc>
          <w:tcPr>
            <w:tcW w:w="1418" w:type="dxa"/>
            <w:shd w:val="clear" w:color="auto" w:fill="auto"/>
            <w:noWrap/>
          </w:tcPr>
          <w:p w:rsidR="008C0BA9" w:rsidRDefault="008C0BA9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3B0C1C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1211878,6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1382814,3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1378005,2</w:t>
            </w:r>
          </w:p>
        </w:tc>
        <w:tc>
          <w:tcPr>
            <w:tcW w:w="1134" w:type="dxa"/>
            <w:shd w:val="clear" w:color="auto" w:fill="auto"/>
            <w:noWrap/>
          </w:tcPr>
          <w:p w:rsidR="00153C1C" w:rsidRDefault="00153C1C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3B0C1C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CC798E" w:rsidRPr="00DD57A1" w:rsidTr="00A803FF">
        <w:trPr>
          <w:trHeight w:val="768"/>
        </w:trPr>
        <w:tc>
          <w:tcPr>
            <w:tcW w:w="581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C798E" w:rsidRPr="003B0C1C" w:rsidRDefault="00CC798E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>Муниципальная программа  “Развитие культуры в Аргаяшском муниципальном районе “</w:t>
            </w:r>
          </w:p>
        </w:tc>
        <w:tc>
          <w:tcPr>
            <w:tcW w:w="1418" w:type="dxa"/>
            <w:shd w:val="clear" w:color="auto" w:fill="auto"/>
            <w:noWrap/>
          </w:tcPr>
          <w:p w:rsidR="00DE7893" w:rsidRDefault="00DE789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3B0C1C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336277,8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300629,6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298002,6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Default="008D381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3B0C1C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</w:tr>
      <w:tr w:rsidR="00CC798E" w:rsidRPr="00DD57A1" w:rsidTr="00A803FF">
        <w:trPr>
          <w:trHeight w:val="619"/>
        </w:trPr>
        <w:tc>
          <w:tcPr>
            <w:tcW w:w="581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CC798E" w:rsidRPr="003B0C1C" w:rsidRDefault="00CC798E" w:rsidP="003B0C1C">
            <w:pPr>
              <w:pStyle w:val="ab"/>
              <w:rPr>
                <w:color w:val="000000"/>
                <w:sz w:val="20"/>
                <w:szCs w:val="20"/>
              </w:rPr>
            </w:pPr>
            <w:r w:rsidRPr="003B0C1C">
              <w:rPr>
                <w:color w:val="000000" w:themeColor="text1"/>
                <w:sz w:val="20"/>
                <w:szCs w:val="20"/>
              </w:rPr>
              <w:t xml:space="preserve"> Муниципальная программа "Cоциальная поддержка граждан Аргаяшского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</w:tcPr>
          <w:p w:rsidR="008C0BA9" w:rsidRDefault="008C0BA9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3B0C1C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334385,3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3B0C1C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359668,3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3B0C1C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356363,6</w:t>
            </w:r>
          </w:p>
        </w:tc>
        <w:tc>
          <w:tcPr>
            <w:tcW w:w="1134" w:type="dxa"/>
            <w:shd w:val="clear" w:color="auto" w:fill="auto"/>
            <w:noWrap/>
          </w:tcPr>
          <w:p w:rsidR="00153C1C" w:rsidRDefault="00153C1C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3B0C1C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</w:tr>
      <w:tr w:rsidR="00CC798E" w:rsidRPr="00DD57A1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"Развитие сельского хозяйства  Аргаяшского муниципального района "</w:t>
            </w:r>
          </w:p>
        </w:tc>
        <w:tc>
          <w:tcPr>
            <w:tcW w:w="1418" w:type="dxa"/>
            <w:shd w:val="clear" w:color="auto" w:fill="auto"/>
            <w:noWrap/>
          </w:tcPr>
          <w:p w:rsidR="00DE7893" w:rsidRDefault="00DE789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F40000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F40000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2118,8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F40000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2118,2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Default="008D381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F40000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C798E" w:rsidRPr="004B6326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"Управление муниципальными финансами  и муниципальным долгом Аргаяшского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</w:tcPr>
          <w:p w:rsidR="004F149C" w:rsidRDefault="004F149C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F40000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184228,1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F40000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195006,2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F40000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194643,3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Default="008D381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F40000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CC798E" w:rsidRPr="000263D9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 Муниципальная программа “Развитие муниципального управления Аргаяшского муниципального района" </w:t>
            </w:r>
          </w:p>
        </w:tc>
        <w:tc>
          <w:tcPr>
            <w:tcW w:w="1418" w:type="dxa"/>
            <w:shd w:val="clear" w:color="auto" w:fill="auto"/>
            <w:noWrap/>
          </w:tcPr>
          <w:p w:rsidR="004F149C" w:rsidRDefault="004F149C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F40000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F40000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F40000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Default="008D381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F40000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</w:tr>
      <w:tr w:rsidR="00CC798E" w:rsidRPr="004B6326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Муниципальная программа "Улучшение условий охраны труда  в Аргаяшском муниципальном районе" </w:t>
            </w:r>
          </w:p>
        </w:tc>
        <w:tc>
          <w:tcPr>
            <w:tcW w:w="1418" w:type="dxa"/>
            <w:shd w:val="clear" w:color="auto" w:fill="auto"/>
            <w:noWrap/>
          </w:tcPr>
          <w:p w:rsidR="004F149C" w:rsidRDefault="004F149C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F40000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F40000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F40000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800,6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Default="008D381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F40000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C798E" w:rsidRPr="004B6326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shd w:val="clear" w:color="auto" w:fill="auto"/>
            <w:noWrap/>
          </w:tcPr>
          <w:p w:rsidR="00CC798E" w:rsidRPr="003B0C1C" w:rsidRDefault="00CC798E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"Развитие физической культуры и спорта в Аргаяшском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</w:tcPr>
          <w:p w:rsidR="00DE7893" w:rsidRDefault="00DE789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F40000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66583,8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C798E" w:rsidRPr="00F40000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 w:rsidRPr="00F40000">
              <w:rPr>
                <w:color w:val="000000"/>
                <w:sz w:val="20"/>
                <w:szCs w:val="20"/>
              </w:rPr>
              <w:t>79614,2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C798E" w:rsidRPr="00F40000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 w:rsidRPr="00F40000">
              <w:rPr>
                <w:color w:val="000000"/>
                <w:sz w:val="20"/>
                <w:szCs w:val="20"/>
              </w:rPr>
              <w:t>76034,8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Pr="00F40000" w:rsidRDefault="008D381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F40000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 w:rsidRPr="00F40000">
              <w:rPr>
                <w:sz w:val="20"/>
                <w:szCs w:val="20"/>
              </w:rPr>
              <w:t>95,5</w:t>
            </w:r>
          </w:p>
        </w:tc>
      </w:tr>
      <w:tr w:rsidR="000D00E4" w:rsidRPr="004B6326" w:rsidTr="00A803FF">
        <w:trPr>
          <w:trHeight w:val="616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Профилактика терроризма</w:t>
            </w:r>
          </w:p>
        </w:tc>
        <w:tc>
          <w:tcPr>
            <w:tcW w:w="1418" w:type="dxa"/>
            <w:shd w:val="clear" w:color="auto" w:fill="auto"/>
            <w:noWrap/>
          </w:tcPr>
          <w:p w:rsidR="00B35A36" w:rsidRDefault="00B35A36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Pr="00F40000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134" w:type="dxa"/>
            <w:shd w:val="clear" w:color="auto" w:fill="auto"/>
            <w:noWrap/>
          </w:tcPr>
          <w:p w:rsidR="008F4AA3" w:rsidRDefault="008F4AA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03FF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D00E4" w:rsidRPr="004B6326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 Муниципальная программа "Профилактика </w:t>
            </w:r>
            <w:r w:rsidR="00BD4C64" w:rsidRPr="003B0C1C">
              <w:rPr>
                <w:sz w:val="20"/>
                <w:szCs w:val="20"/>
              </w:rPr>
              <w:t xml:space="preserve">проявлений </w:t>
            </w:r>
            <w:r w:rsidRPr="003B0C1C">
              <w:rPr>
                <w:sz w:val="20"/>
                <w:szCs w:val="20"/>
              </w:rPr>
              <w:t>экстремизма  в Аргаяшском муниципальном районе</w:t>
            </w:r>
            <w:r w:rsidR="00BD4C64" w:rsidRPr="003B0C1C">
              <w:rPr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noWrap/>
          </w:tcPr>
          <w:p w:rsidR="000D00E4" w:rsidRDefault="000D00E4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Pr="00F40000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:rsidR="000D00E4" w:rsidRDefault="000D00E4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03FF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D00E4" w:rsidRPr="004B6326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 Муниципальная программа ”Развитие ЖКХ, инженерной инфраструктуры и экологические мероприятия в Аргаяшском муниципальном районе” </w:t>
            </w:r>
          </w:p>
        </w:tc>
        <w:tc>
          <w:tcPr>
            <w:tcW w:w="1418" w:type="dxa"/>
            <w:shd w:val="clear" w:color="auto" w:fill="auto"/>
            <w:noWrap/>
          </w:tcPr>
          <w:p w:rsidR="00344E7D" w:rsidRPr="00F40000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169484,4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F40000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219174,7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216077,3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</w:tr>
      <w:tr w:rsidR="000D00E4" w:rsidRPr="004B6326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 Муниципальная программа «Реализация молодежной политики в Аргаяшском муниципальном районе» </w:t>
            </w:r>
          </w:p>
        </w:tc>
        <w:tc>
          <w:tcPr>
            <w:tcW w:w="1418" w:type="dxa"/>
            <w:shd w:val="clear" w:color="auto" w:fill="auto"/>
            <w:noWrap/>
          </w:tcPr>
          <w:p w:rsidR="0045779D" w:rsidRDefault="0045779D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F40000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2243,8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2243,8</w:t>
            </w:r>
          </w:p>
        </w:tc>
        <w:tc>
          <w:tcPr>
            <w:tcW w:w="1134" w:type="dxa"/>
            <w:shd w:val="clear" w:color="auto" w:fill="auto"/>
            <w:noWrap/>
          </w:tcPr>
          <w:p w:rsidR="00EC69DA" w:rsidRDefault="00EC69DA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03FF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D00E4" w:rsidRPr="004B6326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 xml:space="preserve"> Муниципальная программа” Об осуществлении мероприятий ГО, защиты населения и территории Аргаяшского муниципального района” </w:t>
            </w:r>
          </w:p>
        </w:tc>
        <w:tc>
          <w:tcPr>
            <w:tcW w:w="1418" w:type="dxa"/>
            <w:shd w:val="clear" w:color="auto" w:fill="auto"/>
            <w:noWrap/>
          </w:tcPr>
          <w:p w:rsidR="0045779D" w:rsidRDefault="0045779D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F40000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12524,1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12474,2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Default="008D381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03FF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0D00E4" w:rsidRPr="004B6326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«Выполнение функций по управлению, владению, пользованию имуществом в  Аргаяшском муниципальном районе”</w:t>
            </w:r>
          </w:p>
        </w:tc>
        <w:tc>
          <w:tcPr>
            <w:tcW w:w="1418" w:type="dxa"/>
            <w:shd w:val="clear" w:color="auto" w:fill="auto"/>
            <w:noWrap/>
          </w:tcPr>
          <w:p w:rsidR="005F5DEC" w:rsidRDefault="005F5DEC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Pr="00F40000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54328,7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45366,2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Default="008D381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03FF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</w:tr>
      <w:tr w:rsidR="000D00E4" w:rsidRPr="004B6326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«Содействию развития малого и среднего предпринимательства в Аргаяшском муниципальном районе»</w:t>
            </w:r>
          </w:p>
        </w:tc>
        <w:tc>
          <w:tcPr>
            <w:tcW w:w="1418" w:type="dxa"/>
            <w:shd w:val="clear" w:color="auto" w:fill="auto"/>
            <w:noWrap/>
          </w:tcPr>
          <w:p w:rsidR="000D00E4" w:rsidRDefault="000D00E4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Pr="00F40000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134" w:type="dxa"/>
            <w:shd w:val="clear" w:color="auto" w:fill="auto"/>
            <w:noWrap/>
          </w:tcPr>
          <w:p w:rsidR="000D00E4" w:rsidRDefault="000D00E4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03FF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D00E4" w:rsidRPr="004B6326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A803FF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программа”Внесение в государственный кадастр недв</w:t>
            </w:r>
            <w:r w:rsidR="00A803FF">
              <w:rPr>
                <w:sz w:val="20"/>
                <w:szCs w:val="20"/>
              </w:rPr>
              <w:t>и</w:t>
            </w:r>
            <w:r w:rsidRPr="003B0C1C">
              <w:rPr>
                <w:sz w:val="20"/>
                <w:szCs w:val="20"/>
              </w:rPr>
              <w:t>жимости сведений о границах населенных пунктов и описание территориальных зон Аргаяшского муниципальн</w:t>
            </w:r>
            <w:r w:rsidR="00A803FF">
              <w:rPr>
                <w:sz w:val="20"/>
                <w:szCs w:val="20"/>
              </w:rPr>
              <w:t>о</w:t>
            </w:r>
            <w:r w:rsidRPr="003B0C1C">
              <w:rPr>
                <w:sz w:val="20"/>
                <w:szCs w:val="20"/>
              </w:rPr>
              <w:t>го района”</w:t>
            </w:r>
          </w:p>
        </w:tc>
        <w:tc>
          <w:tcPr>
            <w:tcW w:w="1418" w:type="dxa"/>
            <w:shd w:val="clear" w:color="auto" w:fill="auto"/>
            <w:noWrap/>
          </w:tcPr>
          <w:p w:rsidR="00B35A36" w:rsidRDefault="00B35A36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Pr="00F40000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Default="008D381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03FF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D00E4" w:rsidTr="00A803FF">
        <w:trPr>
          <w:trHeight w:val="83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”Формирование современной городской среды”</w:t>
            </w:r>
          </w:p>
        </w:tc>
        <w:tc>
          <w:tcPr>
            <w:tcW w:w="1418" w:type="dxa"/>
            <w:shd w:val="clear" w:color="auto" w:fill="auto"/>
            <w:noWrap/>
          </w:tcPr>
          <w:p w:rsidR="00B35A36" w:rsidRDefault="00B35A36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Pr="00F40000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15576,7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15576,7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Default="008D381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03FF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D00E4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21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8F4AA3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”Капитальное строительство”</w:t>
            </w:r>
          </w:p>
        </w:tc>
        <w:tc>
          <w:tcPr>
            <w:tcW w:w="1418" w:type="dxa"/>
            <w:shd w:val="clear" w:color="auto" w:fill="auto"/>
            <w:noWrap/>
          </w:tcPr>
          <w:p w:rsidR="00FC55A6" w:rsidRDefault="00FC55A6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Pr="00F40000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147551,2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108544,3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108544,3</w:t>
            </w:r>
          </w:p>
        </w:tc>
        <w:tc>
          <w:tcPr>
            <w:tcW w:w="1134" w:type="dxa"/>
            <w:shd w:val="clear" w:color="auto" w:fill="auto"/>
            <w:noWrap/>
          </w:tcPr>
          <w:p w:rsidR="008F4AA3" w:rsidRDefault="008F4AA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03FF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D00E4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”Профилактика наркомании и противодействие незаконному обороту наркотиков”</w:t>
            </w:r>
          </w:p>
        </w:tc>
        <w:tc>
          <w:tcPr>
            <w:tcW w:w="1418" w:type="dxa"/>
            <w:shd w:val="clear" w:color="auto" w:fill="auto"/>
            <w:noWrap/>
          </w:tcPr>
          <w:p w:rsidR="005F5DEC" w:rsidRDefault="005F5DEC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Pr="00F40000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:rsidR="00B62CE2" w:rsidRDefault="00B62CE2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03FF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D00E4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Муниципальная программа ”</w:t>
            </w:r>
            <w:r w:rsidR="008F4AA3" w:rsidRPr="003B0C1C">
              <w:rPr>
                <w:sz w:val="20"/>
                <w:szCs w:val="20"/>
              </w:rPr>
              <w:t>Реализация инициативных проектов в Аргаяшском муниципальном районе</w:t>
            </w:r>
            <w:r w:rsidRPr="003B0C1C">
              <w:rPr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noWrap/>
          </w:tcPr>
          <w:p w:rsidR="00314818" w:rsidRDefault="00314818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Pr="00F40000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36787,2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36787,2</w:t>
            </w:r>
          </w:p>
        </w:tc>
        <w:tc>
          <w:tcPr>
            <w:tcW w:w="1134" w:type="dxa"/>
            <w:shd w:val="clear" w:color="auto" w:fill="auto"/>
            <w:noWrap/>
          </w:tcPr>
          <w:p w:rsidR="008F4AA3" w:rsidRDefault="008F4AA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03FF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D00E4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Укрепление общественного здоровья на территории АМР</w:t>
            </w:r>
          </w:p>
        </w:tc>
        <w:tc>
          <w:tcPr>
            <w:tcW w:w="1418" w:type="dxa"/>
            <w:shd w:val="clear" w:color="auto" w:fill="auto"/>
            <w:noWrap/>
          </w:tcPr>
          <w:p w:rsidR="000D00E4" w:rsidRDefault="000D00E4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Pr="00F40000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0D00E4" w:rsidRPr="00F40000" w:rsidRDefault="000D00E4" w:rsidP="00F4000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</w:tcPr>
          <w:p w:rsidR="008F4AA3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D00E4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25</w:t>
            </w: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Развитие транспортной доступности</w:t>
            </w:r>
          </w:p>
        </w:tc>
        <w:tc>
          <w:tcPr>
            <w:tcW w:w="1418" w:type="dxa"/>
            <w:shd w:val="clear" w:color="auto" w:fill="auto"/>
            <w:noWrap/>
          </w:tcPr>
          <w:p w:rsidR="00A8639E" w:rsidRPr="00F40000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17859,8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16037,3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14822,4</w:t>
            </w:r>
          </w:p>
        </w:tc>
        <w:tc>
          <w:tcPr>
            <w:tcW w:w="1134" w:type="dxa"/>
            <w:shd w:val="clear" w:color="auto" w:fill="auto"/>
            <w:noWrap/>
          </w:tcPr>
          <w:p w:rsidR="000D00E4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</w:tr>
      <w:tr w:rsidR="00E753D5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E753D5" w:rsidRPr="003B0C1C" w:rsidRDefault="00E753D5" w:rsidP="00A803FF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</w:t>
            </w:r>
            <w:r w:rsidR="00A803FF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</w:tcPr>
          <w:p w:rsidR="00E753D5" w:rsidRPr="003B0C1C" w:rsidRDefault="00E753D5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Реализация гос. национ..политики и профилактика экстремистских проявлений на территории АМР</w:t>
            </w:r>
          </w:p>
        </w:tc>
        <w:tc>
          <w:tcPr>
            <w:tcW w:w="1418" w:type="dxa"/>
            <w:shd w:val="clear" w:color="auto" w:fill="auto"/>
            <w:noWrap/>
          </w:tcPr>
          <w:p w:rsidR="00E753D5" w:rsidRPr="00F40000" w:rsidRDefault="00E753D5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E1A8A" w:rsidRPr="00F40000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53D5" w:rsidRPr="00F40000" w:rsidRDefault="00F40000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753D5" w:rsidRPr="00F40000" w:rsidRDefault="00F40000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91,4</w:t>
            </w:r>
          </w:p>
        </w:tc>
        <w:tc>
          <w:tcPr>
            <w:tcW w:w="1134" w:type="dxa"/>
            <w:shd w:val="clear" w:color="auto" w:fill="auto"/>
            <w:noWrap/>
          </w:tcPr>
          <w:p w:rsidR="00EC69DA" w:rsidRDefault="00EC69DA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F40000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</w:tr>
      <w:tr w:rsidR="00E753D5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E753D5" w:rsidRPr="003B0C1C" w:rsidRDefault="00E753D5" w:rsidP="00A803FF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2</w:t>
            </w:r>
            <w:r w:rsidR="00A803FF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</w:tcPr>
          <w:p w:rsidR="00E753D5" w:rsidRPr="003B0C1C" w:rsidRDefault="00E753D5" w:rsidP="00F40000">
            <w:pPr>
              <w:pStyle w:val="ab"/>
              <w:jc w:val="both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Обеспечение общественного порядка противодействие преступности и профилактика правонарушений на территории АМР</w:t>
            </w:r>
          </w:p>
        </w:tc>
        <w:tc>
          <w:tcPr>
            <w:tcW w:w="1418" w:type="dxa"/>
            <w:shd w:val="clear" w:color="auto" w:fill="auto"/>
            <w:noWrap/>
          </w:tcPr>
          <w:p w:rsidR="00E753D5" w:rsidRPr="00F40000" w:rsidRDefault="00E753D5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E1A8A" w:rsidRDefault="00EE1A8A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E23FEB" w:rsidRPr="00F40000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EE1A8A" w:rsidRPr="00F40000" w:rsidRDefault="00EE1A8A" w:rsidP="00F4000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53D5" w:rsidRPr="00F40000" w:rsidRDefault="00F40000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249,5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753D5" w:rsidRPr="00F40000" w:rsidRDefault="00F40000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227,2</w:t>
            </w:r>
          </w:p>
        </w:tc>
        <w:tc>
          <w:tcPr>
            <w:tcW w:w="1134" w:type="dxa"/>
            <w:shd w:val="clear" w:color="auto" w:fill="auto"/>
            <w:noWrap/>
          </w:tcPr>
          <w:p w:rsidR="008D3813" w:rsidRDefault="008D3813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F40000" w:rsidRPr="00F40000" w:rsidRDefault="00F40000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</w:tr>
      <w:tr w:rsidR="00BD4C64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BD4C64" w:rsidRPr="003B0C1C" w:rsidRDefault="00A803FF" w:rsidP="00A803FF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969" w:type="dxa"/>
            <w:shd w:val="clear" w:color="auto" w:fill="auto"/>
            <w:noWrap/>
          </w:tcPr>
          <w:p w:rsidR="00BD4C64" w:rsidRPr="003B0C1C" w:rsidRDefault="00BD4C64" w:rsidP="003B0C1C">
            <w:pPr>
              <w:pStyle w:val="ab"/>
              <w:rPr>
                <w:sz w:val="20"/>
                <w:szCs w:val="20"/>
              </w:rPr>
            </w:pPr>
            <w:r w:rsidRPr="003B0C1C">
              <w:rPr>
                <w:sz w:val="20"/>
                <w:szCs w:val="20"/>
              </w:rPr>
              <w:t>МП "Профилактика преступлений, совершаемых с использованием  информационно-телекоммуникационных технологий на территории АМР</w:t>
            </w:r>
          </w:p>
        </w:tc>
        <w:tc>
          <w:tcPr>
            <w:tcW w:w="1418" w:type="dxa"/>
            <w:shd w:val="clear" w:color="auto" w:fill="auto"/>
            <w:noWrap/>
          </w:tcPr>
          <w:p w:rsidR="00BD4C64" w:rsidRDefault="00BD4C64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639E" w:rsidRPr="00F40000" w:rsidRDefault="00A8639E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BE1CBF" w:rsidRPr="00F40000" w:rsidRDefault="00BE1CBF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BE1CBF" w:rsidRPr="00F40000" w:rsidRDefault="00BE1CBF" w:rsidP="00F4000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D4C6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D4C64" w:rsidRPr="00F40000" w:rsidRDefault="00A803FF" w:rsidP="00F40000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:rsidR="00BD4C64" w:rsidRDefault="00BD4C64" w:rsidP="00F40000">
            <w:pPr>
              <w:pStyle w:val="ab"/>
              <w:jc w:val="center"/>
              <w:rPr>
                <w:sz w:val="20"/>
                <w:szCs w:val="20"/>
              </w:rPr>
            </w:pPr>
          </w:p>
          <w:p w:rsidR="00A803FF" w:rsidRPr="00F40000" w:rsidRDefault="00A803FF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D00E4" w:rsidRPr="004B6326" w:rsidTr="00A803FF">
        <w:trPr>
          <w:trHeight w:val="312"/>
        </w:trPr>
        <w:tc>
          <w:tcPr>
            <w:tcW w:w="581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0D00E4" w:rsidRPr="003B0C1C" w:rsidRDefault="000D00E4" w:rsidP="003B0C1C">
            <w:pPr>
              <w:pStyle w:val="ab"/>
              <w:rPr>
                <w:b/>
                <w:bCs/>
                <w:sz w:val="20"/>
                <w:szCs w:val="20"/>
              </w:rPr>
            </w:pPr>
            <w:r w:rsidRPr="003B0C1C">
              <w:rPr>
                <w:b/>
                <w:bCs/>
                <w:sz w:val="20"/>
                <w:szCs w:val="20"/>
              </w:rPr>
              <w:t>ВСЕГО  РАСХОДОВ</w:t>
            </w:r>
          </w:p>
        </w:tc>
        <w:tc>
          <w:tcPr>
            <w:tcW w:w="1418" w:type="dxa"/>
            <w:shd w:val="clear" w:color="auto" w:fill="auto"/>
            <w:noWrap/>
          </w:tcPr>
          <w:p w:rsidR="000D00E4" w:rsidRPr="00F40000" w:rsidRDefault="00E23FEB" w:rsidP="00F4000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2718163,1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00E4" w:rsidRPr="00F40000" w:rsidRDefault="003D7E2B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 w:rsidRPr="00F40000">
              <w:rPr>
                <w:color w:val="000000"/>
                <w:sz w:val="20"/>
                <w:szCs w:val="20"/>
              </w:rPr>
              <w:t>2976086,7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00E4" w:rsidRPr="00F40000" w:rsidRDefault="003D7E2B" w:rsidP="00F40000">
            <w:pPr>
              <w:pStyle w:val="ab"/>
              <w:jc w:val="center"/>
              <w:rPr>
                <w:color w:val="000000"/>
                <w:sz w:val="20"/>
                <w:szCs w:val="20"/>
              </w:rPr>
            </w:pPr>
            <w:r w:rsidRPr="00F40000">
              <w:rPr>
                <w:color w:val="000000"/>
                <w:sz w:val="20"/>
                <w:szCs w:val="20"/>
              </w:rPr>
              <w:t>2942229,2</w:t>
            </w:r>
          </w:p>
        </w:tc>
        <w:tc>
          <w:tcPr>
            <w:tcW w:w="1134" w:type="dxa"/>
            <w:shd w:val="clear" w:color="auto" w:fill="auto"/>
            <w:noWrap/>
          </w:tcPr>
          <w:p w:rsidR="000D00E4" w:rsidRPr="00F40000" w:rsidRDefault="003D7E2B" w:rsidP="00F40000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F40000">
              <w:rPr>
                <w:bCs/>
                <w:sz w:val="20"/>
                <w:szCs w:val="20"/>
              </w:rPr>
              <w:t>98,9</w:t>
            </w:r>
          </w:p>
        </w:tc>
      </w:tr>
    </w:tbl>
    <w:p w:rsidR="00C73AC5" w:rsidRPr="003B0C1C" w:rsidRDefault="007D7F26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</w:t>
      </w:r>
      <w:r w:rsidR="00C73AC5" w:rsidRPr="003B0C1C">
        <w:rPr>
          <w:sz w:val="28"/>
          <w:szCs w:val="28"/>
        </w:rPr>
        <w:t>В результате проведенного анализа исполнения муниципальных программ установлено следующее. Все бюджетные средства, утвержденные для исполнения программных мероприятий, были освоены на 9</w:t>
      </w:r>
      <w:r w:rsidR="00BE1CBF" w:rsidRPr="003B0C1C">
        <w:rPr>
          <w:sz w:val="28"/>
          <w:szCs w:val="28"/>
        </w:rPr>
        <w:t>8</w:t>
      </w:r>
      <w:r w:rsidR="00C73AC5" w:rsidRPr="003B0C1C">
        <w:rPr>
          <w:sz w:val="28"/>
          <w:szCs w:val="28"/>
        </w:rPr>
        <w:t>,</w:t>
      </w:r>
      <w:r w:rsidR="00BE1CBF" w:rsidRPr="003B0C1C">
        <w:rPr>
          <w:sz w:val="28"/>
          <w:szCs w:val="28"/>
        </w:rPr>
        <w:t>9</w:t>
      </w:r>
      <w:r w:rsidR="00C73AC5" w:rsidRPr="003B0C1C">
        <w:rPr>
          <w:sz w:val="28"/>
          <w:szCs w:val="28"/>
        </w:rPr>
        <w:t xml:space="preserve"> %. По </w:t>
      </w:r>
      <w:r w:rsidR="00572C78">
        <w:rPr>
          <w:sz w:val="28"/>
          <w:szCs w:val="28"/>
        </w:rPr>
        <w:t>всем 28</w:t>
      </w:r>
      <w:r w:rsidR="00FB4B55" w:rsidRPr="003B0C1C">
        <w:rPr>
          <w:sz w:val="28"/>
          <w:szCs w:val="28"/>
        </w:rPr>
        <w:t xml:space="preserve"> </w:t>
      </w:r>
      <w:r w:rsidR="00C73AC5" w:rsidRPr="003B0C1C">
        <w:rPr>
          <w:sz w:val="28"/>
          <w:szCs w:val="28"/>
        </w:rPr>
        <w:t xml:space="preserve"> программам исполнение составило </w:t>
      </w:r>
      <w:r w:rsidR="00572C78">
        <w:rPr>
          <w:sz w:val="28"/>
          <w:szCs w:val="28"/>
        </w:rPr>
        <w:t>более 90</w:t>
      </w:r>
      <w:r w:rsidR="00C73AC5" w:rsidRPr="003B0C1C">
        <w:rPr>
          <w:sz w:val="28"/>
          <w:szCs w:val="28"/>
        </w:rPr>
        <w:t xml:space="preserve"> %. </w:t>
      </w:r>
    </w:p>
    <w:p w:rsidR="00144D90" w:rsidRPr="003B0C1C" w:rsidRDefault="00144D90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Фактическое исполнение программ было осуществлено на сумму </w:t>
      </w:r>
      <w:r w:rsidR="00572C78">
        <w:rPr>
          <w:sz w:val="28"/>
          <w:szCs w:val="28"/>
        </w:rPr>
        <w:t xml:space="preserve">2942229,2 </w:t>
      </w:r>
      <w:r w:rsidRPr="003B0C1C">
        <w:rPr>
          <w:sz w:val="28"/>
          <w:szCs w:val="28"/>
        </w:rPr>
        <w:t>тыс. рублей или  9</w:t>
      </w:r>
      <w:r w:rsidR="00FB4B55" w:rsidRPr="003B0C1C">
        <w:rPr>
          <w:sz w:val="28"/>
          <w:szCs w:val="28"/>
        </w:rPr>
        <w:t>8</w:t>
      </w:r>
      <w:r w:rsidRPr="003B0C1C">
        <w:rPr>
          <w:sz w:val="28"/>
          <w:szCs w:val="28"/>
        </w:rPr>
        <w:t>,</w:t>
      </w:r>
      <w:r w:rsidR="00FB4B55" w:rsidRPr="003B0C1C">
        <w:rPr>
          <w:sz w:val="28"/>
          <w:szCs w:val="28"/>
        </w:rPr>
        <w:t>9</w:t>
      </w:r>
      <w:r w:rsidRPr="003B0C1C">
        <w:rPr>
          <w:sz w:val="28"/>
          <w:szCs w:val="28"/>
        </w:rPr>
        <w:t>%.</w:t>
      </w:r>
    </w:p>
    <w:p w:rsidR="00144D90" w:rsidRPr="003B0C1C" w:rsidRDefault="00144D90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Наибольшую долю (4</w:t>
      </w:r>
      <w:r w:rsidR="00FB4B55" w:rsidRPr="003B0C1C">
        <w:rPr>
          <w:sz w:val="28"/>
          <w:szCs w:val="28"/>
        </w:rPr>
        <w:t>6,</w:t>
      </w:r>
      <w:r w:rsidR="000D402D">
        <w:rPr>
          <w:sz w:val="28"/>
          <w:szCs w:val="28"/>
        </w:rPr>
        <w:t>8</w:t>
      </w:r>
      <w:r w:rsidRPr="003B0C1C">
        <w:rPr>
          <w:sz w:val="28"/>
          <w:szCs w:val="28"/>
        </w:rPr>
        <w:t xml:space="preserve">% в общем объеме финансирования) занимает муниципальная программа «Развитие образования  Аргаяшского муниципального района».  </w:t>
      </w:r>
    </w:p>
    <w:p w:rsidR="00CC798E" w:rsidRPr="003B0C1C" w:rsidRDefault="00EC55D3" w:rsidP="003B0C1C">
      <w:pPr>
        <w:pStyle w:val="ab"/>
        <w:jc w:val="both"/>
        <w:rPr>
          <w:rFonts w:eastAsiaTheme="minorHAnsi"/>
          <w:sz w:val="28"/>
          <w:szCs w:val="28"/>
        </w:rPr>
      </w:pPr>
      <w:r w:rsidRPr="003B0C1C">
        <w:rPr>
          <w:rFonts w:eastAsiaTheme="minorHAnsi"/>
          <w:sz w:val="28"/>
          <w:szCs w:val="28"/>
        </w:rPr>
        <w:t>Расходование средств по не</w:t>
      </w:r>
      <w:r w:rsidR="00C7272F" w:rsidRPr="003B0C1C">
        <w:rPr>
          <w:rFonts w:eastAsiaTheme="minorHAnsi"/>
          <w:sz w:val="28"/>
          <w:szCs w:val="28"/>
        </w:rPr>
        <w:t xml:space="preserve"> </w:t>
      </w:r>
      <w:r w:rsidRPr="003B0C1C">
        <w:rPr>
          <w:rFonts w:eastAsiaTheme="minorHAnsi"/>
          <w:sz w:val="28"/>
          <w:szCs w:val="28"/>
        </w:rPr>
        <w:t xml:space="preserve">программному направлению деятельности </w:t>
      </w:r>
      <w:r w:rsidR="0028663B" w:rsidRPr="003B0C1C">
        <w:rPr>
          <w:rFonts w:eastAsiaTheme="minorHAnsi"/>
          <w:sz w:val="28"/>
          <w:szCs w:val="28"/>
        </w:rPr>
        <w:t>в 202</w:t>
      </w:r>
      <w:r w:rsidR="000D402D">
        <w:rPr>
          <w:rFonts w:eastAsiaTheme="minorHAnsi"/>
          <w:sz w:val="28"/>
          <w:szCs w:val="28"/>
        </w:rPr>
        <w:t>5</w:t>
      </w:r>
      <w:r w:rsidR="0028663B" w:rsidRPr="003B0C1C">
        <w:rPr>
          <w:rFonts w:eastAsiaTheme="minorHAnsi"/>
          <w:sz w:val="28"/>
          <w:szCs w:val="28"/>
        </w:rPr>
        <w:t xml:space="preserve">году составило </w:t>
      </w:r>
      <w:r w:rsidR="000D402D">
        <w:rPr>
          <w:rFonts w:eastAsiaTheme="minorHAnsi"/>
          <w:sz w:val="28"/>
          <w:szCs w:val="28"/>
        </w:rPr>
        <w:t>101581,5</w:t>
      </w:r>
      <w:r w:rsidR="0028663B" w:rsidRPr="003B0C1C">
        <w:rPr>
          <w:rFonts w:eastAsiaTheme="minorHAnsi"/>
          <w:sz w:val="28"/>
          <w:szCs w:val="28"/>
        </w:rPr>
        <w:t>тыс.рублей</w:t>
      </w:r>
      <w:r w:rsidR="007D7F26" w:rsidRPr="003B0C1C">
        <w:rPr>
          <w:rFonts w:eastAsiaTheme="minorHAnsi"/>
          <w:sz w:val="28"/>
          <w:szCs w:val="28"/>
        </w:rPr>
        <w:t>.</w:t>
      </w:r>
    </w:p>
    <w:p w:rsidR="004A4C55" w:rsidRDefault="004A4C55" w:rsidP="00056192">
      <w:pPr>
        <w:jc w:val="center"/>
        <w:rPr>
          <w:rFonts w:ascii="Times New Roman" w:eastAsia="Times New Roman,Bold" w:hAnsi="Times New Roman" w:cs="Times New Roman"/>
          <w:b/>
          <w:sz w:val="28"/>
          <w:szCs w:val="28"/>
        </w:rPr>
      </w:pPr>
    </w:p>
    <w:p w:rsidR="00056192" w:rsidRPr="00D04F71" w:rsidRDefault="004A4C55" w:rsidP="00D04F71">
      <w:pPr>
        <w:pStyle w:val="ab"/>
        <w:jc w:val="center"/>
        <w:rPr>
          <w:b/>
          <w:sz w:val="28"/>
          <w:szCs w:val="28"/>
        </w:rPr>
      </w:pPr>
      <w:r w:rsidRPr="00D04F71">
        <w:rPr>
          <w:rFonts w:eastAsia="Times New Roman,Bold"/>
          <w:b/>
          <w:sz w:val="28"/>
          <w:szCs w:val="28"/>
        </w:rPr>
        <w:lastRenderedPageBreak/>
        <w:t>8</w:t>
      </w:r>
      <w:r w:rsidR="007B273D" w:rsidRPr="00D04F71">
        <w:rPr>
          <w:rFonts w:eastAsia="Times New Roman,Bold"/>
          <w:b/>
          <w:sz w:val="28"/>
          <w:szCs w:val="28"/>
        </w:rPr>
        <w:t xml:space="preserve">. Резервный фонд администрации </w:t>
      </w:r>
      <w:r w:rsidR="00056192" w:rsidRPr="00D04F71">
        <w:rPr>
          <w:b/>
          <w:sz w:val="28"/>
          <w:szCs w:val="28"/>
        </w:rPr>
        <w:t>Аргаяшского муниципального района</w:t>
      </w:r>
    </w:p>
    <w:p w:rsidR="000815F9" w:rsidRPr="003B0C1C" w:rsidRDefault="007B273D" w:rsidP="003B0C1C">
      <w:pPr>
        <w:pStyle w:val="ab"/>
        <w:jc w:val="both"/>
        <w:rPr>
          <w:sz w:val="28"/>
          <w:szCs w:val="28"/>
        </w:rPr>
      </w:pPr>
      <w:r w:rsidRPr="003B0C1C">
        <w:rPr>
          <w:rFonts w:eastAsia="Times New Roman,Bold"/>
          <w:sz w:val="28"/>
          <w:szCs w:val="28"/>
        </w:rPr>
        <w:t xml:space="preserve">   Решением о бюджете на  202</w:t>
      </w:r>
      <w:r w:rsidR="006B2E88">
        <w:rPr>
          <w:rFonts w:eastAsia="Times New Roman,Bold"/>
          <w:sz w:val="28"/>
          <w:szCs w:val="28"/>
        </w:rPr>
        <w:t>5</w:t>
      </w:r>
      <w:r w:rsidRPr="003B0C1C">
        <w:rPr>
          <w:rFonts w:eastAsia="Times New Roman,Bold"/>
          <w:sz w:val="28"/>
          <w:szCs w:val="28"/>
        </w:rPr>
        <w:t xml:space="preserve"> год резервный фонд администрации Аргаяшского муниципального района утвержден в сумме </w:t>
      </w:r>
      <w:r w:rsidR="00090ABF">
        <w:rPr>
          <w:rFonts w:eastAsia="Times New Roman,Bold"/>
          <w:sz w:val="28"/>
          <w:szCs w:val="28"/>
        </w:rPr>
        <w:t>8700,0т</w:t>
      </w:r>
      <w:r w:rsidRPr="003B0C1C">
        <w:rPr>
          <w:rFonts w:eastAsia="Times New Roman,Bold"/>
          <w:sz w:val="28"/>
          <w:szCs w:val="28"/>
        </w:rPr>
        <w:t>ыс.руб</w:t>
      </w:r>
      <w:r w:rsidR="00D04F71" w:rsidRPr="003B0C1C">
        <w:rPr>
          <w:rFonts w:eastAsia="Times New Roman,Bold"/>
          <w:sz w:val="28"/>
          <w:szCs w:val="28"/>
        </w:rPr>
        <w:t>лей</w:t>
      </w:r>
      <w:r w:rsidRPr="003B0C1C">
        <w:rPr>
          <w:rFonts w:eastAsia="Times New Roman,Bold"/>
          <w:sz w:val="28"/>
          <w:szCs w:val="28"/>
        </w:rPr>
        <w:t>, что составило 0,</w:t>
      </w:r>
      <w:r w:rsidR="00090ABF">
        <w:rPr>
          <w:rFonts w:eastAsia="Times New Roman,Bold"/>
          <w:sz w:val="28"/>
          <w:szCs w:val="28"/>
        </w:rPr>
        <w:t>2</w:t>
      </w:r>
      <w:r w:rsidRPr="003B0C1C">
        <w:rPr>
          <w:rFonts w:eastAsia="Times New Roman,Bold"/>
          <w:sz w:val="28"/>
          <w:szCs w:val="28"/>
        </w:rPr>
        <w:t xml:space="preserve"> % от утвержденного общего объема расходов. По сравнению с 202</w:t>
      </w:r>
      <w:r w:rsidR="00090ABF">
        <w:rPr>
          <w:rFonts w:eastAsia="Times New Roman,Bold"/>
          <w:sz w:val="28"/>
          <w:szCs w:val="28"/>
        </w:rPr>
        <w:t>4</w:t>
      </w:r>
      <w:r w:rsidRPr="003B0C1C">
        <w:rPr>
          <w:rFonts w:eastAsia="Times New Roman,Bold"/>
          <w:sz w:val="28"/>
          <w:szCs w:val="28"/>
        </w:rPr>
        <w:t xml:space="preserve"> годом резервный фонд у</w:t>
      </w:r>
      <w:r w:rsidR="00221B6B" w:rsidRPr="003B0C1C">
        <w:rPr>
          <w:rFonts w:eastAsia="Times New Roman,Bold"/>
          <w:sz w:val="28"/>
          <w:szCs w:val="28"/>
        </w:rPr>
        <w:t>величился</w:t>
      </w:r>
      <w:r w:rsidRPr="003B0C1C">
        <w:rPr>
          <w:rFonts w:eastAsia="Times New Roman,Bold"/>
          <w:sz w:val="28"/>
          <w:szCs w:val="28"/>
        </w:rPr>
        <w:t xml:space="preserve"> на </w:t>
      </w:r>
      <w:r w:rsidR="00090ABF">
        <w:rPr>
          <w:rFonts w:eastAsia="Times New Roman,Bold"/>
          <w:sz w:val="28"/>
          <w:szCs w:val="28"/>
        </w:rPr>
        <w:t>3989,0</w:t>
      </w:r>
      <w:r w:rsidRPr="003B0C1C">
        <w:rPr>
          <w:rFonts w:eastAsia="Times New Roman,Bold"/>
          <w:sz w:val="28"/>
          <w:szCs w:val="28"/>
        </w:rPr>
        <w:t>тыс.руб</w:t>
      </w:r>
      <w:r w:rsidR="00221B6B" w:rsidRPr="003B0C1C">
        <w:rPr>
          <w:rFonts w:eastAsia="Times New Roman,Bold"/>
          <w:sz w:val="28"/>
          <w:szCs w:val="28"/>
        </w:rPr>
        <w:t>лей</w:t>
      </w:r>
      <w:r w:rsidRPr="003B0C1C">
        <w:rPr>
          <w:rFonts w:eastAsia="Times New Roman,Bold"/>
          <w:sz w:val="28"/>
          <w:szCs w:val="28"/>
        </w:rPr>
        <w:t xml:space="preserve"> или </w:t>
      </w:r>
      <w:r w:rsidR="005A11E0" w:rsidRPr="003B0C1C">
        <w:rPr>
          <w:rFonts w:eastAsia="Times New Roman,Bold"/>
          <w:sz w:val="28"/>
          <w:szCs w:val="28"/>
        </w:rPr>
        <w:t>в 1,</w:t>
      </w:r>
      <w:r w:rsidR="00090ABF">
        <w:rPr>
          <w:rFonts w:eastAsia="Times New Roman,Bold"/>
          <w:sz w:val="28"/>
          <w:szCs w:val="28"/>
        </w:rPr>
        <w:t>8</w:t>
      </w:r>
      <w:r w:rsidR="00221B6B" w:rsidRPr="003B0C1C">
        <w:rPr>
          <w:rFonts w:eastAsia="Times New Roman,Bold"/>
          <w:sz w:val="28"/>
          <w:szCs w:val="28"/>
        </w:rPr>
        <w:t xml:space="preserve"> раза</w:t>
      </w:r>
      <w:r w:rsidRPr="003B0C1C">
        <w:rPr>
          <w:rFonts w:eastAsia="Times New Roman,Bold"/>
          <w:sz w:val="28"/>
          <w:szCs w:val="28"/>
        </w:rPr>
        <w:t xml:space="preserve">. </w:t>
      </w:r>
      <w:r w:rsidR="000815F9" w:rsidRPr="003B0C1C">
        <w:rPr>
          <w:sz w:val="28"/>
          <w:szCs w:val="28"/>
        </w:rPr>
        <w:t xml:space="preserve">В соответствии с требованиями пункта 7 статьи 81 Бюджетного кодекса к Отчету представлена информация о расходовании средств резервного фонда в сумме </w:t>
      </w:r>
      <w:r w:rsidR="00090ABF">
        <w:rPr>
          <w:sz w:val="28"/>
          <w:szCs w:val="28"/>
        </w:rPr>
        <w:t>8700,0</w:t>
      </w:r>
      <w:r w:rsidR="000815F9" w:rsidRPr="003B0C1C">
        <w:rPr>
          <w:sz w:val="28"/>
          <w:szCs w:val="28"/>
        </w:rPr>
        <w:t>тыс. рублей. Согласно представленной информации в отчетном году средства резервного фонда расходовались по распоряжениям Администрации Аргаяшского муниципального района по следующим направлениям расходов:</w:t>
      </w:r>
    </w:p>
    <w:p w:rsidR="000815F9" w:rsidRPr="003B0C1C" w:rsidRDefault="000815F9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-на оказание разовой помощи гражданам-</w:t>
      </w:r>
      <w:r w:rsidR="00090ABF">
        <w:rPr>
          <w:sz w:val="28"/>
          <w:szCs w:val="28"/>
        </w:rPr>
        <w:t>8700,0</w:t>
      </w:r>
      <w:r w:rsidRPr="003B0C1C">
        <w:rPr>
          <w:sz w:val="28"/>
          <w:szCs w:val="28"/>
        </w:rPr>
        <w:t>тыс.рублей.</w:t>
      </w:r>
    </w:p>
    <w:p w:rsidR="00CB6FBA" w:rsidRPr="000815F9" w:rsidRDefault="007B273D" w:rsidP="00BA3100">
      <w:pPr>
        <w:pStyle w:val="ab"/>
        <w:jc w:val="both"/>
        <w:rPr>
          <w:sz w:val="27"/>
          <w:szCs w:val="27"/>
        </w:rPr>
      </w:pPr>
      <w:r w:rsidRPr="00D04F71">
        <w:rPr>
          <w:rFonts w:eastAsia="Times New Roman,Bold"/>
          <w:sz w:val="28"/>
          <w:szCs w:val="28"/>
        </w:rPr>
        <w:tab/>
      </w:r>
    </w:p>
    <w:p w:rsidR="003F3C1B" w:rsidRPr="003F3C1B" w:rsidRDefault="003F3C1B" w:rsidP="003F3C1B">
      <w:pPr>
        <w:pStyle w:val="af5"/>
        <w:spacing w:before="0" w:beforeAutospacing="0" w:after="0" w:afterAutospacing="0"/>
        <w:ind w:left="360" w:firstLine="180"/>
        <w:jc w:val="center"/>
        <w:rPr>
          <w:b/>
          <w:sz w:val="28"/>
          <w:szCs w:val="28"/>
        </w:rPr>
      </w:pPr>
      <w:r w:rsidRPr="004A4C55">
        <w:rPr>
          <w:b/>
          <w:sz w:val="28"/>
          <w:szCs w:val="28"/>
        </w:rPr>
        <w:t>9.</w:t>
      </w:r>
      <w:r w:rsidRPr="002E672B">
        <w:rPr>
          <w:b/>
        </w:rPr>
        <w:t xml:space="preserve"> </w:t>
      </w:r>
      <w:r w:rsidRPr="003F3C1B">
        <w:rPr>
          <w:b/>
          <w:sz w:val="28"/>
          <w:szCs w:val="28"/>
        </w:rPr>
        <w:t>Дефицит/профицит бюджета</w:t>
      </w:r>
    </w:p>
    <w:p w:rsidR="007F1636" w:rsidRDefault="003F3C1B" w:rsidP="003B0C1C">
      <w:pPr>
        <w:pStyle w:val="ab"/>
        <w:jc w:val="both"/>
        <w:rPr>
          <w:rFonts w:eastAsia="Arial"/>
          <w:sz w:val="28"/>
          <w:szCs w:val="28"/>
        </w:rPr>
      </w:pPr>
      <w:r w:rsidRPr="003B0C1C">
        <w:rPr>
          <w:sz w:val="28"/>
          <w:szCs w:val="28"/>
        </w:rPr>
        <w:t xml:space="preserve">         По результатам исполнения бюджета Аргаяшского муниципального района за 202</w:t>
      </w:r>
      <w:r w:rsidR="007F1636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 </w:t>
      </w:r>
      <w:r w:rsidR="007F1636">
        <w:rPr>
          <w:sz w:val="28"/>
          <w:szCs w:val="28"/>
        </w:rPr>
        <w:t>профицит</w:t>
      </w:r>
      <w:r w:rsidRPr="003B0C1C">
        <w:rPr>
          <w:sz w:val="28"/>
          <w:szCs w:val="28"/>
        </w:rPr>
        <w:t xml:space="preserve"> бюджета составил </w:t>
      </w:r>
      <w:r w:rsidR="007F1636">
        <w:rPr>
          <w:sz w:val="28"/>
          <w:szCs w:val="28"/>
        </w:rPr>
        <w:t>23852,3</w:t>
      </w:r>
      <w:r w:rsidRPr="003B0C1C">
        <w:rPr>
          <w:sz w:val="28"/>
          <w:szCs w:val="28"/>
        </w:rPr>
        <w:t xml:space="preserve"> тыс. руб</w:t>
      </w:r>
      <w:r w:rsidR="002D32C2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, при плановой сумме дефицита </w:t>
      </w:r>
      <w:r w:rsidR="007F1636">
        <w:rPr>
          <w:sz w:val="28"/>
          <w:szCs w:val="28"/>
        </w:rPr>
        <w:t>104560,8</w:t>
      </w:r>
      <w:r w:rsidRPr="003B0C1C">
        <w:rPr>
          <w:sz w:val="28"/>
          <w:szCs w:val="28"/>
        </w:rPr>
        <w:t xml:space="preserve"> тыс. руб</w:t>
      </w:r>
      <w:r w:rsidR="002D32C2" w:rsidRPr="003B0C1C">
        <w:rPr>
          <w:sz w:val="28"/>
          <w:szCs w:val="28"/>
        </w:rPr>
        <w:t>лей</w:t>
      </w:r>
      <w:r w:rsidRPr="003B0C1C">
        <w:rPr>
          <w:rFonts w:eastAsia="Arial"/>
          <w:sz w:val="28"/>
          <w:szCs w:val="28"/>
        </w:rPr>
        <w:t xml:space="preserve"> </w:t>
      </w:r>
      <w:r w:rsidR="007F1636">
        <w:rPr>
          <w:rFonts w:eastAsia="Arial"/>
          <w:sz w:val="28"/>
          <w:szCs w:val="28"/>
        </w:rPr>
        <w:t>.</w:t>
      </w:r>
    </w:p>
    <w:p w:rsidR="003F3C1B" w:rsidRPr="003B0C1C" w:rsidRDefault="003F3C1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Исполнение бюджета за 202</w:t>
      </w:r>
      <w:r w:rsidR="007F1636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 с </w:t>
      </w:r>
      <w:r w:rsidR="00FE4D8F">
        <w:rPr>
          <w:sz w:val="28"/>
          <w:szCs w:val="28"/>
        </w:rPr>
        <w:t>профицитом</w:t>
      </w:r>
      <w:r w:rsidRPr="003B0C1C">
        <w:rPr>
          <w:sz w:val="28"/>
          <w:szCs w:val="28"/>
        </w:rPr>
        <w:t xml:space="preserve"> является следствием направления остатков средств на начало года и неполного освоения целевых средств, поступивших из областного бюджета (остаток на 1 января </w:t>
      </w:r>
      <w:r w:rsidR="00FE4D8F">
        <w:rPr>
          <w:sz w:val="28"/>
          <w:szCs w:val="28"/>
        </w:rPr>
        <w:t>157033,2</w:t>
      </w:r>
      <w:r w:rsidRPr="003B0C1C">
        <w:rPr>
          <w:sz w:val="28"/>
          <w:szCs w:val="28"/>
        </w:rPr>
        <w:t xml:space="preserve"> тыс.руб</w:t>
      </w:r>
      <w:r w:rsidR="003B0C1C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 xml:space="preserve">)  </w:t>
      </w:r>
      <w:r w:rsidR="00B40135" w:rsidRPr="003B0C1C">
        <w:rPr>
          <w:sz w:val="28"/>
          <w:szCs w:val="28"/>
        </w:rPr>
        <w:t>О</w:t>
      </w:r>
      <w:r w:rsidRPr="003B0C1C">
        <w:rPr>
          <w:sz w:val="28"/>
          <w:szCs w:val="28"/>
        </w:rPr>
        <w:t xml:space="preserve">статок в сумме </w:t>
      </w:r>
      <w:r w:rsidR="00FE4D8F">
        <w:rPr>
          <w:sz w:val="28"/>
          <w:szCs w:val="28"/>
        </w:rPr>
        <w:t>157033,2</w:t>
      </w:r>
      <w:r w:rsidR="004A4C55" w:rsidRPr="003B0C1C">
        <w:rPr>
          <w:sz w:val="28"/>
          <w:szCs w:val="28"/>
        </w:rPr>
        <w:t>тыс.</w:t>
      </w:r>
      <w:r w:rsidRPr="003B0C1C">
        <w:rPr>
          <w:sz w:val="28"/>
          <w:szCs w:val="28"/>
        </w:rPr>
        <w:t xml:space="preserve"> рублей</w:t>
      </w:r>
      <w:r w:rsidR="004A4C55" w:rsidRPr="003B0C1C">
        <w:rPr>
          <w:sz w:val="28"/>
          <w:szCs w:val="28"/>
        </w:rPr>
        <w:t xml:space="preserve"> </w:t>
      </w:r>
      <w:r w:rsidRPr="003B0C1C">
        <w:rPr>
          <w:sz w:val="28"/>
          <w:szCs w:val="28"/>
        </w:rPr>
        <w:t xml:space="preserve"> расход будет произведен в 202</w:t>
      </w:r>
      <w:r w:rsidR="00FE4D8F">
        <w:rPr>
          <w:sz w:val="28"/>
          <w:szCs w:val="28"/>
        </w:rPr>
        <w:t>6</w:t>
      </w:r>
      <w:r w:rsidRPr="003B0C1C">
        <w:rPr>
          <w:sz w:val="28"/>
          <w:szCs w:val="28"/>
        </w:rPr>
        <w:t xml:space="preserve"> году.</w:t>
      </w:r>
    </w:p>
    <w:p w:rsidR="003F3C1B" w:rsidRPr="003B0C1C" w:rsidRDefault="003F3C1B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 Остатки средств на счетах бюджета в органе Федерального казначейства по состоянию на 01.01.202</w:t>
      </w:r>
      <w:r w:rsidR="00EF457B">
        <w:rPr>
          <w:sz w:val="28"/>
          <w:szCs w:val="28"/>
        </w:rPr>
        <w:t>6</w:t>
      </w:r>
      <w:r w:rsidRPr="003B0C1C">
        <w:rPr>
          <w:sz w:val="28"/>
          <w:szCs w:val="28"/>
        </w:rPr>
        <w:t xml:space="preserve"> года составили  </w:t>
      </w:r>
      <w:r w:rsidR="00EF457B">
        <w:rPr>
          <w:sz w:val="28"/>
          <w:szCs w:val="28"/>
        </w:rPr>
        <w:t>145202,1</w:t>
      </w:r>
      <w:r w:rsidRPr="003B0C1C">
        <w:rPr>
          <w:sz w:val="28"/>
          <w:szCs w:val="28"/>
        </w:rPr>
        <w:t xml:space="preserve"> тыс. руб</w:t>
      </w:r>
      <w:r w:rsidR="003710C6" w:rsidRPr="003B0C1C">
        <w:rPr>
          <w:sz w:val="28"/>
          <w:szCs w:val="28"/>
        </w:rPr>
        <w:t>лей</w:t>
      </w:r>
      <w:r w:rsidRPr="003B0C1C">
        <w:rPr>
          <w:sz w:val="28"/>
          <w:szCs w:val="28"/>
        </w:rPr>
        <w:t>, из них:</w:t>
      </w:r>
    </w:p>
    <w:p w:rsidR="003F3C1B" w:rsidRPr="00A663F7" w:rsidRDefault="003F3C1B" w:rsidP="003B0C1C">
      <w:pPr>
        <w:pStyle w:val="ab"/>
        <w:jc w:val="both"/>
        <w:rPr>
          <w:sz w:val="28"/>
          <w:szCs w:val="28"/>
        </w:rPr>
      </w:pPr>
      <w:r w:rsidRPr="00A663F7">
        <w:rPr>
          <w:sz w:val="28"/>
          <w:szCs w:val="28"/>
        </w:rPr>
        <w:t xml:space="preserve">В течение года было получено доходов на сумму </w:t>
      </w:r>
      <w:r w:rsidR="00A663F7" w:rsidRPr="00A663F7">
        <w:rPr>
          <w:sz w:val="28"/>
          <w:szCs w:val="28"/>
        </w:rPr>
        <w:t>3147178,6</w:t>
      </w:r>
      <w:r w:rsidRPr="00A663F7">
        <w:rPr>
          <w:sz w:val="28"/>
          <w:szCs w:val="28"/>
        </w:rPr>
        <w:t xml:space="preserve"> тыс. руб., произведено расходов на сумму </w:t>
      </w:r>
      <w:r w:rsidR="00A663F7" w:rsidRPr="00A663F7">
        <w:rPr>
          <w:sz w:val="28"/>
          <w:szCs w:val="28"/>
        </w:rPr>
        <w:t>3123326,2</w:t>
      </w:r>
      <w:r w:rsidRPr="00A663F7">
        <w:rPr>
          <w:sz w:val="28"/>
          <w:szCs w:val="28"/>
        </w:rPr>
        <w:t xml:space="preserve">  тыс. руб</w:t>
      </w:r>
      <w:r w:rsidR="003710C6" w:rsidRPr="00A663F7">
        <w:rPr>
          <w:sz w:val="28"/>
          <w:szCs w:val="28"/>
        </w:rPr>
        <w:t>лей.</w:t>
      </w:r>
    </w:p>
    <w:p w:rsidR="003F3C1B" w:rsidRPr="00A663F7" w:rsidRDefault="003F3C1B" w:rsidP="003B0C1C">
      <w:pPr>
        <w:pStyle w:val="ab"/>
        <w:jc w:val="both"/>
        <w:rPr>
          <w:sz w:val="28"/>
          <w:szCs w:val="28"/>
        </w:rPr>
      </w:pPr>
      <w:r w:rsidRPr="00A663F7">
        <w:rPr>
          <w:sz w:val="28"/>
          <w:szCs w:val="28"/>
        </w:rPr>
        <w:t xml:space="preserve">     Остаток на 01.01.202</w:t>
      </w:r>
      <w:r w:rsidR="00A663F7" w:rsidRPr="00A663F7">
        <w:rPr>
          <w:sz w:val="28"/>
          <w:szCs w:val="28"/>
        </w:rPr>
        <w:t>6</w:t>
      </w:r>
      <w:r w:rsidRPr="00A663F7">
        <w:rPr>
          <w:sz w:val="28"/>
          <w:szCs w:val="28"/>
        </w:rPr>
        <w:t xml:space="preserve"> года равен  </w:t>
      </w:r>
      <w:r w:rsidR="00A663F7" w:rsidRPr="00A663F7">
        <w:rPr>
          <w:sz w:val="28"/>
          <w:szCs w:val="28"/>
        </w:rPr>
        <w:t>157033,2</w:t>
      </w:r>
      <w:r w:rsidRPr="00A663F7">
        <w:rPr>
          <w:sz w:val="28"/>
          <w:szCs w:val="28"/>
        </w:rPr>
        <w:t xml:space="preserve"> тыс. руб</w:t>
      </w:r>
      <w:r w:rsidR="003B0C1C" w:rsidRPr="00A663F7">
        <w:rPr>
          <w:sz w:val="28"/>
          <w:szCs w:val="28"/>
        </w:rPr>
        <w:t>лей</w:t>
      </w:r>
      <w:r w:rsidRPr="00A663F7">
        <w:rPr>
          <w:sz w:val="28"/>
          <w:szCs w:val="28"/>
        </w:rPr>
        <w:t>, из них:</w:t>
      </w:r>
    </w:p>
    <w:p w:rsidR="003F3C1B" w:rsidRPr="00A663F7" w:rsidRDefault="003F3C1B" w:rsidP="003B0C1C">
      <w:pPr>
        <w:pStyle w:val="ab"/>
        <w:jc w:val="both"/>
        <w:rPr>
          <w:sz w:val="28"/>
          <w:szCs w:val="28"/>
        </w:rPr>
      </w:pPr>
      <w:r w:rsidRPr="00A663F7">
        <w:rPr>
          <w:sz w:val="28"/>
          <w:szCs w:val="28"/>
        </w:rPr>
        <w:t xml:space="preserve">-  </w:t>
      </w:r>
      <w:r w:rsidR="00A663F7" w:rsidRPr="00A663F7">
        <w:rPr>
          <w:sz w:val="28"/>
          <w:szCs w:val="28"/>
        </w:rPr>
        <w:t>157017,6</w:t>
      </w:r>
      <w:r w:rsidR="002D32C2" w:rsidRPr="00A663F7">
        <w:rPr>
          <w:sz w:val="28"/>
          <w:szCs w:val="28"/>
        </w:rPr>
        <w:t>ыс</w:t>
      </w:r>
      <w:r w:rsidRPr="00A663F7">
        <w:rPr>
          <w:sz w:val="28"/>
          <w:szCs w:val="28"/>
        </w:rPr>
        <w:t>.</w:t>
      </w:r>
      <w:r w:rsidR="002D32C2" w:rsidRPr="00A663F7">
        <w:rPr>
          <w:sz w:val="28"/>
          <w:szCs w:val="28"/>
        </w:rPr>
        <w:t>рублей</w:t>
      </w:r>
      <w:r w:rsidRPr="00A663F7">
        <w:rPr>
          <w:sz w:val="28"/>
          <w:szCs w:val="28"/>
        </w:rPr>
        <w:t xml:space="preserve"> – нецелевые средства;</w:t>
      </w:r>
    </w:p>
    <w:p w:rsidR="003F3C1B" w:rsidRPr="00A663F7" w:rsidRDefault="006F4E4B" w:rsidP="003B0C1C">
      <w:pPr>
        <w:pStyle w:val="ab"/>
        <w:jc w:val="both"/>
        <w:rPr>
          <w:sz w:val="28"/>
          <w:szCs w:val="28"/>
        </w:rPr>
      </w:pPr>
      <w:r w:rsidRPr="00A663F7">
        <w:rPr>
          <w:sz w:val="28"/>
          <w:szCs w:val="28"/>
        </w:rPr>
        <w:t>-</w:t>
      </w:r>
      <w:r w:rsidR="00A663F7" w:rsidRPr="00A663F7">
        <w:rPr>
          <w:sz w:val="28"/>
          <w:szCs w:val="28"/>
        </w:rPr>
        <w:t>15,6</w:t>
      </w:r>
      <w:r w:rsidR="003F3C1B" w:rsidRPr="00A663F7">
        <w:rPr>
          <w:sz w:val="28"/>
          <w:szCs w:val="28"/>
        </w:rPr>
        <w:t xml:space="preserve"> тыс. руб. – целевые средства.</w:t>
      </w:r>
    </w:p>
    <w:p w:rsidR="003F3C1B" w:rsidRPr="00A663F7" w:rsidRDefault="003F3C1B" w:rsidP="003B0C1C">
      <w:pPr>
        <w:pStyle w:val="ab"/>
        <w:jc w:val="both"/>
        <w:rPr>
          <w:sz w:val="28"/>
          <w:szCs w:val="28"/>
        </w:rPr>
      </w:pPr>
      <w:r w:rsidRPr="00A663F7">
        <w:rPr>
          <w:sz w:val="28"/>
          <w:szCs w:val="28"/>
        </w:rPr>
        <w:t>Муниципальный долг по состоянию на 01.01.202</w:t>
      </w:r>
      <w:r w:rsidR="00A663F7" w:rsidRPr="00A663F7">
        <w:rPr>
          <w:sz w:val="28"/>
          <w:szCs w:val="28"/>
        </w:rPr>
        <w:t>6</w:t>
      </w:r>
      <w:r w:rsidRPr="00A663F7">
        <w:rPr>
          <w:sz w:val="28"/>
          <w:szCs w:val="28"/>
        </w:rPr>
        <w:t>г</w:t>
      </w:r>
      <w:r w:rsidR="00E247DE" w:rsidRPr="00A663F7">
        <w:rPr>
          <w:sz w:val="28"/>
          <w:szCs w:val="28"/>
        </w:rPr>
        <w:t>ода</w:t>
      </w:r>
      <w:r w:rsidRPr="00A663F7">
        <w:rPr>
          <w:sz w:val="28"/>
          <w:szCs w:val="28"/>
        </w:rPr>
        <w:t xml:space="preserve"> отсутствует, муниципальных гарантий не имеется.</w:t>
      </w:r>
    </w:p>
    <w:p w:rsidR="002C6280" w:rsidRDefault="002C6280" w:rsidP="002C6280">
      <w:pPr>
        <w:pStyle w:val="ab"/>
        <w:jc w:val="center"/>
        <w:rPr>
          <w:b/>
          <w:sz w:val="28"/>
          <w:szCs w:val="28"/>
        </w:rPr>
      </w:pPr>
    </w:p>
    <w:p w:rsidR="002C6280" w:rsidRPr="002C6280" w:rsidRDefault="002C6280" w:rsidP="002C6280">
      <w:pPr>
        <w:pStyle w:val="ab"/>
        <w:jc w:val="center"/>
        <w:rPr>
          <w:b/>
          <w:sz w:val="28"/>
          <w:szCs w:val="28"/>
        </w:rPr>
      </w:pPr>
      <w:r w:rsidRPr="002C6280">
        <w:rPr>
          <w:b/>
          <w:sz w:val="28"/>
          <w:szCs w:val="28"/>
        </w:rPr>
        <w:t>10. Анализ дебиторской и кредиторской задолженности</w:t>
      </w:r>
    </w:p>
    <w:p w:rsidR="002820A3" w:rsidRDefault="000A1022" w:rsidP="002820A3">
      <w:pPr>
        <w:pStyle w:val="ab"/>
        <w:jc w:val="both"/>
        <w:rPr>
          <w:sz w:val="28"/>
          <w:szCs w:val="28"/>
        </w:rPr>
      </w:pPr>
      <w:r w:rsidRPr="002820A3">
        <w:rPr>
          <w:rFonts w:eastAsia="Arial"/>
          <w:sz w:val="28"/>
          <w:szCs w:val="28"/>
        </w:rPr>
        <w:t>По состоянию на 01.01.202</w:t>
      </w:r>
      <w:r w:rsidR="00A663F7" w:rsidRPr="002820A3">
        <w:rPr>
          <w:rFonts w:eastAsia="Arial"/>
          <w:sz w:val="28"/>
          <w:szCs w:val="28"/>
        </w:rPr>
        <w:t>6</w:t>
      </w:r>
      <w:r w:rsidRPr="002820A3">
        <w:rPr>
          <w:rFonts w:eastAsia="Arial"/>
          <w:sz w:val="28"/>
          <w:szCs w:val="28"/>
        </w:rPr>
        <w:t xml:space="preserve"> года дебиторская задолженность увеличилась на </w:t>
      </w:r>
      <w:r w:rsidR="000378DC" w:rsidRPr="002820A3">
        <w:rPr>
          <w:rFonts w:eastAsia="Arial"/>
          <w:sz w:val="28"/>
          <w:szCs w:val="28"/>
        </w:rPr>
        <w:t>198814,9</w:t>
      </w:r>
      <w:r w:rsidR="00272186" w:rsidRPr="002820A3">
        <w:rPr>
          <w:rFonts w:eastAsia="Arial"/>
          <w:sz w:val="28"/>
          <w:szCs w:val="28"/>
        </w:rPr>
        <w:t xml:space="preserve">тыс.рублей  и составила </w:t>
      </w:r>
      <w:r w:rsidR="000378DC" w:rsidRPr="002820A3">
        <w:rPr>
          <w:rFonts w:eastAsia="Arial"/>
          <w:b/>
          <w:sz w:val="28"/>
          <w:szCs w:val="28"/>
        </w:rPr>
        <w:t>1680701,1</w:t>
      </w:r>
      <w:r w:rsidRPr="002820A3">
        <w:rPr>
          <w:rFonts w:eastAsia="Arial"/>
          <w:sz w:val="28"/>
          <w:szCs w:val="28"/>
        </w:rPr>
        <w:t xml:space="preserve"> </w:t>
      </w:r>
      <w:r w:rsidRPr="002820A3">
        <w:rPr>
          <w:sz w:val="28"/>
          <w:szCs w:val="28"/>
        </w:rPr>
        <w:t>тыс.рублей.</w:t>
      </w:r>
      <w:r w:rsidR="002820A3" w:rsidRPr="002820A3">
        <w:rPr>
          <w:sz w:val="28"/>
          <w:szCs w:val="28"/>
        </w:rPr>
        <w:t xml:space="preserve"> В том числе:</w:t>
      </w:r>
      <w:r w:rsidRPr="002820A3">
        <w:rPr>
          <w:sz w:val="28"/>
          <w:szCs w:val="28"/>
        </w:rPr>
        <w:t xml:space="preserve"> </w:t>
      </w:r>
    </w:p>
    <w:p w:rsidR="002820A3" w:rsidRPr="00320C35" w:rsidRDefault="002820A3" w:rsidP="002820A3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320C35">
        <w:rPr>
          <w:sz w:val="28"/>
          <w:szCs w:val="28"/>
        </w:rPr>
        <w:t>по счёту 1 205 00 000 «Расчёты по доходам» остаток задолженности по состоянию на 1 января 202</w:t>
      </w:r>
      <w:r w:rsidR="00AB0ED7" w:rsidRPr="00320C35">
        <w:rPr>
          <w:sz w:val="28"/>
          <w:szCs w:val="28"/>
        </w:rPr>
        <w:t>6</w:t>
      </w:r>
      <w:r w:rsidRPr="00320C35">
        <w:rPr>
          <w:sz w:val="28"/>
          <w:szCs w:val="28"/>
        </w:rPr>
        <w:t>г</w:t>
      </w:r>
      <w:r w:rsidR="00AB0ED7" w:rsidRPr="00320C35">
        <w:rPr>
          <w:sz w:val="28"/>
          <w:szCs w:val="28"/>
        </w:rPr>
        <w:t xml:space="preserve">ода </w:t>
      </w:r>
      <w:r w:rsidRPr="00320C35">
        <w:rPr>
          <w:sz w:val="28"/>
          <w:szCs w:val="28"/>
        </w:rPr>
        <w:t xml:space="preserve"> составляет   1 411 619</w:t>
      </w:r>
      <w:r w:rsidR="00AB0ED7" w:rsidRPr="00320C35">
        <w:rPr>
          <w:sz w:val="28"/>
          <w:szCs w:val="28"/>
        </w:rPr>
        <w:t>,7тыс.</w:t>
      </w:r>
      <w:r w:rsidRPr="00320C35">
        <w:rPr>
          <w:sz w:val="28"/>
          <w:szCs w:val="28"/>
        </w:rPr>
        <w:t xml:space="preserve"> руб</w:t>
      </w:r>
      <w:r w:rsidR="00AB0ED7" w:rsidRPr="00320C35">
        <w:rPr>
          <w:sz w:val="28"/>
          <w:szCs w:val="28"/>
        </w:rPr>
        <w:t>лей</w:t>
      </w:r>
      <w:r w:rsidRPr="00320C35">
        <w:rPr>
          <w:sz w:val="28"/>
          <w:szCs w:val="28"/>
        </w:rPr>
        <w:t>, из них:</w:t>
      </w:r>
    </w:p>
    <w:p w:rsidR="002820A3" w:rsidRPr="00AE5971" w:rsidRDefault="00831731" w:rsidP="002820A3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●</w:t>
      </w:r>
      <w:r w:rsidR="002820A3" w:rsidRPr="00320C35">
        <w:rPr>
          <w:sz w:val="28"/>
          <w:szCs w:val="28"/>
        </w:rPr>
        <w:t xml:space="preserve"> по   счёту   1 205 21 000   «Расчёты   с    плательщиками    доходов   от</w:t>
      </w:r>
      <w:r w:rsidR="00AE5971" w:rsidRPr="00320C35">
        <w:rPr>
          <w:sz w:val="28"/>
          <w:szCs w:val="28"/>
        </w:rPr>
        <w:t xml:space="preserve"> </w:t>
      </w:r>
      <w:r w:rsidR="00AB0ED7" w:rsidRPr="00320C35">
        <w:rPr>
          <w:sz w:val="28"/>
          <w:szCs w:val="28"/>
        </w:rPr>
        <w:t>с</w:t>
      </w:r>
      <w:r w:rsidR="002820A3" w:rsidRPr="00320C35">
        <w:rPr>
          <w:sz w:val="28"/>
          <w:szCs w:val="28"/>
        </w:rPr>
        <w:t>обственности» 1227</w:t>
      </w:r>
      <w:r w:rsidR="00AB0ED7" w:rsidRPr="00320C35">
        <w:rPr>
          <w:sz w:val="28"/>
          <w:szCs w:val="28"/>
        </w:rPr>
        <w:t>,</w:t>
      </w:r>
      <w:r w:rsidR="002820A3" w:rsidRPr="00320C35">
        <w:rPr>
          <w:sz w:val="28"/>
          <w:szCs w:val="28"/>
        </w:rPr>
        <w:t>3</w:t>
      </w:r>
      <w:r w:rsidR="00AB0ED7" w:rsidRPr="00320C35">
        <w:rPr>
          <w:sz w:val="28"/>
          <w:szCs w:val="28"/>
        </w:rPr>
        <w:t>тыс.</w:t>
      </w:r>
      <w:r w:rsidR="002820A3" w:rsidRPr="00320C35">
        <w:rPr>
          <w:sz w:val="28"/>
          <w:szCs w:val="28"/>
        </w:rPr>
        <w:t xml:space="preserve"> руб</w:t>
      </w:r>
      <w:r w:rsidR="00AB0ED7" w:rsidRPr="00320C35">
        <w:rPr>
          <w:sz w:val="28"/>
          <w:szCs w:val="28"/>
        </w:rPr>
        <w:t>лей</w:t>
      </w:r>
      <w:r w:rsidR="002820A3" w:rsidRPr="002820A3">
        <w:rPr>
          <w:b/>
          <w:sz w:val="28"/>
          <w:szCs w:val="28"/>
        </w:rPr>
        <w:t xml:space="preserve"> </w:t>
      </w:r>
      <w:r w:rsidR="002820A3" w:rsidRPr="002820A3">
        <w:rPr>
          <w:sz w:val="28"/>
          <w:szCs w:val="28"/>
        </w:rPr>
        <w:t xml:space="preserve">- задолженность за аренду имущества. </w:t>
      </w:r>
      <w:r w:rsidR="002820A3" w:rsidRPr="00AE5971">
        <w:rPr>
          <w:sz w:val="28"/>
          <w:szCs w:val="28"/>
        </w:rPr>
        <w:t>Для уменьшения задолженности по указанным платежам ведётся претензионная работа с плательщиками и арендаторами, по истечении сроков по претензиям направляются исковые заявления в арбитражный суд;</w:t>
      </w:r>
    </w:p>
    <w:p w:rsidR="002820A3" w:rsidRPr="002820A3" w:rsidRDefault="00831731" w:rsidP="002820A3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●</w:t>
      </w:r>
      <w:r w:rsidR="002820A3" w:rsidRPr="002820A3">
        <w:rPr>
          <w:sz w:val="28"/>
          <w:szCs w:val="28"/>
        </w:rPr>
        <w:t xml:space="preserve"> по   счёту   1 205 23 000   «Расчёты   с    плательщиками    доходов   от</w:t>
      </w:r>
      <w:r w:rsidR="00320C35">
        <w:rPr>
          <w:sz w:val="28"/>
          <w:szCs w:val="28"/>
        </w:rPr>
        <w:t xml:space="preserve"> </w:t>
      </w:r>
      <w:r w:rsidR="002820A3" w:rsidRPr="002820A3">
        <w:rPr>
          <w:sz w:val="28"/>
          <w:szCs w:val="28"/>
        </w:rPr>
        <w:t>собственности</w:t>
      </w:r>
      <w:r w:rsidR="002820A3" w:rsidRPr="002820A3">
        <w:rPr>
          <w:b/>
          <w:sz w:val="28"/>
          <w:szCs w:val="28"/>
        </w:rPr>
        <w:t xml:space="preserve"> </w:t>
      </w:r>
      <w:r w:rsidR="002820A3" w:rsidRPr="00320C35">
        <w:rPr>
          <w:sz w:val="28"/>
          <w:szCs w:val="28"/>
        </w:rPr>
        <w:t>181 108</w:t>
      </w:r>
      <w:r w:rsidR="00AE5971" w:rsidRPr="00320C35">
        <w:rPr>
          <w:sz w:val="28"/>
          <w:szCs w:val="28"/>
        </w:rPr>
        <w:t>,</w:t>
      </w:r>
      <w:r w:rsidR="002820A3" w:rsidRPr="00320C35">
        <w:rPr>
          <w:sz w:val="28"/>
          <w:szCs w:val="28"/>
        </w:rPr>
        <w:t xml:space="preserve"> 6 </w:t>
      </w:r>
      <w:r w:rsidR="00AE5971" w:rsidRPr="00320C35">
        <w:rPr>
          <w:sz w:val="28"/>
          <w:szCs w:val="28"/>
        </w:rPr>
        <w:t>тыс.</w:t>
      </w:r>
      <w:r w:rsidR="002820A3" w:rsidRPr="00320C35">
        <w:rPr>
          <w:sz w:val="28"/>
          <w:szCs w:val="28"/>
        </w:rPr>
        <w:t>руб</w:t>
      </w:r>
      <w:r w:rsidR="00AE5971" w:rsidRPr="00320C35">
        <w:rPr>
          <w:sz w:val="28"/>
          <w:szCs w:val="28"/>
        </w:rPr>
        <w:t>лей</w:t>
      </w:r>
      <w:r w:rsidR="002820A3" w:rsidRPr="002820A3">
        <w:rPr>
          <w:b/>
          <w:sz w:val="28"/>
          <w:szCs w:val="28"/>
        </w:rPr>
        <w:t xml:space="preserve"> </w:t>
      </w:r>
      <w:r w:rsidR="002820A3" w:rsidRPr="002820A3">
        <w:rPr>
          <w:sz w:val="28"/>
          <w:szCs w:val="28"/>
        </w:rPr>
        <w:t xml:space="preserve">– задолженность за аренду земельных участков. Для уменьшения задолженности по указанным платежам ведётся </w:t>
      </w:r>
      <w:r w:rsidR="002820A3" w:rsidRPr="002820A3">
        <w:rPr>
          <w:sz w:val="28"/>
          <w:szCs w:val="28"/>
        </w:rPr>
        <w:lastRenderedPageBreak/>
        <w:t>претензионная работа с плательщиками и арендаторами, по истечении сроков по претензиям направляются исковые заявления в арбитражный суд;</w:t>
      </w:r>
    </w:p>
    <w:p w:rsidR="002820A3" w:rsidRPr="002820A3" w:rsidRDefault="002820A3" w:rsidP="002820A3">
      <w:pPr>
        <w:pStyle w:val="ab"/>
        <w:jc w:val="both"/>
        <w:rPr>
          <w:b/>
          <w:sz w:val="28"/>
          <w:szCs w:val="28"/>
        </w:rPr>
      </w:pPr>
      <w:r w:rsidRPr="002820A3">
        <w:rPr>
          <w:sz w:val="28"/>
          <w:szCs w:val="28"/>
        </w:rPr>
        <w:t xml:space="preserve">      </w:t>
      </w:r>
      <w:r w:rsidR="00831731">
        <w:rPr>
          <w:sz w:val="28"/>
          <w:szCs w:val="28"/>
        </w:rPr>
        <w:t>●</w:t>
      </w:r>
      <w:r w:rsidRPr="002820A3">
        <w:rPr>
          <w:sz w:val="28"/>
          <w:szCs w:val="28"/>
        </w:rPr>
        <w:t xml:space="preserve"> по счету 1 205 36 000 «Расчеты по доходам бюджета от возврата субсидий на выполнение государственного (муниципального) задания» - </w:t>
      </w:r>
      <w:r w:rsidRPr="00320C35">
        <w:rPr>
          <w:sz w:val="28"/>
          <w:szCs w:val="28"/>
        </w:rPr>
        <w:t>301</w:t>
      </w:r>
      <w:r w:rsidR="00AE5971" w:rsidRPr="00320C35">
        <w:rPr>
          <w:sz w:val="28"/>
          <w:szCs w:val="28"/>
        </w:rPr>
        <w:t>,</w:t>
      </w:r>
      <w:r w:rsidRPr="00320C35">
        <w:rPr>
          <w:sz w:val="28"/>
          <w:szCs w:val="28"/>
        </w:rPr>
        <w:t> 3</w:t>
      </w:r>
      <w:r w:rsidR="00AE5971" w:rsidRPr="00320C35">
        <w:rPr>
          <w:sz w:val="28"/>
          <w:szCs w:val="28"/>
        </w:rPr>
        <w:t>тыс.</w:t>
      </w:r>
      <w:r w:rsidRPr="00320C35">
        <w:rPr>
          <w:sz w:val="28"/>
          <w:szCs w:val="28"/>
        </w:rPr>
        <w:t>руб</w:t>
      </w:r>
      <w:r w:rsidR="00AE5971" w:rsidRPr="00320C35">
        <w:rPr>
          <w:sz w:val="28"/>
          <w:szCs w:val="28"/>
        </w:rPr>
        <w:t>лей</w:t>
      </w:r>
      <w:r w:rsidRPr="002820A3">
        <w:rPr>
          <w:sz w:val="28"/>
          <w:szCs w:val="28"/>
        </w:rPr>
        <w:t xml:space="preserve"> задолженность по возврату субсидий подведомственных бюджетных учреждений образовалась в связи с неисполнением учреждениями муниципального задания за 2025 год</w:t>
      </w:r>
      <w:r w:rsidR="005245C5">
        <w:rPr>
          <w:sz w:val="28"/>
          <w:szCs w:val="28"/>
        </w:rPr>
        <w:t>;</w:t>
      </w:r>
    </w:p>
    <w:p w:rsidR="002820A3" w:rsidRPr="00320C35" w:rsidRDefault="00831731" w:rsidP="002820A3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●</w:t>
      </w:r>
      <w:r w:rsidR="002820A3" w:rsidRPr="002820A3">
        <w:rPr>
          <w:sz w:val="28"/>
          <w:szCs w:val="28"/>
        </w:rPr>
        <w:t xml:space="preserve">по счету 1 205 45 000 «Расчеты по суммам принудительного изъятия» </w:t>
      </w:r>
      <w:r w:rsidR="002820A3" w:rsidRPr="00320C35">
        <w:rPr>
          <w:sz w:val="28"/>
          <w:szCs w:val="28"/>
        </w:rPr>
        <w:t>805</w:t>
      </w:r>
      <w:r w:rsidR="00AE5971" w:rsidRPr="00320C35">
        <w:rPr>
          <w:sz w:val="28"/>
          <w:szCs w:val="28"/>
        </w:rPr>
        <w:t>,9тыс.рублей</w:t>
      </w:r>
      <w:r w:rsidR="00AE5971">
        <w:rPr>
          <w:b/>
          <w:sz w:val="28"/>
          <w:szCs w:val="28"/>
        </w:rPr>
        <w:t xml:space="preserve"> </w:t>
      </w:r>
      <w:r w:rsidR="002820A3" w:rsidRPr="002820A3">
        <w:rPr>
          <w:sz w:val="28"/>
          <w:szCs w:val="28"/>
        </w:rPr>
        <w:t>задолженность по штрафным санкциям, администрируемым</w:t>
      </w:r>
      <w:r w:rsidR="00AE5971">
        <w:rPr>
          <w:sz w:val="28"/>
          <w:szCs w:val="28"/>
        </w:rPr>
        <w:t xml:space="preserve">и </w:t>
      </w:r>
      <w:r w:rsidR="002820A3" w:rsidRPr="002820A3">
        <w:rPr>
          <w:sz w:val="28"/>
          <w:szCs w:val="28"/>
        </w:rPr>
        <w:t xml:space="preserve"> ИФНС, УВД, ФАС, Миграционной службой, КСП.  Задолженность увеличилась, по сравнению с началом года на </w:t>
      </w:r>
      <w:r w:rsidR="002820A3" w:rsidRPr="00320C35">
        <w:rPr>
          <w:sz w:val="28"/>
          <w:szCs w:val="28"/>
        </w:rPr>
        <w:t>5</w:t>
      </w:r>
      <w:r w:rsidR="00AE5971" w:rsidRPr="00320C35">
        <w:rPr>
          <w:sz w:val="28"/>
          <w:szCs w:val="28"/>
        </w:rPr>
        <w:t>,</w:t>
      </w:r>
      <w:r w:rsidR="002820A3" w:rsidRPr="00320C35">
        <w:rPr>
          <w:sz w:val="28"/>
          <w:szCs w:val="28"/>
        </w:rPr>
        <w:t>6</w:t>
      </w:r>
      <w:r w:rsidR="00AE5971" w:rsidRPr="00320C35">
        <w:rPr>
          <w:sz w:val="28"/>
          <w:szCs w:val="28"/>
        </w:rPr>
        <w:t>тыс.</w:t>
      </w:r>
      <w:r w:rsidR="002820A3" w:rsidRPr="00320C35">
        <w:rPr>
          <w:sz w:val="28"/>
          <w:szCs w:val="28"/>
        </w:rPr>
        <w:t xml:space="preserve"> руб</w:t>
      </w:r>
      <w:r w:rsidR="00AE5971" w:rsidRPr="00320C35">
        <w:rPr>
          <w:sz w:val="28"/>
          <w:szCs w:val="28"/>
        </w:rPr>
        <w:t>лей</w:t>
      </w:r>
      <w:r w:rsidR="005245C5" w:rsidRPr="00320C35">
        <w:rPr>
          <w:sz w:val="28"/>
          <w:szCs w:val="28"/>
        </w:rPr>
        <w:t>;</w:t>
      </w:r>
    </w:p>
    <w:p w:rsidR="002820A3" w:rsidRPr="002820A3" w:rsidRDefault="00831731" w:rsidP="002820A3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●</w:t>
      </w:r>
      <w:r w:rsidR="002820A3" w:rsidRPr="002820A3">
        <w:rPr>
          <w:sz w:val="28"/>
          <w:szCs w:val="28"/>
        </w:rPr>
        <w:t xml:space="preserve"> по счету 1 205 51 000 «Расчеты с плательщиками по поступлениям от других бюджетов бюджетной системы Российской Федерации» </w:t>
      </w:r>
      <w:r w:rsidR="002820A3" w:rsidRPr="00320C35">
        <w:rPr>
          <w:sz w:val="28"/>
          <w:szCs w:val="28"/>
        </w:rPr>
        <w:t>1 209 060</w:t>
      </w:r>
      <w:r w:rsidR="00AE5971" w:rsidRPr="00320C35">
        <w:rPr>
          <w:sz w:val="28"/>
          <w:szCs w:val="28"/>
        </w:rPr>
        <w:t>,</w:t>
      </w:r>
      <w:r w:rsidR="002820A3" w:rsidRPr="00320C35">
        <w:rPr>
          <w:sz w:val="28"/>
          <w:szCs w:val="28"/>
        </w:rPr>
        <w:t> 0</w:t>
      </w:r>
      <w:r w:rsidR="00AE5971" w:rsidRPr="00320C35">
        <w:rPr>
          <w:sz w:val="28"/>
          <w:szCs w:val="28"/>
        </w:rPr>
        <w:t>тыс.рублей</w:t>
      </w:r>
      <w:r w:rsidR="00AE5971">
        <w:rPr>
          <w:b/>
          <w:sz w:val="28"/>
          <w:szCs w:val="28"/>
        </w:rPr>
        <w:t xml:space="preserve"> </w:t>
      </w:r>
      <w:r w:rsidR="002820A3" w:rsidRPr="002820A3">
        <w:rPr>
          <w:b/>
          <w:sz w:val="28"/>
          <w:szCs w:val="28"/>
        </w:rPr>
        <w:t xml:space="preserve">. </w:t>
      </w:r>
      <w:r w:rsidR="002820A3" w:rsidRPr="002820A3">
        <w:rPr>
          <w:sz w:val="28"/>
          <w:szCs w:val="28"/>
        </w:rPr>
        <w:t>Задолженность образовалась в связи с начислением доходов будущих периодов по дотациям, согласно Решению о бюджете Аргаяшского муниципального района на 2026 и плановый 2027-2028 г</w:t>
      </w:r>
      <w:r w:rsidR="00AE5971">
        <w:rPr>
          <w:sz w:val="28"/>
          <w:szCs w:val="28"/>
        </w:rPr>
        <w:t>одов</w:t>
      </w:r>
      <w:r w:rsidR="005245C5">
        <w:rPr>
          <w:sz w:val="28"/>
          <w:szCs w:val="28"/>
        </w:rPr>
        <w:t>;</w:t>
      </w:r>
    </w:p>
    <w:p w:rsidR="00DE7837" w:rsidRDefault="002820A3" w:rsidP="00DE7837">
      <w:pPr>
        <w:pStyle w:val="ab"/>
        <w:jc w:val="both"/>
        <w:rPr>
          <w:sz w:val="28"/>
          <w:szCs w:val="28"/>
        </w:rPr>
      </w:pPr>
      <w:r w:rsidRPr="002820A3">
        <w:rPr>
          <w:sz w:val="28"/>
          <w:szCs w:val="28"/>
        </w:rPr>
        <w:t xml:space="preserve"> </w:t>
      </w:r>
      <w:r w:rsidR="00831731">
        <w:rPr>
          <w:sz w:val="28"/>
          <w:szCs w:val="28"/>
        </w:rPr>
        <w:t>●</w:t>
      </w:r>
      <w:r w:rsidRPr="002820A3">
        <w:rPr>
          <w:color w:val="000000" w:themeColor="text1"/>
          <w:sz w:val="28"/>
          <w:szCs w:val="28"/>
        </w:rPr>
        <w:t xml:space="preserve">по счету 1 205 71 000 </w:t>
      </w:r>
      <w:r w:rsidRPr="00AE5971">
        <w:rPr>
          <w:color w:val="000000" w:themeColor="text1"/>
          <w:sz w:val="28"/>
          <w:szCs w:val="28"/>
        </w:rPr>
        <w:t>«Расчеты по доходам от операций с основными средствами»</w:t>
      </w:r>
      <w:r w:rsidRPr="00AE5971">
        <w:rPr>
          <w:sz w:val="28"/>
          <w:szCs w:val="28"/>
        </w:rPr>
        <w:t xml:space="preserve"> </w:t>
      </w:r>
      <w:r w:rsidR="005245C5" w:rsidRPr="00320C35">
        <w:rPr>
          <w:sz w:val="28"/>
          <w:szCs w:val="28"/>
        </w:rPr>
        <w:t>4</w:t>
      </w:r>
      <w:r w:rsidRPr="00320C35">
        <w:rPr>
          <w:sz w:val="28"/>
          <w:szCs w:val="28"/>
        </w:rPr>
        <w:t>247</w:t>
      </w:r>
      <w:r w:rsidR="00AE5971" w:rsidRPr="00320C35">
        <w:rPr>
          <w:sz w:val="28"/>
          <w:szCs w:val="28"/>
        </w:rPr>
        <w:t>,</w:t>
      </w:r>
      <w:r w:rsidRPr="00320C35">
        <w:rPr>
          <w:sz w:val="28"/>
          <w:szCs w:val="28"/>
        </w:rPr>
        <w:t>5</w:t>
      </w:r>
      <w:r w:rsidR="00AE5971" w:rsidRPr="00320C35">
        <w:rPr>
          <w:sz w:val="28"/>
          <w:szCs w:val="28"/>
        </w:rPr>
        <w:t>тыс.рублей</w:t>
      </w:r>
      <w:r w:rsidRPr="00AE5971">
        <w:rPr>
          <w:sz w:val="28"/>
          <w:szCs w:val="28"/>
        </w:rPr>
        <w:t xml:space="preserve"> </w:t>
      </w:r>
      <w:r w:rsidRPr="002820A3">
        <w:rPr>
          <w:b/>
          <w:sz w:val="28"/>
          <w:szCs w:val="28"/>
        </w:rPr>
        <w:t xml:space="preserve"> </w:t>
      </w:r>
      <w:r w:rsidRPr="002820A3">
        <w:rPr>
          <w:sz w:val="28"/>
          <w:szCs w:val="28"/>
        </w:rPr>
        <w:t>отражена дебиторская задолженность по продаже имущества и на 01.01.2026 год составляет 4247</w:t>
      </w:r>
      <w:r w:rsidR="00AE5971">
        <w:rPr>
          <w:sz w:val="28"/>
          <w:szCs w:val="28"/>
        </w:rPr>
        <w:t>,</w:t>
      </w:r>
      <w:r w:rsidRPr="002820A3">
        <w:rPr>
          <w:sz w:val="28"/>
          <w:szCs w:val="28"/>
        </w:rPr>
        <w:t>5</w:t>
      </w:r>
      <w:r w:rsidR="00AE5971">
        <w:rPr>
          <w:sz w:val="28"/>
          <w:szCs w:val="28"/>
        </w:rPr>
        <w:t>тыс.</w:t>
      </w:r>
      <w:r w:rsidRPr="002820A3">
        <w:rPr>
          <w:sz w:val="28"/>
          <w:szCs w:val="28"/>
        </w:rPr>
        <w:t xml:space="preserve"> руб</w:t>
      </w:r>
      <w:r w:rsidR="00AE5971">
        <w:rPr>
          <w:sz w:val="28"/>
          <w:szCs w:val="28"/>
        </w:rPr>
        <w:t>лей,</w:t>
      </w:r>
      <w:r w:rsidRPr="002820A3">
        <w:rPr>
          <w:sz w:val="28"/>
          <w:szCs w:val="28"/>
        </w:rPr>
        <w:t xml:space="preserve"> в том числе долгосрочная задолженность 4000</w:t>
      </w:r>
      <w:r w:rsidR="00AE5971">
        <w:rPr>
          <w:sz w:val="28"/>
          <w:szCs w:val="28"/>
        </w:rPr>
        <w:t>,0тыс.</w:t>
      </w:r>
      <w:r w:rsidRPr="002820A3">
        <w:rPr>
          <w:sz w:val="28"/>
          <w:szCs w:val="28"/>
        </w:rPr>
        <w:t>руб</w:t>
      </w:r>
      <w:r w:rsidR="00AE5971">
        <w:rPr>
          <w:sz w:val="28"/>
          <w:szCs w:val="28"/>
        </w:rPr>
        <w:t>лей</w:t>
      </w:r>
      <w:r w:rsidR="00831731">
        <w:rPr>
          <w:sz w:val="28"/>
          <w:szCs w:val="28"/>
        </w:rPr>
        <w:t xml:space="preserve"> и</w:t>
      </w:r>
      <w:r w:rsidRPr="002820A3">
        <w:rPr>
          <w:sz w:val="28"/>
          <w:szCs w:val="28"/>
        </w:rPr>
        <w:t xml:space="preserve"> просроченная задолженность – 247</w:t>
      </w:r>
      <w:r w:rsidR="00AE5971">
        <w:rPr>
          <w:sz w:val="28"/>
          <w:szCs w:val="28"/>
        </w:rPr>
        <w:t>,5тыс.</w:t>
      </w:r>
      <w:r w:rsidRPr="002820A3">
        <w:rPr>
          <w:sz w:val="28"/>
          <w:szCs w:val="28"/>
        </w:rPr>
        <w:t>руб</w:t>
      </w:r>
      <w:r w:rsidR="00AE5971">
        <w:rPr>
          <w:sz w:val="28"/>
          <w:szCs w:val="28"/>
        </w:rPr>
        <w:t>лей</w:t>
      </w:r>
      <w:r w:rsidRPr="002820A3">
        <w:rPr>
          <w:sz w:val="28"/>
          <w:szCs w:val="28"/>
        </w:rPr>
        <w:t>.</w:t>
      </w:r>
      <w:r w:rsidR="00DE7837" w:rsidRPr="00DE7837">
        <w:t xml:space="preserve"> </w:t>
      </w:r>
      <w:r w:rsidR="00DE7837" w:rsidRPr="00DE7837">
        <w:rPr>
          <w:sz w:val="28"/>
          <w:szCs w:val="28"/>
        </w:rPr>
        <w:t>По сравнению с данными на 01.01.2025 год дебиторская задолженность увеличилась на 100% - 4247</w:t>
      </w:r>
      <w:r w:rsidR="00DE7837">
        <w:rPr>
          <w:sz w:val="28"/>
          <w:szCs w:val="28"/>
        </w:rPr>
        <w:t>,5тыс.</w:t>
      </w:r>
      <w:r w:rsidR="00DE7837" w:rsidRPr="00DE7837">
        <w:rPr>
          <w:sz w:val="28"/>
          <w:szCs w:val="28"/>
        </w:rPr>
        <w:t>руб</w:t>
      </w:r>
      <w:r w:rsidR="00DE7837">
        <w:rPr>
          <w:sz w:val="28"/>
          <w:szCs w:val="28"/>
        </w:rPr>
        <w:t>лей</w:t>
      </w:r>
      <w:r w:rsidR="00DE7837" w:rsidRPr="00DE7837">
        <w:rPr>
          <w:sz w:val="28"/>
          <w:szCs w:val="28"/>
        </w:rPr>
        <w:t>. Долгосрочная задолженность увеличилась на 100% - 4000</w:t>
      </w:r>
      <w:r w:rsidR="00DE7837">
        <w:rPr>
          <w:sz w:val="28"/>
          <w:szCs w:val="28"/>
        </w:rPr>
        <w:t>,0тыс.</w:t>
      </w:r>
      <w:r w:rsidR="00DE7837" w:rsidRPr="00DE7837">
        <w:rPr>
          <w:sz w:val="28"/>
          <w:szCs w:val="28"/>
        </w:rPr>
        <w:t xml:space="preserve"> руб</w:t>
      </w:r>
      <w:r w:rsidR="00DE7837">
        <w:rPr>
          <w:sz w:val="28"/>
          <w:szCs w:val="28"/>
        </w:rPr>
        <w:t>лей</w:t>
      </w:r>
      <w:r w:rsidR="00DE7837" w:rsidRPr="00DE7837">
        <w:rPr>
          <w:sz w:val="28"/>
          <w:szCs w:val="28"/>
        </w:rPr>
        <w:t xml:space="preserve">. </w:t>
      </w:r>
      <w:r w:rsidR="00DE7837">
        <w:rPr>
          <w:sz w:val="28"/>
          <w:szCs w:val="28"/>
        </w:rPr>
        <w:t>З</w:t>
      </w:r>
      <w:r w:rsidR="00DE7837" w:rsidRPr="00DE7837">
        <w:rPr>
          <w:sz w:val="28"/>
          <w:szCs w:val="28"/>
        </w:rPr>
        <w:t>аключен договор купли продажи имущества в рамках реализации преимущественного права на приобретение арендуемого имущества с рассрочкой на 7 лет</w:t>
      </w:r>
      <w:r w:rsidR="00DE7837">
        <w:rPr>
          <w:sz w:val="28"/>
          <w:szCs w:val="28"/>
        </w:rPr>
        <w:t>,</w:t>
      </w:r>
      <w:r w:rsidR="00DE7837" w:rsidRPr="00DE7837">
        <w:rPr>
          <w:sz w:val="28"/>
          <w:szCs w:val="28"/>
        </w:rPr>
        <w:t xml:space="preserve"> заключен договор в результате аукциона 24.11.2025 на 01.01.2026 год поступил только задаток ведется досудебная работа по задолженности</w:t>
      </w:r>
      <w:r w:rsidR="00DE7837">
        <w:rPr>
          <w:sz w:val="28"/>
          <w:szCs w:val="28"/>
        </w:rPr>
        <w:t>.</w:t>
      </w:r>
    </w:p>
    <w:p w:rsidR="00DE7837" w:rsidRDefault="00DE7837" w:rsidP="00DE7837">
      <w:pPr>
        <w:pStyle w:val="ab"/>
        <w:jc w:val="both"/>
        <w:rPr>
          <w:sz w:val="28"/>
          <w:szCs w:val="28"/>
        </w:rPr>
      </w:pPr>
      <w:r w:rsidRPr="00DE7837">
        <w:rPr>
          <w:sz w:val="28"/>
          <w:szCs w:val="28"/>
        </w:rPr>
        <w:t xml:space="preserve">  </w:t>
      </w:r>
      <w:r w:rsidR="00831731">
        <w:rPr>
          <w:sz w:val="28"/>
          <w:szCs w:val="28"/>
        </w:rPr>
        <w:t>●</w:t>
      </w:r>
      <w:r w:rsidRPr="00DE7837">
        <w:rPr>
          <w:sz w:val="28"/>
          <w:szCs w:val="28"/>
        </w:rPr>
        <w:t xml:space="preserve">по счету 1 205 73 000 «Расчеты по доходам от операций с непроизведёнными активами»  </w:t>
      </w:r>
      <w:r w:rsidRPr="00DE7837">
        <w:rPr>
          <w:color w:val="000000"/>
          <w:sz w:val="28"/>
          <w:szCs w:val="28"/>
        </w:rPr>
        <w:t xml:space="preserve">– </w:t>
      </w:r>
      <w:r w:rsidRPr="00831731">
        <w:rPr>
          <w:color w:val="000000"/>
          <w:sz w:val="28"/>
          <w:szCs w:val="28"/>
        </w:rPr>
        <w:t>14 868,9тыс. рублей</w:t>
      </w:r>
      <w:r w:rsidRPr="00DE7837">
        <w:rPr>
          <w:color w:val="000000"/>
          <w:sz w:val="28"/>
          <w:szCs w:val="28"/>
        </w:rPr>
        <w:t xml:space="preserve"> </w:t>
      </w:r>
      <w:r w:rsidRPr="00DE7837">
        <w:rPr>
          <w:sz w:val="28"/>
          <w:szCs w:val="28"/>
        </w:rPr>
        <w:t>отражена дебиторская задолженность по продаже земельных участков, по сравнению с показателями на 01.01.2025 год задолженность увеличилась на 76% или на 12431</w:t>
      </w:r>
      <w:r>
        <w:rPr>
          <w:sz w:val="28"/>
          <w:szCs w:val="28"/>
        </w:rPr>
        <w:t>,</w:t>
      </w:r>
      <w:r w:rsidRPr="00DE7837">
        <w:rPr>
          <w:sz w:val="28"/>
          <w:szCs w:val="28"/>
        </w:rPr>
        <w:t>5</w:t>
      </w:r>
      <w:r>
        <w:rPr>
          <w:sz w:val="28"/>
          <w:szCs w:val="28"/>
        </w:rPr>
        <w:t>тыс.рублей</w:t>
      </w:r>
      <w:r w:rsidRPr="00DE7837">
        <w:rPr>
          <w:sz w:val="28"/>
          <w:szCs w:val="28"/>
        </w:rPr>
        <w:t xml:space="preserve">. </w:t>
      </w:r>
      <w:r>
        <w:rPr>
          <w:sz w:val="28"/>
          <w:szCs w:val="28"/>
        </w:rPr>
        <w:t>Данная з</w:t>
      </w:r>
      <w:r w:rsidRPr="00DE7837">
        <w:rPr>
          <w:sz w:val="28"/>
          <w:szCs w:val="28"/>
        </w:rPr>
        <w:t>адолженность образовалась за счет проведения аукциона в декабре 2025 года. Поступления ожидаются в январе-феврале 2026 года согласно сроку оплаты в договорах. Увеличилась просроченная задолженность по договорам купли продажи земельных участков на сумму 1839</w:t>
      </w:r>
      <w:r>
        <w:rPr>
          <w:sz w:val="28"/>
          <w:szCs w:val="28"/>
        </w:rPr>
        <w:t>,</w:t>
      </w:r>
      <w:r w:rsidRPr="00DE7837">
        <w:rPr>
          <w:sz w:val="28"/>
          <w:szCs w:val="28"/>
        </w:rPr>
        <w:t>8</w:t>
      </w:r>
      <w:r>
        <w:rPr>
          <w:sz w:val="28"/>
          <w:szCs w:val="28"/>
        </w:rPr>
        <w:t>тыс.</w:t>
      </w:r>
      <w:r w:rsidRPr="00DE783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DE7837">
        <w:rPr>
          <w:sz w:val="28"/>
          <w:szCs w:val="28"/>
        </w:rPr>
        <w:t xml:space="preserve"> (ведется досудебная работа по взысканию задолженности)</w:t>
      </w:r>
      <w:r>
        <w:rPr>
          <w:sz w:val="28"/>
          <w:szCs w:val="28"/>
        </w:rPr>
        <w:t>.</w:t>
      </w:r>
    </w:p>
    <w:p w:rsidR="00DE7837" w:rsidRPr="00154F3F" w:rsidRDefault="00831731" w:rsidP="00DE7837">
      <w:pPr>
        <w:pStyle w:val="ab"/>
        <w:jc w:val="both"/>
        <w:rPr>
          <w:sz w:val="26"/>
          <w:szCs w:val="26"/>
        </w:rPr>
      </w:pPr>
      <w:r>
        <w:rPr>
          <w:sz w:val="28"/>
          <w:szCs w:val="28"/>
        </w:rPr>
        <w:sym w:font="Wingdings" w:char="F0D8"/>
      </w:r>
      <w:r w:rsidR="00DE7837" w:rsidRPr="00DE7837">
        <w:rPr>
          <w:sz w:val="28"/>
          <w:szCs w:val="28"/>
        </w:rPr>
        <w:t>по счету 1 206 00 000 «Расчеты по выданным авансам»</w:t>
      </w:r>
      <w:r w:rsidR="00DE7837" w:rsidRPr="00DE7837">
        <w:rPr>
          <w:i/>
          <w:sz w:val="28"/>
          <w:szCs w:val="28"/>
        </w:rPr>
        <w:t xml:space="preserve">  </w:t>
      </w:r>
      <w:r w:rsidR="00DE7837" w:rsidRPr="00DE7837">
        <w:rPr>
          <w:sz w:val="28"/>
          <w:szCs w:val="28"/>
        </w:rPr>
        <w:t xml:space="preserve">дебиторская задолженность составила </w:t>
      </w:r>
      <w:r w:rsidR="00DE7837" w:rsidRPr="00831731">
        <w:rPr>
          <w:sz w:val="28"/>
          <w:szCs w:val="28"/>
        </w:rPr>
        <w:t>157 344,9тыс. рублей</w:t>
      </w:r>
      <w:r w:rsidR="00DE7837" w:rsidRPr="00DE7837">
        <w:rPr>
          <w:b/>
          <w:sz w:val="28"/>
          <w:szCs w:val="28"/>
        </w:rPr>
        <w:t xml:space="preserve">. </w:t>
      </w:r>
      <w:r w:rsidR="00DE7837" w:rsidRPr="00DE7837">
        <w:rPr>
          <w:sz w:val="28"/>
          <w:szCs w:val="28"/>
        </w:rPr>
        <w:t>Образовалась в результате  расчетов по авансовым платежам, перечисленным учреждениями поставщикам и подрядчикам на основании заключённых государственных контрактов, из них:</w:t>
      </w:r>
      <w:r w:rsidR="00DE7837" w:rsidRPr="00154F3F">
        <w:rPr>
          <w:sz w:val="26"/>
          <w:szCs w:val="26"/>
        </w:rPr>
        <w:t xml:space="preserve"> </w:t>
      </w:r>
    </w:p>
    <w:p w:rsidR="00AE6FB1" w:rsidRPr="00AE6FB1" w:rsidRDefault="00DE7837" w:rsidP="00AE6FB1">
      <w:pPr>
        <w:pStyle w:val="ab"/>
        <w:jc w:val="both"/>
        <w:rPr>
          <w:sz w:val="28"/>
          <w:szCs w:val="28"/>
        </w:rPr>
      </w:pPr>
      <w:r w:rsidRPr="00AE6FB1">
        <w:rPr>
          <w:sz w:val="28"/>
          <w:szCs w:val="28"/>
        </w:rPr>
        <w:t xml:space="preserve">   </w:t>
      </w:r>
      <w:r w:rsidR="00831731">
        <w:rPr>
          <w:sz w:val="28"/>
          <w:szCs w:val="28"/>
        </w:rPr>
        <w:t>●</w:t>
      </w:r>
      <w:r w:rsidRPr="00AE6FB1">
        <w:rPr>
          <w:sz w:val="28"/>
          <w:szCs w:val="28"/>
        </w:rPr>
        <w:t xml:space="preserve"> по счету 1 206 23 000 «Расчеты по авансам по коммунальным услугам» </w:t>
      </w:r>
      <w:r w:rsidRPr="00831731">
        <w:rPr>
          <w:sz w:val="28"/>
          <w:szCs w:val="28"/>
        </w:rPr>
        <w:t>172, 8тыс. рублей -</w:t>
      </w:r>
      <w:r w:rsidRPr="00AE6FB1">
        <w:rPr>
          <w:sz w:val="28"/>
          <w:szCs w:val="28"/>
        </w:rPr>
        <w:t xml:space="preserve"> предоплата за услуги теплоснабжения, водоснабжение, электроэнергию по условиям заключенных договоров;</w:t>
      </w:r>
    </w:p>
    <w:p w:rsidR="00DE7837" w:rsidRPr="00AE6FB1" w:rsidRDefault="00DE7837" w:rsidP="00AE6FB1">
      <w:pPr>
        <w:pStyle w:val="ab"/>
        <w:jc w:val="both"/>
        <w:rPr>
          <w:sz w:val="28"/>
          <w:szCs w:val="28"/>
        </w:rPr>
      </w:pPr>
      <w:r w:rsidRPr="00AE6FB1">
        <w:rPr>
          <w:sz w:val="28"/>
          <w:szCs w:val="28"/>
        </w:rPr>
        <w:lastRenderedPageBreak/>
        <w:t xml:space="preserve"> </w:t>
      </w:r>
      <w:r w:rsidR="00F2252C">
        <w:rPr>
          <w:sz w:val="28"/>
          <w:szCs w:val="28"/>
        </w:rPr>
        <w:t>●</w:t>
      </w:r>
      <w:r w:rsidRPr="00AE6FB1">
        <w:rPr>
          <w:sz w:val="28"/>
          <w:szCs w:val="28"/>
        </w:rPr>
        <w:t xml:space="preserve"> по счету 1 206 26 000 «Расчеты по авансам по прочим работам, услугам» </w:t>
      </w:r>
      <w:r w:rsidRPr="00831731">
        <w:rPr>
          <w:sz w:val="28"/>
          <w:szCs w:val="28"/>
        </w:rPr>
        <w:t>8</w:t>
      </w:r>
      <w:r w:rsidR="00AE6FB1" w:rsidRPr="00831731">
        <w:rPr>
          <w:sz w:val="28"/>
          <w:szCs w:val="28"/>
        </w:rPr>
        <w:t>,9тыс.</w:t>
      </w:r>
      <w:r w:rsidRPr="00831731">
        <w:rPr>
          <w:sz w:val="28"/>
          <w:szCs w:val="28"/>
        </w:rPr>
        <w:t xml:space="preserve"> руб</w:t>
      </w:r>
      <w:r w:rsidR="00AE6FB1" w:rsidRPr="00831731">
        <w:rPr>
          <w:sz w:val="28"/>
          <w:szCs w:val="28"/>
        </w:rPr>
        <w:t xml:space="preserve">лей, </w:t>
      </w:r>
      <w:r w:rsidR="00831731">
        <w:rPr>
          <w:sz w:val="28"/>
          <w:szCs w:val="28"/>
        </w:rPr>
        <w:t xml:space="preserve">авансовые платежи, </w:t>
      </w:r>
      <w:r w:rsidRPr="00AE6FB1">
        <w:rPr>
          <w:sz w:val="28"/>
          <w:szCs w:val="28"/>
        </w:rPr>
        <w:t>предусмотренные договорами за подписку на периодические издания;</w:t>
      </w:r>
    </w:p>
    <w:p w:rsidR="00DE7837" w:rsidRPr="00AE6FB1" w:rsidRDefault="00AE6FB1" w:rsidP="00AE6FB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252C">
        <w:rPr>
          <w:sz w:val="28"/>
          <w:szCs w:val="28"/>
        </w:rPr>
        <w:t>●</w:t>
      </w:r>
      <w:r w:rsidR="00DE7837" w:rsidRPr="00AE6FB1">
        <w:rPr>
          <w:sz w:val="28"/>
          <w:szCs w:val="28"/>
        </w:rPr>
        <w:t xml:space="preserve">по счету 1 206 31 000 «Расчеты по авансам по услугам, работам для целей капитальных вложений» </w:t>
      </w:r>
      <w:r w:rsidR="00DE7837" w:rsidRPr="00831731">
        <w:rPr>
          <w:sz w:val="28"/>
          <w:szCs w:val="28"/>
        </w:rPr>
        <w:t>95 143</w:t>
      </w:r>
      <w:r w:rsidRPr="00831731">
        <w:rPr>
          <w:sz w:val="28"/>
          <w:szCs w:val="28"/>
        </w:rPr>
        <w:t>,</w:t>
      </w:r>
      <w:r w:rsidR="00DE7837" w:rsidRPr="00831731">
        <w:rPr>
          <w:sz w:val="28"/>
          <w:szCs w:val="28"/>
        </w:rPr>
        <w:t> 0</w:t>
      </w:r>
      <w:r w:rsidRPr="00831731">
        <w:rPr>
          <w:sz w:val="28"/>
          <w:szCs w:val="28"/>
        </w:rPr>
        <w:t>тыс.</w:t>
      </w:r>
      <w:r w:rsidR="00DE7837" w:rsidRPr="00831731">
        <w:rPr>
          <w:sz w:val="28"/>
          <w:szCs w:val="28"/>
        </w:rPr>
        <w:t>руб</w:t>
      </w:r>
      <w:r w:rsidRPr="00831731">
        <w:rPr>
          <w:sz w:val="28"/>
          <w:szCs w:val="28"/>
        </w:rPr>
        <w:t>лей</w:t>
      </w:r>
      <w:r w:rsidR="00DE7837" w:rsidRPr="00AE6FB1">
        <w:rPr>
          <w:sz w:val="28"/>
          <w:szCs w:val="28"/>
        </w:rPr>
        <w:t xml:space="preserve">. В том числе произведены авансовые платежи, согласно условиям контрактов долевого участия в строительстве жилых домов для детей сирот. Денежные средства в сумме </w:t>
      </w:r>
      <w:r w:rsidR="00DE7837" w:rsidRPr="00831731">
        <w:rPr>
          <w:sz w:val="28"/>
          <w:szCs w:val="28"/>
        </w:rPr>
        <w:t>47 339</w:t>
      </w:r>
      <w:r w:rsidRPr="00831731">
        <w:rPr>
          <w:sz w:val="28"/>
          <w:szCs w:val="28"/>
        </w:rPr>
        <w:t>,</w:t>
      </w:r>
      <w:r w:rsidR="00DE7837" w:rsidRPr="00831731">
        <w:rPr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тыс.р</w:t>
      </w:r>
      <w:r w:rsidR="00DE7837" w:rsidRPr="00AE6FB1">
        <w:rPr>
          <w:sz w:val="28"/>
          <w:szCs w:val="28"/>
        </w:rPr>
        <w:t>уб</w:t>
      </w:r>
      <w:r>
        <w:rPr>
          <w:sz w:val="28"/>
          <w:szCs w:val="28"/>
        </w:rPr>
        <w:t xml:space="preserve">лей </w:t>
      </w:r>
      <w:r w:rsidR="00DE7837" w:rsidRPr="00AE6FB1">
        <w:rPr>
          <w:sz w:val="28"/>
          <w:szCs w:val="28"/>
        </w:rPr>
        <w:t xml:space="preserve"> перечислены на эскроу счета, согласно условиям контракта. </w:t>
      </w:r>
    </w:p>
    <w:p w:rsidR="00DE7837" w:rsidRPr="00AE6FB1" w:rsidRDefault="00AE6FB1" w:rsidP="00AE6FB1">
      <w:pPr>
        <w:pStyle w:val="ab"/>
        <w:jc w:val="both"/>
        <w:rPr>
          <w:sz w:val="28"/>
          <w:szCs w:val="28"/>
        </w:rPr>
      </w:pPr>
      <w:r w:rsidRPr="00831731">
        <w:rPr>
          <w:sz w:val="28"/>
          <w:szCs w:val="28"/>
        </w:rPr>
        <w:t>-</w:t>
      </w:r>
      <w:r w:rsidR="00DE7837" w:rsidRPr="00831731">
        <w:rPr>
          <w:sz w:val="28"/>
          <w:szCs w:val="28"/>
        </w:rPr>
        <w:t>47 803</w:t>
      </w:r>
      <w:r w:rsidRPr="00831731">
        <w:rPr>
          <w:sz w:val="28"/>
          <w:szCs w:val="28"/>
        </w:rPr>
        <w:t>,</w:t>
      </w:r>
      <w:r w:rsidR="00DE7837" w:rsidRPr="00831731">
        <w:rPr>
          <w:sz w:val="28"/>
          <w:szCs w:val="28"/>
        </w:rPr>
        <w:t> 4</w:t>
      </w:r>
      <w:r w:rsidRPr="00831731">
        <w:rPr>
          <w:sz w:val="28"/>
          <w:szCs w:val="28"/>
        </w:rPr>
        <w:t>тыс.</w:t>
      </w:r>
      <w:r w:rsidR="00DE7837" w:rsidRPr="00831731">
        <w:rPr>
          <w:sz w:val="28"/>
          <w:szCs w:val="28"/>
        </w:rPr>
        <w:t xml:space="preserve"> рублей</w:t>
      </w:r>
      <w:r w:rsidR="00DE7837" w:rsidRPr="00AE6FB1">
        <w:rPr>
          <w:sz w:val="28"/>
          <w:szCs w:val="28"/>
        </w:rPr>
        <w:t xml:space="preserve"> - аванс по МК от 26.05.2025 № ОК 012.2025, строительство объекта </w:t>
      </w:r>
      <w:r w:rsidR="00DE7837" w:rsidRPr="00AE6FB1">
        <w:rPr>
          <w:color w:val="000000"/>
          <w:sz w:val="28"/>
          <w:szCs w:val="28"/>
        </w:rPr>
        <w:t>«</w:t>
      </w:r>
      <w:r w:rsidR="00DE7837" w:rsidRPr="00AE6FB1">
        <w:rPr>
          <w:sz w:val="28"/>
          <w:szCs w:val="28"/>
        </w:rPr>
        <w:t>Дошкольное образовательное учреждение (ДОУ) на 120 мест по адресу: Российская Федерация, Челябинская область, Аргаяшский  муниципальный район, Кулуевское сельское поселение, с. Кулуево, ул. Школьная, 5А»</w:t>
      </w:r>
    </w:p>
    <w:p w:rsidR="00AE6FB1" w:rsidRDefault="00F2252C" w:rsidP="00AE6FB1">
      <w:pPr>
        <w:pStyle w:val="ab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●</w:t>
      </w:r>
      <w:r w:rsidR="00DE7837" w:rsidRPr="00AE6FB1">
        <w:rPr>
          <w:sz w:val="28"/>
          <w:szCs w:val="28"/>
        </w:rPr>
        <w:t xml:space="preserve">по счету 1 206 62 000 </w:t>
      </w:r>
      <w:r w:rsidR="00DE7837" w:rsidRPr="00AE6FB1">
        <w:rPr>
          <w:color w:val="000000"/>
          <w:sz w:val="28"/>
          <w:szCs w:val="28"/>
        </w:rPr>
        <w:t>«Расчеты по авансам по пособиям по социальной помощи населению в денежной форме» остаток в сумме 20</w:t>
      </w:r>
      <w:r w:rsidR="00AE6FB1">
        <w:rPr>
          <w:color w:val="000000"/>
          <w:sz w:val="28"/>
          <w:szCs w:val="28"/>
        </w:rPr>
        <w:t>,0тыс.</w:t>
      </w:r>
      <w:r w:rsidR="00DE7837" w:rsidRPr="00AE6FB1">
        <w:rPr>
          <w:color w:val="000000"/>
          <w:sz w:val="28"/>
          <w:szCs w:val="28"/>
        </w:rPr>
        <w:t>руб</w:t>
      </w:r>
      <w:r w:rsidR="00AE6FB1">
        <w:rPr>
          <w:color w:val="000000"/>
          <w:sz w:val="28"/>
          <w:szCs w:val="28"/>
        </w:rPr>
        <w:t>лей,</w:t>
      </w:r>
      <w:r w:rsidR="00DE7837" w:rsidRPr="00AE6FB1">
        <w:rPr>
          <w:color w:val="000000"/>
          <w:sz w:val="28"/>
          <w:szCs w:val="28"/>
        </w:rPr>
        <w:t xml:space="preserve"> выявленная в октябре 2025 излишне перечисленная сумма по </w:t>
      </w:r>
      <w:r w:rsidR="00DE7837" w:rsidRPr="00AE6FB1">
        <w:rPr>
          <w:sz w:val="28"/>
          <w:szCs w:val="28"/>
        </w:rPr>
        <w:t>компенсации затрат родителей детей-инвалидов</w:t>
      </w:r>
      <w:r w:rsidR="00DE7837" w:rsidRPr="00AE6FB1">
        <w:rPr>
          <w:color w:val="000000"/>
          <w:sz w:val="28"/>
          <w:szCs w:val="28"/>
        </w:rPr>
        <w:t xml:space="preserve"> в связи с незаявленным родителями окончанием срока действия документов, дающих право на получение компенсации.</w:t>
      </w:r>
    </w:p>
    <w:p w:rsidR="00DE7837" w:rsidRPr="00AE6FB1" w:rsidRDefault="00F2252C" w:rsidP="00AE6FB1">
      <w:pPr>
        <w:pStyle w:val="ab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●</w:t>
      </w:r>
      <w:r w:rsidR="00DE7837" w:rsidRPr="00AE6FB1">
        <w:rPr>
          <w:sz w:val="28"/>
          <w:szCs w:val="28"/>
        </w:rPr>
        <w:t xml:space="preserve">по счету 1 206 73 000 – </w:t>
      </w:r>
      <w:r w:rsidR="00AE6FB1" w:rsidRPr="00831731">
        <w:rPr>
          <w:sz w:val="28"/>
          <w:szCs w:val="28"/>
        </w:rPr>
        <w:t>62 000,0тыс.</w:t>
      </w:r>
      <w:r w:rsidR="00DE7837" w:rsidRPr="00831731">
        <w:rPr>
          <w:sz w:val="28"/>
          <w:szCs w:val="28"/>
        </w:rPr>
        <w:t xml:space="preserve"> руб</w:t>
      </w:r>
      <w:r w:rsidR="00AE6FB1" w:rsidRPr="00831731">
        <w:rPr>
          <w:sz w:val="28"/>
          <w:szCs w:val="28"/>
        </w:rPr>
        <w:t>лей</w:t>
      </w:r>
      <w:r w:rsidR="00DE7837" w:rsidRPr="00AE6FB1">
        <w:rPr>
          <w:sz w:val="28"/>
          <w:szCs w:val="28"/>
        </w:rPr>
        <w:t xml:space="preserve"> «Расчеты по авансам на приобретение акций и по иным формам  участия в капитале», выданный аванс по соглашению от 07.10.2024 №2  МУП «Водоканализационное хозяйство», на объект капитального строительства "Водонасосная станция второго подъёма, строительство станции водоочистки в селе Аргаяш Аргаяшского муниципального района, в том числе ПИР»         </w:t>
      </w:r>
    </w:p>
    <w:p w:rsidR="00DE7837" w:rsidRPr="00AE6FB1" w:rsidRDefault="00F2252C" w:rsidP="00AE6FB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="00DE7837" w:rsidRPr="00AE6FB1">
        <w:rPr>
          <w:sz w:val="28"/>
          <w:szCs w:val="28"/>
        </w:rPr>
        <w:t>по счёту 1 208 00 000 «Расчёты с подотчётными лицами»  остаток</w:t>
      </w:r>
      <w:r w:rsidR="00AE6FB1">
        <w:rPr>
          <w:sz w:val="28"/>
          <w:szCs w:val="28"/>
        </w:rPr>
        <w:t xml:space="preserve"> </w:t>
      </w:r>
      <w:r w:rsidR="00DE7837" w:rsidRPr="00AE6FB1">
        <w:rPr>
          <w:sz w:val="28"/>
          <w:szCs w:val="28"/>
        </w:rPr>
        <w:t>задолженности на 1 января 2026г</w:t>
      </w:r>
      <w:r w:rsidR="00AE6FB1">
        <w:rPr>
          <w:sz w:val="28"/>
          <w:szCs w:val="28"/>
        </w:rPr>
        <w:t>ода с</w:t>
      </w:r>
      <w:r w:rsidR="00DE7837" w:rsidRPr="00AE6FB1">
        <w:rPr>
          <w:sz w:val="28"/>
          <w:szCs w:val="28"/>
        </w:rPr>
        <w:t>оставляет</w:t>
      </w:r>
      <w:r w:rsidR="00DE7837" w:rsidRPr="00AE6FB1">
        <w:rPr>
          <w:b/>
          <w:sz w:val="28"/>
          <w:szCs w:val="28"/>
        </w:rPr>
        <w:t xml:space="preserve"> </w:t>
      </w:r>
      <w:r w:rsidR="00AE6FB1" w:rsidRPr="00831731">
        <w:rPr>
          <w:sz w:val="28"/>
          <w:szCs w:val="28"/>
        </w:rPr>
        <w:t>0,8тыс.</w:t>
      </w:r>
      <w:r w:rsidR="00DE7837" w:rsidRPr="00831731">
        <w:rPr>
          <w:sz w:val="28"/>
          <w:szCs w:val="28"/>
        </w:rPr>
        <w:t>руб</w:t>
      </w:r>
      <w:r w:rsidR="00AE6FB1" w:rsidRPr="00831731">
        <w:rPr>
          <w:sz w:val="28"/>
          <w:szCs w:val="28"/>
        </w:rPr>
        <w:t>лей</w:t>
      </w:r>
      <w:r w:rsidR="00DE7837" w:rsidRPr="00AE6FB1">
        <w:rPr>
          <w:b/>
          <w:sz w:val="28"/>
          <w:szCs w:val="28"/>
        </w:rPr>
        <w:t>,</w:t>
      </w:r>
      <w:r w:rsidR="00DE7837" w:rsidRPr="00AE6FB1">
        <w:rPr>
          <w:sz w:val="28"/>
          <w:szCs w:val="28"/>
        </w:rPr>
        <w:t xml:space="preserve"> </w:t>
      </w:r>
      <w:r w:rsidR="00AE6FB1" w:rsidRPr="00AE6FB1">
        <w:rPr>
          <w:sz w:val="28"/>
          <w:szCs w:val="28"/>
        </w:rPr>
        <w:t>отражена задолженность сотрудников по денежным документам, выданным под отчет в декабре</w:t>
      </w:r>
      <w:r w:rsidR="00AE6FB1">
        <w:rPr>
          <w:sz w:val="28"/>
          <w:szCs w:val="28"/>
        </w:rPr>
        <w:t>.</w:t>
      </w:r>
    </w:p>
    <w:p w:rsidR="00DE7837" w:rsidRPr="00AE6FB1" w:rsidRDefault="00F2252C" w:rsidP="00AE6FB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="00DE7837" w:rsidRPr="00AE6FB1">
        <w:rPr>
          <w:sz w:val="28"/>
          <w:szCs w:val="28"/>
        </w:rPr>
        <w:t xml:space="preserve">по счёту 1 209 00 000 «Расчёты по ущербу имуществу» остаток задолженности на 1 января 2026г. составляет </w:t>
      </w:r>
      <w:r w:rsidR="00DE7837" w:rsidRPr="00831731">
        <w:rPr>
          <w:sz w:val="28"/>
          <w:szCs w:val="28"/>
        </w:rPr>
        <w:t>111 735</w:t>
      </w:r>
      <w:r w:rsidR="00AE6FB1" w:rsidRPr="00831731">
        <w:rPr>
          <w:sz w:val="28"/>
          <w:szCs w:val="28"/>
        </w:rPr>
        <w:t>,5тыс.</w:t>
      </w:r>
      <w:r w:rsidR="00DE7837" w:rsidRPr="00831731">
        <w:rPr>
          <w:sz w:val="28"/>
          <w:szCs w:val="28"/>
        </w:rPr>
        <w:t xml:space="preserve"> руб</w:t>
      </w:r>
      <w:r w:rsidR="00AE6FB1" w:rsidRPr="00831731">
        <w:rPr>
          <w:sz w:val="28"/>
          <w:szCs w:val="28"/>
        </w:rPr>
        <w:t>лей</w:t>
      </w:r>
      <w:r w:rsidR="00DE7837" w:rsidRPr="00AE6FB1">
        <w:rPr>
          <w:sz w:val="28"/>
          <w:szCs w:val="28"/>
        </w:rPr>
        <w:t>, из них:</w:t>
      </w:r>
    </w:p>
    <w:p w:rsidR="00DE7837" w:rsidRPr="00AE6FB1" w:rsidRDefault="00F2252C" w:rsidP="00AE6FB1">
      <w:pPr>
        <w:pStyle w:val="ab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●</w:t>
      </w:r>
      <w:r w:rsidR="00DE7837" w:rsidRPr="00AE6FB1">
        <w:rPr>
          <w:sz w:val="28"/>
          <w:szCs w:val="28"/>
        </w:rPr>
        <w:t xml:space="preserve"> по счету 1 209 34 000 «</w:t>
      </w:r>
      <w:r w:rsidR="00DE7837" w:rsidRPr="00AE6FB1">
        <w:rPr>
          <w:color w:val="000000"/>
          <w:sz w:val="28"/>
          <w:szCs w:val="28"/>
        </w:rPr>
        <w:t xml:space="preserve">Расчеты по доходам от компенсации затрат» </w:t>
      </w:r>
      <w:r w:rsidR="00DE7837" w:rsidRPr="00831731">
        <w:rPr>
          <w:color w:val="000000"/>
          <w:sz w:val="28"/>
          <w:szCs w:val="28"/>
        </w:rPr>
        <w:t>40</w:t>
      </w:r>
      <w:r w:rsidR="00AE6FB1" w:rsidRPr="00831731">
        <w:rPr>
          <w:color w:val="000000"/>
          <w:sz w:val="28"/>
          <w:szCs w:val="28"/>
        </w:rPr>
        <w:t>,9тыс.</w:t>
      </w:r>
      <w:r w:rsidR="00DE7837" w:rsidRPr="00831731">
        <w:rPr>
          <w:color w:val="000000"/>
          <w:sz w:val="28"/>
          <w:szCs w:val="28"/>
        </w:rPr>
        <w:t>руб</w:t>
      </w:r>
      <w:r w:rsidR="00AE6FB1" w:rsidRPr="00831731">
        <w:rPr>
          <w:color w:val="000000"/>
          <w:sz w:val="28"/>
          <w:szCs w:val="28"/>
        </w:rPr>
        <w:t>лей</w:t>
      </w:r>
      <w:r w:rsidR="00DE7837" w:rsidRPr="00AE6FB1">
        <w:rPr>
          <w:b/>
          <w:color w:val="000000"/>
          <w:sz w:val="28"/>
          <w:szCs w:val="28"/>
        </w:rPr>
        <w:t xml:space="preserve"> </w:t>
      </w:r>
      <w:r w:rsidR="00DE7837" w:rsidRPr="00AE6FB1">
        <w:rPr>
          <w:color w:val="000000"/>
          <w:sz w:val="28"/>
          <w:szCs w:val="28"/>
        </w:rPr>
        <w:t>просроченная</w:t>
      </w:r>
      <w:r w:rsidR="00DE7837" w:rsidRPr="00AE6FB1">
        <w:rPr>
          <w:b/>
          <w:color w:val="000000"/>
          <w:sz w:val="28"/>
          <w:szCs w:val="28"/>
        </w:rPr>
        <w:t xml:space="preserve"> </w:t>
      </w:r>
      <w:r w:rsidR="00DE7837" w:rsidRPr="00AE6FB1">
        <w:rPr>
          <w:color w:val="000000"/>
          <w:sz w:val="28"/>
          <w:szCs w:val="28"/>
        </w:rPr>
        <w:t>задолженность, согласно исполнительному листу,</w:t>
      </w:r>
      <w:r w:rsidR="00DE7837" w:rsidRPr="00AE6FB1">
        <w:rPr>
          <w:sz w:val="28"/>
          <w:szCs w:val="28"/>
        </w:rPr>
        <w:t xml:space="preserve"> в связи с хищением денежных средств путем предоставления ложных документов по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сельской местности</w:t>
      </w:r>
      <w:r w:rsidR="00AE6FB1">
        <w:rPr>
          <w:sz w:val="28"/>
          <w:szCs w:val="28"/>
        </w:rPr>
        <w:t>.</w:t>
      </w:r>
    </w:p>
    <w:p w:rsidR="00DE7837" w:rsidRPr="00AE6FB1" w:rsidRDefault="00F2252C" w:rsidP="00AE6FB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●</w:t>
      </w:r>
      <w:r w:rsidR="00DE7837" w:rsidRPr="00AE6FB1">
        <w:rPr>
          <w:sz w:val="28"/>
          <w:szCs w:val="28"/>
        </w:rPr>
        <w:t>по счету 1 209 36 000 «</w:t>
      </w:r>
      <w:r w:rsidR="00DE7837" w:rsidRPr="00AE6FB1">
        <w:rPr>
          <w:color w:val="000000"/>
          <w:sz w:val="28"/>
          <w:szCs w:val="28"/>
        </w:rPr>
        <w:t xml:space="preserve">Расчеты по доходам бюджета от возврата дебиторской задолженности прошлых лет» </w:t>
      </w:r>
      <w:r w:rsidR="00DE7837" w:rsidRPr="00831731">
        <w:rPr>
          <w:sz w:val="28"/>
          <w:szCs w:val="28"/>
        </w:rPr>
        <w:t>85 224</w:t>
      </w:r>
      <w:r w:rsidR="00AE6FB1" w:rsidRPr="00831731">
        <w:rPr>
          <w:sz w:val="28"/>
          <w:szCs w:val="28"/>
        </w:rPr>
        <w:t>,</w:t>
      </w:r>
      <w:r w:rsidR="00DE7837" w:rsidRPr="00831731">
        <w:rPr>
          <w:sz w:val="28"/>
          <w:szCs w:val="28"/>
        </w:rPr>
        <w:t> 4</w:t>
      </w:r>
      <w:r w:rsidR="00AE6FB1" w:rsidRPr="00831731">
        <w:rPr>
          <w:sz w:val="28"/>
          <w:szCs w:val="28"/>
        </w:rPr>
        <w:t>тыс.рублей</w:t>
      </w:r>
      <w:r w:rsidR="00DE7837" w:rsidRPr="00831731">
        <w:rPr>
          <w:sz w:val="28"/>
          <w:szCs w:val="28"/>
        </w:rPr>
        <w:t>.</w:t>
      </w:r>
      <w:r w:rsidR="00DE7837" w:rsidRPr="00AE6FB1">
        <w:rPr>
          <w:sz w:val="28"/>
          <w:szCs w:val="28"/>
        </w:rPr>
        <w:t xml:space="preserve"> Выполнение строительно-монтажных работ по объекту: «Дошкольное образовательное учреждение (ДОУ) на 120 мест» по адресу: Челябинская область, Аргаяшский район, с. Кулуево, ул. Школьная, 5А» И выполнение работ по строительству  объекта "Водонасосная станция второго подъёма, строительство станции водоочистки в селе Аргаяш, Аргаяшского муниципального района» Задолженность является просроченной, в связи с </w:t>
      </w:r>
      <w:r w:rsidR="00DE7837" w:rsidRPr="00AE6FB1">
        <w:rPr>
          <w:sz w:val="28"/>
          <w:szCs w:val="28"/>
        </w:rPr>
        <w:lastRenderedPageBreak/>
        <w:t>нарушением сроков выполнения работ подрядчиком. Ведутся судебные разбирательства по взысканию дебиторской задолженности.</w:t>
      </w:r>
    </w:p>
    <w:p w:rsidR="00DE7837" w:rsidRPr="00F2252C" w:rsidRDefault="00F2252C" w:rsidP="00AE6FB1">
      <w:pPr>
        <w:pStyle w:val="ab"/>
        <w:jc w:val="both"/>
        <w:rPr>
          <w:i/>
          <w:sz w:val="28"/>
          <w:szCs w:val="28"/>
        </w:rPr>
      </w:pPr>
      <w:r>
        <w:rPr>
          <w:sz w:val="28"/>
          <w:szCs w:val="28"/>
        </w:rPr>
        <w:t>●</w:t>
      </w:r>
      <w:r w:rsidR="00DE7837" w:rsidRPr="00AE6FB1">
        <w:rPr>
          <w:sz w:val="28"/>
          <w:szCs w:val="28"/>
        </w:rPr>
        <w:t xml:space="preserve">по счету 1 209 41000 «Расчеты по доходам от штрафных санкций за нарушение условий контрактов (договоров) </w:t>
      </w:r>
      <w:r w:rsidR="00DE7837" w:rsidRPr="00F2252C">
        <w:rPr>
          <w:sz w:val="28"/>
          <w:szCs w:val="28"/>
        </w:rPr>
        <w:t>29 062 </w:t>
      </w:r>
      <w:r w:rsidR="00AE6FB1" w:rsidRPr="00F2252C">
        <w:rPr>
          <w:sz w:val="28"/>
          <w:szCs w:val="28"/>
        </w:rPr>
        <w:t>,</w:t>
      </w:r>
      <w:r w:rsidR="00DE7837" w:rsidRPr="00F2252C">
        <w:rPr>
          <w:sz w:val="28"/>
          <w:szCs w:val="28"/>
        </w:rPr>
        <w:t>6</w:t>
      </w:r>
      <w:r w:rsidR="00AE6FB1" w:rsidRPr="00F2252C">
        <w:rPr>
          <w:sz w:val="28"/>
          <w:szCs w:val="28"/>
        </w:rPr>
        <w:t>тыс.</w:t>
      </w:r>
      <w:r w:rsidR="00DE7837" w:rsidRPr="00F2252C">
        <w:rPr>
          <w:sz w:val="28"/>
          <w:szCs w:val="28"/>
        </w:rPr>
        <w:t>руб</w:t>
      </w:r>
      <w:r w:rsidR="00AE6FB1" w:rsidRPr="00F2252C">
        <w:rPr>
          <w:sz w:val="28"/>
          <w:szCs w:val="28"/>
        </w:rPr>
        <w:t>лей</w:t>
      </w:r>
      <w:r w:rsidR="00DE7837" w:rsidRPr="00F2252C">
        <w:rPr>
          <w:sz w:val="28"/>
          <w:szCs w:val="28"/>
        </w:rPr>
        <w:t xml:space="preserve"> - задолженность по начисленным пеням за просрочку оказания работ, услуг. В том числе, просроченная – 15 955</w:t>
      </w:r>
      <w:r w:rsidR="00AE6FB1" w:rsidRPr="00F2252C">
        <w:rPr>
          <w:sz w:val="28"/>
          <w:szCs w:val="28"/>
        </w:rPr>
        <w:t>,5тыс.</w:t>
      </w:r>
      <w:r w:rsidR="00DE7837" w:rsidRPr="00F2252C">
        <w:rPr>
          <w:sz w:val="28"/>
          <w:szCs w:val="28"/>
        </w:rPr>
        <w:t xml:space="preserve"> руб</w:t>
      </w:r>
      <w:r w:rsidR="00AE6FB1" w:rsidRPr="00F2252C">
        <w:rPr>
          <w:sz w:val="28"/>
          <w:szCs w:val="28"/>
        </w:rPr>
        <w:t>лей</w:t>
      </w:r>
      <w:r w:rsidR="009820C4" w:rsidRPr="00F2252C">
        <w:rPr>
          <w:sz w:val="28"/>
          <w:szCs w:val="28"/>
        </w:rPr>
        <w:t>.</w:t>
      </w:r>
    </w:p>
    <w:p w:rsidR="00DE7837" w:rsidRPr="00AE6FB1" w:rsidRDefault="00F2252C" w:rsidP="00AE6FB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●</w:t>
      </w:r>
      <w:r w:rsidR="00DE7837" w:rsidRPr="00AE6FB1">
        <w:rPr>
          <w:sz w:val="28"/>
          <w:szCs w:val="28"/>
        </w:rPr>
        <w:t xml:space="preserve">по счету 1 209 45 000 «Расчеты по недостачам иных финансовых активов»                       </w:t>
      </w:r>
      <w:r w:rsidR="00DE7837" w:rsidRPr="00F2252C">
        <w:rPr>
          <w:sz w:val="28"/>
          <w:szCs w:val="28"/>
        </w:rPr>
        <w:t>407</w:t>
      </w:r>
      <w:r w:rsidR="009820C4" w:rsidRPr="00F2252C">
        <w:rPr>
          <w:sz w:val="28"/>
          <w:szCs w:val="28"/>
        </w:rPr>
        <w:t>,6тыс.</w:t>
      </w:r>
      <w:r w:rsidR="00DE7837" w:rsidRPr="00F2252C">
        <w:rPr>
          <w:sz w:val="28"/>
          <w:szCs w:val="28"/>
        </w:rPr>
        <w:t>руб</w:t>
      </w:r>
      <w:r w:rsidR="009820C4" w:rsidRPr="00F2252C">
        <w:rPr>
          <w:sz w:val="28"/>
          <w:szCs w:val="28"/>
        </w:rPr>
        <w:t>лей</w:t>
      </w:r>
      <w:r w:rsidR="00DE7837" w:rsidRPr="00AE6FB1">
        <w:rPr>
          <w:sz w:val="28"/>
          <w:szCs w:val="28"/>
        </w:rPr>
        <w:t xml:space="preserve"> - гражданские  дела по искам администрации Аргаяшского муниципального района о возмещении ущерба физическими лицами, задолженность принята на учет согласно исполнительным листам. Задолженность является просроченной;</w:t>
      </w:r>
    </w:p>
    <w:p w:rsidR="00DE7837" w:rsidRPr="00DE7837" w:rsidRDefault="00F2252C" w:rsidP="002820A3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="00DE7837" w:rsidRPr="009820C4">
        <w:rPr>
          <w:sz w:val="28"/>
          <w:szCs w:val="28"/>
        </w:rPr>
        <w:t>по счету 1 303 00 000 «Расчеты по платежам в бюджеты»</w:t>
      </w:r>
      <w:r w:rsidR="009820C4">
        <w:rPr>
          <w:sz w:val="28"/>
          <w:szCs w:val="28"/>
        </w:rPr>
        <w:t xml:space="preserve"> </w:t>
      </w:r>
      <w:r w:rsidR="00DE7837" w:rsidRPr="009820C4">
        <w:rPr>
          <w:sz w:val="28"/>
          <w:szCs w:val="28"/>
        </w:rPr>
        <w:t>задолженность по счету 303 000 на 1 января   2026г. отсутствует</w:t>
      </w:r>
      <w:r w:rsidR="009820C4">
        <w:rPr>
          <w:sz w:val="28"/>
          <w:szCs w:val="28"/>
        </w:rPr>
        <w:t>.</w:t>
      </w:r>
    </w:p>
    <w:p w:rsidR="009C5E2A" w:rsidRDefault="003F3C1B" w:rsidP="00D7525B">
      <w:pPr>
        <w:pStyle w:val="ab"/>
        <w:jc w:val="both"/>
        <w:rPr>
          <w:sz w:val="28"/>
          <w:szCs w:val="28"/>
        </w:rPr>
      </w:pPr>
      <w:r w:rsidRPr="00D7525B">
        <w:rPr>
          <w:sz w:val="28"/>
          <w:szCs w:val="28"/>
        </w:rPr>
        <w:t xml:space="preserve"> </w:t>
      </w:r>
      <w:r w:rsidR="009C5E2A">
        <w:rPr>
          <w:sz w:val="28"/>
          <w:szCs w:val="28"/>
        </w:rPr>
        <w:t xml:space="preserve">  Сведения по дебиторской задолженности в разрезе главных администраторов  бюджета Аргаяшского муниципального района приведены в таблице 9.</w:t>
      </w:r>
    </w:p>
    <w:p w:rsidR="00663877" w:rsidRPr="00663877" w:rsidRDefault="00663877" w:rsidP="00663877">
      <w:pPr>
        <w:pStyle w:val="ab"/>
        <w:jc w:val="right"/>
        <w:rPr>
          <w:sz w:val="18"/>
          <w:szCs w:val="18"/>
        </w:rPr>
      </w:pPr>
      <w:r>
        <w:rPr>
          <w:sz w:val="18"/>
          <w:szCs w:val="18"/>
        </w:rPr>
        <w:t>таблица 9(тыс.рублей)</w:t>
      </w:r>
    </w:p>
    <w:tbl>
      <w:tblPr>
        <w:tblStyle w:val="a3"/>
        <w:tblW w:w="10739" w:type="dxa"/>
        <w:tblLayout w:type="fixed"/>
        <w:tblLook w:val="04A0"/>
      </w:tblPr>
      <w:tblGrid>
        <w:gridCol w:w="2093"/>
        <w:gridCol w:w="850"/>
        <w:gridCol w:w="1276"/>
        <w:gridCol w:w="992"/>
        <w:gridCol w:w="851"/>
        <w:gridCol w:w="992"/>
        <w:gridCol w:w="851"/>
        <w:gridCol w:w="708"/>
        <w:gridCol w:w="2126"/>
      </w:tblGrid>
      <w:tr w:rsidR="00DA4342" w:rsidTr="00B952EC">
        <w:tc>
          <w:tcPr>
            <w:tcW w:w="2093" w:type="dxa"/>
          </w:tcPr>
          <w:p w:rsidR="00DA4342" w:rsidRPr="009C5E2A" w:rsidRDefault="00DA4342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счета</w:t>
            </w:r>
          </w:p>
        </w:tc>
        <w:tc>
          <w:tcPr>
            <w:tcW w:w="850" w:type="dxa"/>
          </w:tcPr>
          <w:p w:rsidR="00DA4342" w:rsidRPr="009C5E2A" w:rsidRDefault="00DA4342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АМР</w:t>
            </w:r>
          </w:p>
        </w:tc>
        <w:tc>
          <w:tcPr>
            <w:tcW w:w="1276" w:type="dxa"/>
          </w:tcPr>
          <w:p w:rsidR="00DA4342" w:rsidRPr="009C5E2A" w:rsidRDefault="00DA4342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</w:tcPr>
          <w:p w:rsidR="00DA4342" w:rsidRPr="00E45661" w:rsidRDefault="00DA4342" w:rsidP="00D7525B">
            <w:pPr>
              <w:pStyle w:val="ab"/>
              <w:jc w:val="both"/>
              <w:rPr>
                <w:sz w:val="17"/>
                <w:szCs w:val="17"/>
              </w:rPr>
            </w:pPr>
            <w:r w:rsidRPr="00E45661">
              <w:rPr>
                <w:sz w:val="17"/>
                <w:szCs w:val="17"/>
              </w:rPr>
              <w:t xml:space="preserve">Управление образования </w:t>
            </w:r>
          </w:p>
        </w:tc>
        <w:tc>
          <w:tcPr>
            <w:tcW w:w="851" w:type="dxa"/>
          </w:tcPr>
          <w:p w:rsidR="00DA4342" w:rsidRPr="00E45661" w:rsidRDefault="00DA4342" w:rsidP="00D7525B">
            <w:pPr>
              <w:pStyle w:val="ab"/>
              <w:jc w:val="both"/>
              <w:rPr>
                <w:sz w:val="17"/>
                <w:szCs w:val="17"/>
              </w:rPr>
            </w:pPr>
            <w:r w:rsidRPr="00E45661">
              <w:rPr>
                <w:sz w:val="17"/>
                <w:szCs w:val="17"/>
              </w:rPr>
              <w:t>Собрание депутатов</w:t>
            </w:r>
          </w:p>
        </w:tc>
        <w:tc>
          <w:tcPr>
            <w:tcW w:w="992" w:type="dxa"/>
          </w:tcPr>
          <w:p w:rsidR="00DA4342" w:rsidRPr="00E45661" w:rsidRDefault="00DA4342" w:rsidP="00D7525B">
            <w:pPr>
              <w:pStyle w:val="ab"/>
              <w:jc w:val="both"/>
              <w:rPr>
                <w:sz w:val="17"/>
                <w:szCs w:val="17"/>
              </w:rPr>
            </w:pPr>
            <w:r w:rsidRPr="00E45661">
              <w:rPr>
                <w:sz w:val="17"/>
                <w:szCs w:val="17"/>
              </w:rPr>
              <w:t>Финансовое управление</w:t>
            </w:r>
          </w:p>
        </w:tc>
        <w:tc>
          <w:tcPr>
            <w:tcW w:w="851" w:type="dxa"/>
          </w:tcPr>
          <w:p w:rsidR="00DA4342" w:rsidRPr="00E45661" w:rsidRDefault="00DA4342" w:rsidP="00D7525B">
            <w:pPr>
              <w:pStyle w:val="ab"/>
              <w:jc w:val="both"/>
              <w:rPr>
                <w:sz w:val="16"/>
                <w:szCs w:val="16"/>
              </w:rPr>
            </w:pPr>
            <w:r w:rsidRPr="00E45661">
              <w:rPr>
                <w:sz w:val="16"/>
                <w:szCs w:val="16"/>
              </w:rPr>
              <w:t>Прочие (Министерство экологии УВД)</w:t>
            </w:r>
          </w:p>
        </w:tc>
        <w:tc>
          <w:tcPr>
            <w:tcW w:w="708" w:type="dxa"/>
          </w:tcPr>
          <w:p w:rsidR="00DA4342" w:rsidRDefault="00DA4342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УСЗН </w:t>
            </w:r>
          </w:p>
          <w:p w:rsidR="00DA4342" w:rsidRDefault="00DA4342" w:rsidP="00D7525B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A4342" w:rsidRPr="009C5E2A" w:rsidRDefault="00DA4342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</w:tr>
      <w:tr w:rsidR="00DA4342" w:rsidTr="00B952EC">
        <w:tc>
          <w:tcPr>
            <w:tcW w:w="2093" w:type="dxa"/>
          </w:tcPr>
          <w:p w:rsidR="00DA4342" w:rsidRPr="00C77B13" w:rsidRDefault="00DA4342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C77B13">
              <w:rPr>
                <w:b/>
                <w:sz w:val="18"/>
                <w:szCs w:val="18"/>
              </w:rPr>
              <w:t>120500000«Расчеты по доходам»</w:t>
            </w:r>
          </w:p>
        </w:tc>
        <w:tc>
          <w:tcPr>
            <w:tcW w:w="850" w:type="dxa"/>
          </w:tcPr>
          <w:p w:rsidR="00DA4342" w:rsidRPr="00C77B13" w:rsidRDefault="00DA4342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C77B13">
              <w:rPr>
                <w:b/>
                <w:sz w:val="18"/>
                <w:szCs w:val="18"/>
              </w:rPr>
              <w:t>301,4</w:t>
            </w:r>
          </w:p>
        </w:tc>
        <w:tc>
          <w:tcPr>
            <w:tcW w:w="1276" w:type="dxa"/>
          </w:tcPr>
          <w:p w:rsidR="00DA4342" w:rsidRPr="00C77B13" w:rsidRDefault="00DA4342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201452,5</w:t>
            </w:r>
          </w:p>
        </w:tc>
        <w:tc>
          <w:tcPr>
            <w:tcW w:w="992" w:type="dxa"/>
          </w:tcPr>
          <w:p w:rsidR="00DA4342" w:rsidRPr="00C77B13" w:rsidRDefault="00DA4342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A4342" w:rsidRPr="00C77B13" w:rsidRDefault="00DA4342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A4342" w:rsidRPr="00C77B13" w:rsidRDefault="00DA4342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1209060</w:t>
            </w:r>
          </w:p>
        </w:tc>
        <w:tc>
          <w:tcPr>
            <w:tcW w:w="851" w:type="dxa"/>
          </w:tcPr>
          <w:p w:rsidR="00DA4342" w:rsidRPr="00C77B13" w:rsidRDefault="00DA4342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805,9</w:t>
            </w:r>
          </w:p>
        </w:tc>
        <w:tc>
          <w:tcPr>
            <w:tcW w:w="708" w:type="dxa"/>
          </w:tcPr>
          <w:p w:rsidR="00DA4342" w:rsidRDefault="00DA4342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A4342" w:rsidRPr="00C77B13" w:rsidRDefault="00DA4342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1411619,8</w:t>
            </w:r>
          </w:p>
        </w:tc>
      </w:tr>
      <w:tr w:rsidR="00DA4342" w:rsidTr="00B952EC">
        <w:tc>
          <w:tcPr>
            <w:tcW w:w="2093" w:type="dxa"/>
          </w:tcPr>
          <w:p w:rsidR="00DA4342" w:rsidRPr="009C5E2A" w:rsidRDefault="00DA4342" w:rsidP="009C5E2A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120521000«Расчеты с плательщиками доходов собственности»(задолженность за аренду имущества)</w:t>
            </w:r>
          </w:p>
        </w:tc>
        <w:tc>
          <w:tcPr>
            <w:tcW w:w="850" w:type="dxa"/>
          </w:tcPr>
          <w:p w:rsidR="00DA4342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A4342" w:rsidRPr="009C5E2A" w:rsidRDefault="00DA4342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1227,4</w:t>
            </w:r>
          </w:p>
        </w:tc>
        <w:tc>
          <w:tcPr>
            <w:tcW w:w="992" w:type="dxa"/>
          </w:tcPr>
          <w:p w:rsidR="00DA4342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A4342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A4342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A4342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A4342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A4342" w:rsidRPr="00D60689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D60689">
              <w:rPr>
                <w:b/>
                <w:sz w:val="18"/>
                <w:szCs w:val="18"/>
              </w:rPr>
              <w:t>1227,4</w:t>
            </w:r>
          </w:p>
        </w:tc>
      </w:tr>
      <w:tr w:rsidR="00D60689" w:rsidTr="00B952EC">
        <w:tc>
          <w:tcPr>
            <w:tcW w:w="2093" w:type="dxa"/>
          </w:tcPr>
          <w:p w:rsidR="00D60689" w:rsidRPr="009C5E2A" w:rsidRDefault="00D60689" w:rsidP="00392B57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120523000«Расчеты с плательщиками доходов собственности» (задолженность за аренду земельных участков)</w:t>
            </w:r>
          </w:p>
        </w:tc>
        <w:tc>
          <w:tcPr>
            <w:tcW w:w="850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181108,6</w:t>
            </w:r>
          </w:p>
        </w:tc>
        <w:tc>
          <w:tcPr>
            <w:tcW w:w="992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60689" w:rsidRPr="00D60689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D60689">
              <w:rPr>
                <w:b/>
                <w:sz w:val="18"/>
                <w:szCs w:val="18"/>
              </w:rPr>
              <w:t>181108,</w:t>
            </w:r>
            <w:r w:rsidR="00BB4248">
              <w:rPr>
                <w:b/>
                <w:sz w:val="18"/>
                <w:szCs w:val="18"/>
              </w:rPr>
              <w:t>8</w:t>
            </w:r>
          </w:p>
        </w:tc>
      </w:tr>
      <w:tr w:rsidR="00D60689" w:rsidTr="00B952EC">
        <w:tc>
          <w:tcPr>
            <w:tcW w:w="2093" w:type="dxa"/>
          </w:tcPr>
          <w:p w:rsidR="00D60689" w:rsidRPr="009C5E2A" w:rsidRDefault="00D60689" w:rsidP="00392B57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120536000«Расчеты по доходам бюджета от возврата субсидии» (задолженность по возврату субсидий подведомственных бюджетных учреждений)</w:t>
            </w:r>
          </w:p>
        </w:tc>
        <w:tc>
          <w:tcPr>
            <w:tcW w:w="850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301,4</w:t>
            </w:r>
          </w:p>
        </w:tc>
        <w:tc>
          <w:tcPr>
            <w:tcW w:w="127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60689" w:rsidRPr="00D60689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D60689">
              <w:rPr>
                <w:b/>
                <w:sz w:val="18"/>
                <w:szCs w:val="18"/>
              </w:rPr>
              <w:t>301,4</w:t>
            </w:r>
          </w:p>
        </w:tc>
      </w:tr>
      <w:tr w:rsidR="00D60689" w:rsidTr="00B952EC">
        <w:tc>
          <w:tcPr>
            <w:tcW w:w="2093" w:type="dxa"/>
          </w:tcPr>
          <w:p w:rsidR="00D60689" w:rsidRPr="009C5E2A" w:rsidRDefault="00D60689" w:rsidP="0085767A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120545000«Расчеты по суммам принудительного изъятия» (задолженность по штрафным санкциям)</w:t>
            </w:r>
          </w:p>
        </w:tc>
        <w:tc>
          <w:tcPr>
            <w:tcW w:w="850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85767A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805,9</w:t>
            </w:r>
          </w:p>
        </w:tc>
        <w:tc>
          <w:tcPr>
            <w:tcW w:w="708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60689" w:rsidRPr="00D60689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D60689">
              <w:rPr>
                <w:b/>
                <w:sz w:val="18"/>
                <w:szCs w:val="18"/>
              </w:rPr>
              <w:t>805,9</w:t>
            </w:r>
          </w:p>
        </w:tc>
      </w:tr>
      <w:tr w:rsidR="00D60689" w:rsidTr="00B952EC">
        <w:tc>
          <w:tcPr>
            <w:tcW w:w="2093" w:type="dxa"/>
          </w:tcPr>
          <w:p w:rsidR="00D60689" w:rsidRDefault="00D60689" w:rsidP="00C77B1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120551000«Расчеты с плательщиками по поступлениям от других бюджетов( начисление доходы будущих периодов по дотациям)</w:t>
            </w:r>
          </w:p>
        </w:tc>
        <w:tc>
          <w:tcPr>
            <w:tcW w:w="850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1209060</w:t>
            </w:r>
          </w:p>
        </w:tc>
        <w:tc>
          <w:tcPr>
            <w:tcW w:w="851" w:type="dxa"/>
          </w:tcPr>
          <w:p w:rsidR="00D60689" w:rsidRDefault="00D60689" w:rsidP="0085767A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60689" w:rsidRPr="00D60689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D60689">
              <w:rPr>
                <w:b/>
                <w:sz w:val="18"/>
                <w:szCs w:val="18"/>
              </w:rPr>
              <w:t>1209060</w:t>
            </w:r>
          </w:p>
        </w:tc>
      </w:tr>
      <w:tr w:rsidR="00D60689" w:rsidTr="00B952EC">
        <w:tc>
          <w:tcPr>
            <w:tcW w:w="2093" w:type="dxa"/>
          </w:tcPr>
          <w:p w:rsidR="00D60689" w:rsidRPr="009C5E2A" w:rsidRDefault="00D60689" w:rsidP="0085767A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120571000«Расчеты по доходам  от операций с основными средствами (дебиторская задолженность по продаже имущества)</w:t>
            </w:r>
          </w:p>
        </w:tc>
        <w:tc>
          <w:tcPr>
            <w:tcW w:w="850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4247,5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60689" w:rsidRPr="00D60689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D60689">
              <w:rPr>
                <w:b/>
                <w:sz w:val="18"/>
                <w:szCs w:val="18"/>
              </w:rPr>
              <w:t>4247,5</w:t>
            </w:r>
          </w:p>
        </w:tc>
      </w:tr>
      <w:tr w:rsidR="00D60689" w:rsidTr="00B952EC">
        <w:tc>
          <w:tcPr>
            <w:tcW w:w="2093" w:type="dxa"/>
          </w:tcPr>
          <w:p w:rsidR="00D60689" w:rsidRPr="009C5E2A" w:rsidRDefault="00D60689" w:rsidP="0085767A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120573000«Расчеты по доходам  от операций с непроизведенными активами задолженность по продаже земельных участков)</w:t>
            </w:r>
          </w:p>
        </w:tc>
        <w:tc>
          <w:tcPr>
            <w:tcW w:w="850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14869</w:t>
            </w:r>
          </w:p>
        </w:tc>
        <w:tc>
          <w:tcPr>
            <w:tcW w:w="992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60689" w:rsidRPr="00D60689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D60689">
              <w:rPr>
                <w:b/>
                <w:sz w:val="18"/>
                <w:szCs w:val="18"/>
              </w:rPr>
              <w:t>14869</w:t>
            </w:r>
          </w:p>
        </w:tc>
      </w:tr>
      <w:tr w:rsidR="00D60689" w:rsidTr="00B952EC">
        <w:tc>
          <w:tcPr>
            <w:tcW w:w="2093" w:type="dxa"/>
          </w:tcPr>
          <w:p w:rsidR="00D60689" w:rsidRPr="00C77B13" w:rsidRDefault="00D60689" w:rsidP="0085767A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C77B13">
              <w:rPr>
                <w:b/>
                <w:sz w:val="18"/>
                <w:szCs w:val="18"/>
              </w:rPr>
              <w:t>120600000«Расчеты по выданным авансам»</w:t>
            </w:r>
          </w:p>
        </w:tc>
        <w:tc>
          <w:tcPr>
            <w:tcW w:w="850" w:type="dxa"/>
          </w:tcPr>
          <w:p w:rsidR="00D60689" w:rsidRPr="00C77B13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109859,1</w:t>
            </w:r>
          </w:p>
        </w:tc>
        <w:tc>
          <w:tcPr>
            <w:tcW w:w="1276" w:type="dxa"/>
          </w:tcPr>
          <w:p w:rsidR="00D60689" w:rsidRPr="00C77B13" w:rsidRDefault="00D60689" w:rsidP="004D6337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  <w:r w:rsidR="004D6337">
              <w:rPr>
                <w:b/>
                <w:sz w:val="18"/>
                <w:szCs w:val="18"/>
              </w:rPr>
              <w:t>339,6</w:t>
            </w:r>
          </w:p>
        </w:tc>
        <w:tc>
          <w:tcPr>
            <w:tcW w:w="992" w:type="dxa"/>
          </w:tcPr>
          <w:p w:rsidR="00D60689" w:rsidRPr="00C77B13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D60689" w:rsidRPr="00C77B13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8,9</w:t>
            </w:r>
          </w:p>
        </w:tc>
        <w:tc>
          <w:tcPr>
            <w:tcW w:w="992" w:type="dxa"/>
          </w:tcPr>
          <w:p w:rsidR="00D60689" w:rsidRPr="00C77B13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C77B13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60689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117,2</w:t>
            </w:r>
          </w:p>
          <w:p w:rsidR="00D60689" w:rsidRPr="00C77B13" w:rsidRDefault="00D60689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60689" w:rsidRPr="00C77B13" w:rsidRDefault="00D60689" w:rsidP="00BB4248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157344,</w:t>
            </w:r>
            <w:r w:rsidR="00BB4248">
              <w:rPr>
                <w:b/>
                <w:sz w:val="18"/>
                <w:szCs w:val="18"/>
              </w:rPr>
              <w:t>8</w:t>
            </w:r>
          </w:p>
        </w:tc>
      </w:tr>
      <w:tr w:rsidR="00D60689" w:rsidTr="00B952EC">
        <w:tc>
          <w:tcPr>
            <w:tcW w:w="2093" w:type="dxa"/>
          </w:tcPr>
          <w:p w:rsidR="00D60689" w:rsidRPr="009C5E2A" w:rsidRDefault="00D60689" w:rsidP="00EC717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120621000«Расчеты за услуги связи»</w:t>
            </w:r>
          </w:p>
        </w:tc>
        <w:tc>
          <w:tcPr>
            <w:tcW w:w="850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276" w:type="dxa"/>
          </w:tcPr>
          <w:p w:rsidR="00D60689" w:rsidRPr="009C5E2A" w:rsidRDefault="00BB4248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60689" w:rsidRPr="009C5E2A" w:rsidRDefault="00D60689" w:rsidP="00BB424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D60689" w:rsidTr="00B952EC">
        <w:tc>
          <w:tcPr>
            <w:tcW w:w="2093" w:type="dxa"/>
          </w:tcPr>
          <w:p w:rsidR="00D60689" w:rsidRDefault="00D60689" w:rsidP="00EC717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120623000«Расчеты по </w:t>
            </w:r>
          </w:p>
          <w:p w:rsidR="00D60689" w:rsidRPr="009C5E2A" w:rsidRDefault="00D60689" w:rsidP="00EC717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авансам по коммунальным услугам»</w:t>
            </w:r>
          </w:p>
        </w:tc>
        <w:tc>
          <w:tcPr>
            <w:tcW w:w="850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27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117,2</w:t>
            </w:r>
          </w:p>
        </w:tc>
        <w:tc>
          <w:tcPr>
            <w:tcW w:w="212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172,8</w:t>
            </w:r>
          </w:p>
        </w:tc>
      </w:tr>
      <w:tr w:rsidR="00D60689" w:rsidTr="00B952EC">
        <w:tc>
          <w:tcPr>
            <w:tcW w:w="2093" w:type="dxa"/>
          </w:tcPr>
          <w:p w:rsidR="00D60689" w:rsidRDefault="00D60689" w:rsidP="00EC717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120626000«Расчеты по </w:t>
            </w:r>
          </w:p>
          <w:p w:rsidR="00D60689" w:rsidRPr="009C5E2A" w:rsidRDefault="00D60689" w:rsidP="00EC717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авансам по прочим работам»</w:t>
            </w:r>
          </w:p>
        </w:tc>
        <w:tc>
          <w:tcPr>
            <w:tcW w:w="850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</w:t>
            </w:r>
          </w:p>
        </w:tc>
      </w:tr>
      <w:tr w:rsidR="00D60689" w:rsidTr="00B952EC">
        <w:tc>
          <w:tcPr>
            <w:tcW w:w="2093" w:type="dxa"/>
          </w:tcPr>
          <w:p w:rsidR="00D60689" w:rsidRDefault="00D60689" w:rsidP="00EC717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120631000«Расчеты по </w:t>
            </w:r>
          </w:p>
          <w:p w:rsidR="00D60689" w:rsidRPr="009C5E2A" w:rsidRDefault="00D60689" w:rsidP="00EC717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авансам по услугам, работам»</w:t>
            </w:r>
          </w:p>
        </w:tc>
        <w:tc>
          <w:tcPr>
            <w:tcW w:w="850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47803,4</w:t>
            </w:r>
          </w:p>
        </w:tc>
        <w:tc>
          <w:tcPr>
            <w:tcW w:w="127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47339,6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95143</w:t>
            </w:r>
          </w:p>
        </w:tc>
      </w:tr>
      <w:tr w:rsidR="00D60689" w:rsidTr="00B952EC">
        <w:tc>
          <w:tcPr>
            <w:tcW w:w="2093" w:type="dxa"/>
          </w:tcPr>
          <w:p w:rsidR="00D60689" w:rsidRDefault="00D60689" w:rsidP="00EC717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120662000«Расчеты по </w:t>
            </w:r>
          </w:p>
          <w:p w:rsidR="00D60689" w:rsidRPr="009C5E2A" w:rsidRDefault="00D60689" w:rsidP="00EC717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авансам по пособиям, социальная помощь населению в денежной форме»</w:t>
            </w:r>
          </w:p>
        </w:tc>
        <w:tc>
          <w:tcPr>
            <w:tcW w:w="850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D60689" w:rsidTr="00B952EC">
        <w:tc>
          <w:tcPr>
            <w:tcW w:w="2093" w:type="dxa"/>
          </w:tcPr>
          <w:p w:rsidR="00D60689" w:rsidRDefault="00D60689" w:rsidP="00EC717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120673000«Расчеты по </w:t>
            </w:r>
          </w:p>
          <w:p w:rsidR="00D60689" w:rsidRPr="009C5E2A" w:rsidRDefault="00D60689" w:rsidP="00EC717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авансам на приобретение акций и по иным формам участия в капитале»</w:t>
            </w:r>
          </w:p>
        </w:tc>
        <w:tc>
          <w:tcPr>
            <w:tcW w:w="850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62000</w:t>
            </w:r>
          </w:p>
        </w:tc>
        <w:tc>
          <w:tcPr>
            <w:tcW w:w="1276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0689" w:rsidRPr="009C5E2A" w:rsidRDefault="00D60689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D60689" w:rsidRPr="009C5E2A" w:rsidRDefault="00D60689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62000</w:t>
            </w:r>
          </w:p>
        </w:tc>
      </w:tr>
      <w:tr w:rsidR="00BB4248" w:rsidTr="00B952EC">
        <w:tc>
          <w:tcPr>
            <w:tcW w:w="2093" w:type="dxa"/>
          </w:tcPr>
          <w:p w:rsidR="00BB4248" w:rsidRPr="00C77B13" w:rsidRDefault="00BB4248" w:rsidP="00EC7173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C77B13">
              <w:rPr>
                <w:b/>
                <w:sz w:val="18"/>
                <w:szCs w:val="18"/>
              </w:rPr>
              <w:t>120800000«Расчеты  с подотчетными лицами»</w:t>
            </w:r>
          </w:p>
        </w:tc>
        <w:tc>
          <w:tcPr>
            <w:tcW w:w="850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0,81</w:t>
            </w:r>
          </w:p>
        </w:tc>
        <w:tc>
          <w:tcPr>
            <w:tcW w:w="992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0,81</w:t>
            </w:r>
          </w:p>
        </w:tc>
      </w:tr>
      <w:tr w:rsidR="00BB4248" w:rsidTr="00B952EC">
        <w:tc>
          <w:tcPr>
            <w:tcW w:w="2093" w:type="dxa"/>
          </w:tcPr>
          <w:p w:rsidR="00BB4248" w:rsidRPr="00C77B13" w:rsidRDefault="00BB4248" w:rsidP="004A23A1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C77B13">
              <w:rPr>
                <w:b/>
                <w:sz w:val="18"/>
                <w:szCs w:val="18"/>
              </w:rPr>
              <w:t>120900000«Расчеты  по ущербу имущества»</w:t>
            </w:r>
          </w:p>
        </w:tc>
        <w:tc>
          <w:tcPr>
            <w:tcW w:w="850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98587,5</w:t>
            </w:r>
          </w:p>
        </w:tc>
        <w:tc>
          <w:tcPr>
            <w:tcW w:w="1276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13107,1</w:t>
            </w:r>
          </w:p>
        </w:tc>
        <w:tc>
          <w:tcPr>
            <w:tcW w:w="992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40,9</w:t>
            </w:r>
          </w:p>
        </w:tc>
        <w:tc>
          <w:tcPr>
            <w:tcW w:w="851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111735,5</w:t>
            </w:r>
          </w:p>
        </w:tc>
      </w:tr>
      <w:tr w:rsidR="00BB4248" w:rsidTr="00B952EC">
        <w:tc>
          <w:tcPr>
            <w:tcW w:w="2093" w:type="dxa"/>
          </w:tcPr>
          <w:p w:rsidR="00BB4248" w:rsidRPr="009C5E2A" w:rsidRDefault="00BB4248" w:rsidP="004A23A1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120936000«Расчеты  по доходам бюджета от возврата дебиторской задолженности прошлых лет»</w:t>
            </w:r>
          </w:p>
        </w:tc>
        <w:tc>
          <w:tcPr>
            <w:tcW w:w="850" w:type="dxa"/>
          </w:tcPr>
          <w:p w:rsidR="00BB4248" w:rsidRPr="009C5E2A" w:rsidRDefault="00BB4248" w:rsidP="00762DB6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82224,4</w:t>
            </w:r>
          </w:p>
        </w:tc>
        <w:tc>
          <w:tcPr>
            <w:tcW w:w="1276" w:type="dxa"/>
          </w:tcPr>
          <w:p w:rsidR="00BB4248" w:rsidRPr="009C5E2A" w:rsidRDefault="00BB4248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B4248" w:rsidRPr="009C5E2A" w:rsidRDefault="00BB4248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851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BB4248" w:rsidRPr="009C5E2A" w:rsidRDefault="00BB4248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82265,3</w:t>
            </w:r>
          </w:p>
        </w:tc>
      </w:tr>
      <w:tr w:rsidR="00BB4248" w:rsidTr="00B952EC">
        <w:tc>
          <w:tcPr>
            <w:tcW w:w="2093" w:type="dxa"/>
          </w:tcPr>
          <w:p w:rsidR="00BB4248" w:rsidRPr="009C5E2A" w:rsidRDefault="00BB4248" w:rsidP="00762DB6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120941000«Расчеты  по доходам от штрафных санкций за нарушение условий контрактов(договоров)»</w:t>
            </w:r>
          </w:p>
        </w:tc>
        <w:tc>
          <w:tcPr>
            <w:tcW w:w="850" w:type="dxa"/>
          </w:tcPr>
          <w:p w:rsidR="00BB4248" w:rsidRPr="009C5E2A" w:rsidRDefault="00BB4248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15955,5</w:t>
            </w:r>
          </w:p>
        </w:tc>
        <w:tc>
          <w:tcPr>
            <w:tcW w:w="1276" w:type="dxa"/>
          </w:tcPr>
          <w:p w:rsidR="00BB4248" w:rsidRPr="009C5E2A" w:rsidRDefault="00BB4248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13107,1</w:t>
            </w:r>
          </w:p>
        </w:tc>
        <w:tc>
          <w:tcPr>
            <w:tcW w:w="992" w:type="dxa"/>
          </w:tcPr>
          <w:p w:rsidR="00BB4248" w:rsidRPr="009C5E2A" w:rsidRDefault="00BB4248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BB4248" w:rsidRPr="009C5E2A" w:rsidRDefault="00BB4248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29062,6</w:t>
            </w:r>
          </w:p>
        </w:tc>
      </w:tr>
      <w:tr w:rsidR="00BB4248" w:rsidTr="00B952EC">
        <w:tc>
          <w:tcPr>
            <w:tcW w:w="2093" w:type="dxa"/>
          </w:tcPr>
          <w:p w:rsidR="00BB4248" w:rsidRPr="009C5E2A" w:rsidRDefault="00BB4248" w:rsidP="004A23A1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120945000«Расчеты  по недостачам иных финансовых активов»</w:t>
            </w:r>
          </w:p>
        </w:tc>
        <w:tc>
          <w:tcPr>
            <w:tcW w:w="850" w:type="dxa"/>
          </w:tcPr>
          <w:p w:rsidR="00BB4248" w:rsidRPr="009C5E2A" w:rsidRDefault="00BB4248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407,6</w:t>
            </w:r>
          </w:p>
        </w:tc>
        <w:tc>
          <w:tcPr>
            <w:tcW w:w="1276" w:type="dxa"/>
          </w:tcPr>
          <w:p w:rsidR="00BB4248" w:rsidRPr="009C5E2A" w:rsidRDefault="00BB4248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BB4248" w:rsidRPr="009C5E2A" w:rsidRDefault="00BB4248" w:rsidP="00D74309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BB4248" w:rsidRPr="009C5E2A" w:rsidRDefault="00BB4248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BB4248" w:rsidRPr="009C5E2A" w:rsidRDefault="00BB4248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407,6</w:t>
            </w:r>
          </w:p>
        </w:tc>
      </w:tr>
      <w:tr w:rsidR="00BB4248" w:rsidTr="00B952EC">
        <w:tc>
          <w:tcPr>
            <w:tcW w:w="2093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C77B13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208748</w:t>
            </w:r>
          </w:p>
        </w:tc>
        <w:tc>
          <w:tcPr>
            <w:tcW w:w="1276" w:type="dxa"/>
          </w:tcPr>
          <w:p w:rsidR="00BB4248" w:rsidRPr="00C77B13" w:rsidRDefault="00BB4248" w:rsidP="004D6337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261900</w:t>
            </w:r>
            <w:r w:rsidR="004D6337">
              <w:rPr>
                <w:b/>
                <w:sz w:val="18"/>
                <w:szCs w:val="18"/>
              </w:rPr>
              <w:t>,1</w:t>
            </w:r>
          </w:p>
        </w:tc>
        <w:tc>
          <w:tcPr>
            <w:tcW w:w="992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8,9</w:t>
            </w:r>
          </w:p>
        </w:tc>
        <w:tc>
          <w:tcPr>
            <w:tcW w:w="992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1209060</w:t>
            </w:r>
          </w:p>
        </w:tc>
        <w:tc>
          <w:tcPr>
            <w:tcW w:w="851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805,9</w:t>
            </w:r>
          </w:p>
        </w:tc>
        <w:tc>
          <w:tcPr>
            <w:tcW w:w="708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117,2</w:t>
            </w:r>
          </w:p>
        </w:tc>
        <w:tc>
          <w:tcPr>
            <w:tcW w:w="2126" w:type="dxa"/>
          </w:tcPr>
          <w:p w:rsidR="00BB4248" w:rsidRPr="00C77B13" w:rsidRDefault="00BB4248" w:rsidP="00D7525B">
            <w:pPr>
              <w:pStyle w:val="ab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1680701,1</w:t>
            </w:r>
          </w:p>
        </w:tc>
      </w:tr>
    </w:tbl>
    <w:p w:rsidR="009C5E2A" w:rsidRDefault="00D74309" w:rsidP="00D7525B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таблицы видно, что большой удельный вес дебиторской задолженности по доходам </w:t>
      </w:r>
      <w:r w:rsidR="00D363E7">
        <w:rPr>
          <w:sz w:val="28"/>
          <w:szCs w:val="28"/>
        </w:rPr>
        <w:t>по счету «</w:t>
      </w:r>
      <w:r w:rsidR="00D363E7" w:rsidRPr="00D363E7">
        <w:rPr>
          <w:sz w:val="28"/>
          <w:szCs w:val="28"/>
        </w:rPr>
        <w:t>120500000</w:t>
      </w:r>
      <w:r w:rsidR="00D363E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14,2% приходится </w:t>
      </w:r>
      <w:r w:rsidR="00D363E7">
        <w:rPr>
          <w:sz w:val="28"/>
          <w:szCs w:val="28"/>
        </w:rPr>
        <w:t xml:space="preserve">на </w:t>
      </w:r>
      <w:r>
        <w:rPr>
          <w:sz w:val="28"/>
          <w:szCs w:val="28"/>
        </w:rPr>
        <w:t>задолженность за аренду имущества, земельных участков, а также продажа имущества. Администратором данных доходов является Комитет по управлению имуществом</w:t>
      </w:r>
      <w:r w:rsidR="00D363E7">
        <w:rPr>
          <w:sz w:val="28"/>
          <w:szCs w:val="28"/>
        </w:rPr>
        <w:t xml:space="preserve">. Дебиторская задолженность по доходам от причиненного ущерба( возврат дебиторской задолженности прошлых лет, доходы от штрафных санкций, по недостачам на 01.01.2026года составила 111735,5 тыс.рублей. </w:t>
      </w:r>
      <w:r w:rsidR="00663877">
        <w:rPr>
          <w:sz w:val="28"/>
          <w:szCs w:val="28"/>
        </w:rPr>
        <w:t>Из них 88,2 % или 98587,5 тыс.рублей приходится на Администрацию Аргаяшского муниципального района и 11,8% или 13107,1 тыс.рублей приходится на Комитет по управлению имуществом.</w:t>
      </w:r>
    </w:p>
    <w:p w:rsidR="00663877" w:rsidRDefault="00663877" w:rsidP="00663877">
      <w:pPr>
        <w:pStyle w:val="ab"/>
        <w:jc w:val="both"/>
        <w:rPr>
          <w:sz w:val="28"/>
          <w:szCs w:val="28"/>
        </w:rPr>
      </w:pPr>
      <w:r w:rsidRPr="00D752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Сведения по просроченной дебиторской задолженности в разрезе главных администраторов  бюджета Аргаяшского муниципального района приведены в таблице 10.</w:t>
      </w:r>
    </w:p>
    <w:p w:rsidR="007C1D9A" w:rsidRPr="00663877" w:rsidRDefault="007C1D9A" w:rsidP="007C1D9A">
      <w:pPr>
        <w:pStyle w:val="ab"/>
        <w:jc w:val="right"/>
        <w:rPr>
          <w:sz w:val="18"/>
          <w:szCs w:val="18"/>
        </w:rPr>
      </w:pPr>
      <w:r>
        <w:rPr>
          <w:sz w:val="18"/>
          <w:szCs w:val="18"/>
        </w:rPr>
        <w:t>таблица 10(тыс.рублей)</w:t>
      </w:r>
    </w:p>
    <w:p w:rsidR="007C1D9A" w:rsidRPr="007C1D9A" w:rsidRDefault="007C1D9A" w:rsidP="007C1D9A">
      <w:pPr>
        <w:pStyle w:val="ab"/>
        <w:jc w:val="right"/>
        <w:rPr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2639"/>
        <w:gridCol w:w="1806"/>
        <w:gridCol w:w="1746"/>
        <w:gridCol w:w="1730"/>
        <w:gridCol w:w="1650"/>
      </w:tblGrid>
      <w:tr w:rsidR="007C1D9A" w:rsidTr="00B952EC">
        <w:tc>
          <w:tcPr>
            <w:tcW w:w="2639" w:type="dxa"/>
          </w:tcPr>
          <w:p w:rsidR="007C1D9A" w:rsidRPr="009C5E2A" w:rsidRDefault="007C1D9A" w:rsidP="00AF0E6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Наименование счета</w:t>
            </w:r>
          </w:p>
        </w:tc>
        <w:tc>
          <w:tcPr>
            <w:tcW w:w="1806" w:type="dxa"/>
          </w:tcPr>
          <w:p w:rsidR="007C1D9A" w:rsidRPr="009C5E2A" w:rsidRDefault="007C1D9A" w:rsidP="00AF0E6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АМР</w:t>
            </w:r>
          </w:p>
        </w:tc>
        <w:tc>
          <w:tcPr>
            <w:tcW w:w="1746" w:type="dxa"/>
          </w:tcPr>
          <w:p w:rsidR="007C1D9A" w:rsidRPr="009C5E2A" w:rsidRDefault="007C1D9A" w:rsidP="00AF0E6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1730" w:type="dxa"/>
          </w:tcPr>
          <w:p w:rsidR="007C1D9A" w:rsidRPr="00E45661" w:rsidRDefault="007C1D9A" w:rsidP="00AF0E6B">
            <w:pPr>
              <w:pStyle w:val="ab"/>
              <w:jc w:val="both"/>
              <w:rPr>
                <w:sz w:val="17"/>
                <w:szCs w:val="17"/>
              </w:rPr>
            </w:pPr>
            <w:r w:rsidRPr="00E45661">
              <w:rPr>
                <w:sz w:val="17"/>
                <w:szCs w:val="17"/>
              </w:rPr>
              <w:t xml:space="preserve">Управление образования </w:t>
            </w:r>
          </w:p>
        </w:tc>
        <w:tc>
          <w:tcPr>
            <w:tcW w:w="1650" w:type="dxa"/>
          </w:tcPr>
          <w:p w:rsidR="007C1D9A" w:rsidRPr="007C1D9A" w:rsidRDefault="007C1D9A" w:rsidP="00D7525B">
            <w:pPr>
              <w:pStyle w:val="ab"/>
              <w:jc w:val="both"/>
              <w:rPr>
                <w:sz w:val="18"/>
                <w:szCs w:val="18"/>
              </w:rPr>
            </w:pPr>
            <w:r w:rsidRPr="007C1D9A">
              <w:rPr>
                <w:sz w:val="18"/>
                <w:szCs w:val="18"/>
              </w:rPr>
              <w:t>Итого</w:t>
            </w:r>
          </w:p>
        </w:tc>
      </w:tr>
      <w:tr w:rsidR="007C1D9A" w:rsidTr="00B952EC">
        <w:tc>
          <w:tcPr>
            <w:tcW w:w="2639" w:type="dxa"/>
          </w:tcPr>
          <w:p w:rsidR="007C1D9A" w:rsidRDefault="007C1D9A" w:rsidP="00D7525B">
            <w:pPr>
              <w:pStyle w:val="ab"/>
              <w:jc w:val="both"/>
              <w:rPr>
                <w:sz w:val="28"/>
                <w:szCs w:val="28"/>
              </w:rPr>
            </w:pPr>
            <w:r w:rsidRPr="00C77B13">
              <w:rPr>
                <w:b/>
                <w:sz w:val="18"/>
                <w:szCs w:val="18"/>
              </w:rPr>
              <w:t>120500000«Расчеты по доходам»</w:t>
            </w:r>
          </w:p>
        </w:tc>
        <w:tc>
          <w:tcPr>
            <w:tcW w:w="1806" w:type="dxa"/>
          </w:tcPr>
          <w:p w:rsidR="007C1D9A" w:rsidRPr="00634E31" w:rsidRDefault="00B952EC" w:rsidP="00D7525B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634E3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46" w:type="dxa"/>
          </w:tcPr>
          <w:p w:rsidR="007C1D9A" w:rsidRPr="00634E31" w:rsidRDefault="00B952EC" w:rsidP="00D7525B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634E31">
              <w:rPr>
                <w:b/>
                <w:sz w:val="22"/>
                <w:szCs w:val="22"/>
              </w:rPr>
              <w:t>22511</w:t>
            </w:r>
            <w:r w:rsidR="00634E31" w:rsidRPr="00634E31">
              <w:rPr>
                <w:b/>
                <w:sz w:val="22"/>
                <w:szCs w:val="22"/>
              </w:rPr>
              <w:t>,1</w:t>
            </w:r>
          </w:p>
        </w:tc>
        <w:tc>
          <w:tcPr>
            <w:tcW w:w="1730" w:type="dxa"/>
          </w:tcPr>
          <w:p w:rsidR="007C1D9A" w:rsidRPr="00634E31" w:rsidRDefault="00B952EC" w:rsidP="00D7525B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634E3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:rsidR="007C1D9A" w:rsidRPr="00634E31" w:rsidRDefault="00B952EC" w:rsidP="00D7525B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634E31">
              <w:rPr>
                <w:b/>
                <w:sz w:val="22"/>
                <w:szCs w:val="22"/>
              </w:rPr>
              <w:t>22511</w:t>
            </w:r>
            <w:r w:rsidR="00634E31" w:rsidRPr="00634E31">
              <w:rPr>
                <w:b/>
                <w:sz w:val="22"/>
                <w:szCs w:val="22"/>
              </w:rPr>
              <w:t>,1</w:t>
            </w:r>
          </w:p>
        </w:tc>
      </w:tr>
      <w:tr w:rsidR="007C1D9A" w:rsidTr="00B952EC">
        <w:tc>
          <w:tcPr>
            <w:tcW w:w="2639" w:type="dxa"/>
          </w:tcPr>
          <w:p w:rsidR="007C1D9A" w:rsidRDefault="007C1D9A" w:rsidP="00D7525B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120521000«Расчеты с плательщиками доходов собственности»(задолженность за аренду имущества)</w:t>
            </w:r>
          </w:p>
        </w:tc>
        <w:tc>
          <w:tcPr>
            <w:tcW w:w="1806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46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 w:rsidRPr="00B952EC">
              <w:rPr>
                <w:sz w:val="22"/>
                <w:szCs w:val="22"/>
              </w:rPr>
              <w:t>562</w:t>
            </w:r>
          </w:p>
        </w:tc>
        <w:tc>
          <w:tcPr>
            <w:tcW w:w="1730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</w:tr>
      <w:tr w:rsidR="007C1D9A" w:rsidTr="00B952EC">
        <w:tc>
          <w:tcPr>
            <w:tcW w:w="2639" w:type="dxa"/>
          </w:tcPr>
          <w:p w:rsidR="007C1D9A" w:rsidRDefault="007C1D9A" w:rsidP="00D7525B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120523000«Расчеты с плательщиками доходов собственности» (задолженность за аренду земельных участков)</w:t>
            </w:r>
          </w:p>
        </w:tc>
        <w:tc>
          <w:tcPr>
            <w:tcW w:w="1806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46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 w:rsidRPr="00B952EC">
              <w:rPr>
                <w:sz w:val="22"/>
                <w:szCs w:val="22"/>
              </w:rPr>
              <w:t>20109,2</w:t>
            </w:r>
          </w:p>
        </w:tc>
        <w:tc>
          <w:tcPr>
            <w:tcW w:w="1730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20109,2</w:t>
            </w:r>
          </w:p>
        </w:tc>
      </w:tr>
      <w:tr w:rsidR="007C1D9A" w:rsidTr="00B952EC">
        <w:tc>
          <w:tcPr>
            <w:tcW w:w="2639" w:type="dxa"/>
          </w:tcPr>
          <w:p w:rsidR="007C1D9A" w:rsidRDefault="007C1D9A" w:rsidP="00D7525B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120573000«Расчеты по доходам  от операций с непроизведенными активами задолженность по продаже земельных участков)</w:t>
            </w:r>
          </w:p>
        </w:tc>
        <w:tc>
          <w:tcPr>
            <w:tcW w:w="1806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46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</w:t>
            </w:r>
            <w:r w:rsidR="00634E31">
              <w:rPr>
                <w:sz w:val="22"/>
                <w:szCs w:val="22"/>
              </w:rPr>
              <w:t>9</w:t>
            </w:r>
          </w:p>
        </w:tc>
        <w:tc>
          <w:tcPr>
            <w:tcW w:w="1730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</w:t>
            </w:r>
            <w:r w:rsidR="00634E31">
              <w:rPr>
                <w:sz w:val="22"/>
                <w:szCs w:val="22"/>
              </w:rPr>
              <w:t>9</w:t>
            </w:r>
          </w:p>
        </w:tc>
      </w:tr>
      <w:tr w:rsidR="007C1D9A" w:rsidTr="00B952EC">
        <w:tc>
          <w:tcPr>
            <w:tcW w:w="2639" w:type="dxa"/>
          </w:tcPr>
          <w:p w:rsidR="007C1D9A" w:rsidRDefault="007C1D9A" w:rsidP="00D7525B">
            <w:pPr>
              <w:pStyle w:val="ab"/>
              <w:jc w:val="both"/>
              <w:rPr>
                <w:sz w:val="28"/>
                <w:szCs w:val="28"/>
              </w:rPr>
            </w:pPr>
            <w:r w:rsidRPr="00C77B13">
              <w:rPr>
                <w:b/>
                <w:sz w:val="18"/>
                <w:szCs w:val="18"/>
              </w:rPr>
              <w:t>120900000«Расчеты  по ущербу имущества»</w:t>
            </w:r>
          </w:p>
        </w:tc>
        <w:tc>
          <w:tcPr>
            <w:tcW w:w="1806" w:type="dxa"/>
          </w:tcPr>
          <w:p w:rsidR="007C1D9A" w:rsidRPr="00634E31" w:rsidRDefault="00B952EC" w:rsidP="00D7525B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634E31">
              <w:rPr>
                <w:b/>
                <w:sz w:val="22"/>
                <w:szCs w:val="22"/>
              </w:rPr>
              <w:t>98587,5</w:t>
            </w:r>
          </w:p>
        </w:tc>
        <w:tc>
          <w:tcPr>
            <w:tcW w:w="1746" w:type="dxa"/>
          </w:tcPr>
          <w:p w:rsidR="007C1D9A" w:rsidRPr="00634E31" w:rsidRDefault="00B952EC" w:rsidP="00D7525B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634E3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30" w:type="dxa"/>
          </w:tcPr>
          <w:p w:rsidR="007C1D9A" w:rsidRPr="00634E31" w:rsidRDefault="00B952EC" w:rsidP="00D7525B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634E31">
              <w:rPr>
                <w:b/>
                <w:sz w:val="22"/>
                <w:szCs w:val="22"/>
              </w:rPr>
              <w:t>40,9</w:t>
            </w:r>
          </w:p>
        </w:tc>
        <w:tc>
          <w:tcPr>
            <w:tcW w:w="1650" w:type="dxa"/>
          </w:tcPr>
          <w:p w:rsidR="007C1D9A" w:rsidRPr="00634E31" w:rsidRDefault="00B952EC" w:rsidP="00D7525B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634E31">
              <w:rPr>
                <w:b/>
                <w:sz w:val="22"/>
                <w:szCs w:val="22"/>
              </w:rPr>
              <w:t>98628,4</w:t>
            </w:r>
          </w:p>
        </w:tc>
      </w:tr>
      <w:tr w:rsidR="007C1D9A" w:rsidTr="00B952EC">
        <w:tc>
          <w:tcPr>
            <w:tcW w:w="2639" w:type="dxa"/>
          </w:tcPr>
          <w:p w:rsidR="007C1D9A" w:rsidRDefault="007C1D9A" w:rsidP="00D7525B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120936000«Расчеты  по доходам бюджета от возврата дебиторской задолженности прошлых лет»</w:t>
            </w:r>
          </w:p>
        </w:tc>
        <w:tc>
          <w:tcPr>
            <w:tcW w:w="1806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82224,4</w:t>
            </w:r>
          </w:p>
        </w:tc>
        <w:tc>
          <w:tcPr>
            <w:tcW w:w="1746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0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650" w:type="dxa"/>
          </w:tcPr>
          <w:p w:rsidR="007C1D9A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82265,3</w:t>
            </w:r>
          </w:p>
        </w:tc>
      </w:tr>
      <w:tr w:rsidR="00B952EC" w:rsidTr="00B952EC">
        <w:tc>
          <w:tcPr>
            <w:tcW w:w="2639" w:type="dxa"/>
          </w:tcPr>
          <w:p w:rsidR="00B952EC" w:rsidRDefault="00B952EC" w:rsidP="00D7525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120941000«Расчеты  по доходам от штрафных санкций за нарушение условий контрактов(договоров)»</w:t>
            </w:r>
          </w:p>
        </w:tc>
        <w:tc>
          <w:tcPr>
            <w:tcW w:w="1806" w:type="dxa"/>
          </w:tcPr>
          <w:p w:rsidR="00B952EC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15955,5</w:t>
            </w:r>
          </w:p>
        </w:tc>
        <w:tc>
          <w:tcPr>
            <w:tcW w:w="1746" w:type="dxa"/>
          </w:tcPr>
          <w:p w:rsidR="00B952EC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0" w:type="dxa"/>
          </w:tcPr>
          <w:p w:rsidR="00B952EC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:rsidR="00B952EC" w:rsidRPr="00B952EC" w:rsidRDefault="00B952EC" w:rsidP="00D7525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15955,5</w:t>
            </w:r>
          </w:p>
        </w:tc>
      </w:tr>
      <w:tr w:rsidR="00634E31" w:rsidTr="00B952EC">
        <w:tc>
          <w:tcPr>
            <w:tcW w:w="2639" w:type="dxa"/>
          </w:tcPr>
          <w:p w:rsidR="00634E31" w:rsidRPr="009C5E2A" w:rsidRDefault="00634E31" w:rsidP="00AF0E6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120945000«Расчеты  по недостачам иных финансовых активов»</w:t>
            </w:r>
          </w:p>
        </w:tc>
        <w:tc>
          <w:tcPr>
            <w:tcW w:w="1806" w:type="dxa"/>
          </w:tcPr>
          <w:p w:rsidR="00634E31" w:rsidRPr="009C5E2A" w:rsidRDefault="00634E31" w:rsidP="00AF0E6B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407,6</w:t>
            </w:r>
          </w:p>
        </w:tc>
        <w:tc>
          <w:tcPr>
            <w:tcW w:w="1746" w:type="dxa"/>
          </w:tcPr>
          <w:p w:rsidR="00634E31" w:rsidRPr="00B952EC" w:rsidRDefault="00634E31" w:rsidP="00AF0E6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0" w:type="dxa"/>
          </w:tcPr>
          <w:p w:rsidR="00634E31" w:rsidRPr="00B952EC" w:rsidRDefault="00634E31" w:rsidP="00AF0E6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0" w:type="dxa"/>
          </w:tcPr>
          <w:p w:rsidR="00634E31" w:rsidRPr="00B952EC" w:rsidRDefault="00634E31" w:rsidP="00AF0E6B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407,6</w:t>
            </w:r>
          </w:p>
        </w:tc>
      </w:tr>
      <w:tr w:rsidR="00634E31" w:rsidRPr="00634E31" w:rsidTr="00B952EC">
        <w:tc>
          <w:tcPr>
            <w:tcW w:w="2639" w:type="dxa"/>
          </w:tcPr>
          <w:p w:rsidR="00634E31" w:rsidRPr="00634E31" w:rsidRDefault="00634E31" w:rsidP="00AF0E6B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634E3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806" w:type="dxa"/>
          </w:tcPr>
          <w:p w:rsidR="00634E31" w:rsidRPr="00634E31" w:rsidRDefault="00634E31" w:rsidP="00AF0E6B">
            <w:pPr>
              <w:pStyle w:val="ab"/>
              <w:jc w:val="both"/>
              <w:rPr>
                <w:b/>
                <w:sz w:val="18"/>
                <w:szCs w:val="18"/>
              </w:rPr>
            </w:pPr>
            <w:r w:rsidRPr="00634E31">
              <w:rPr>
                <w:b/>
                <w:sz w:val="18"/>
                <w:szCs w:val="18"/>
              </w:rPr>
              <w:t>98587,5</w:t>
            </w:r>
          </w:p>
        </w:tc>
        <w:tc>
          <w:tcPr>
            <w:tcW w:w="1746" w:type="dxa"/>
          </w:tcPr>
          <w:p w:rsidR="00634E31" w:rsidRPr="00634E31" w:rsidRDefault="00634E31" w:rsidP="00D7525B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634E31">
              <w:rPr>
                <w:b/>
                <w:sz w:val="22"/>
                <w:szCs w:val="22"/>
              </w:rPr>
              <w:t>22511,1</w:t>
            </w:r>
          </w:p>
        </w:tc>
        <w:tc>
          <w:tcPr>
            <w:tcW w:w="1730" w:type="dxa"/>
          </w:tcPr>
          <w:p w:rsidR="00634E31" w:rsidRPr="00634E31" w:rsidRDefault="00634E31" w:rsidP="00D7525B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634E31">
              <w:rPr>
                <w:b/>
                <w:sz w:val="22"/>
                <w:szCs w:val="22"/>
              </w:rPr>
              <w:t>40,9</w:t>
            </w:r>
          </w:p>
        </w:tc>
        <w:tc>
          <w:tcPr>
            <w:tcW w:w="1650" w:type="dxa"/>
          </w:tcPr>
          <w:p w:rsidR="00634E31" w:rsidRPr="00634E31" w:rsidRDefault="00634E31" w:rsidP="00D7525B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634E31">
              <w:rPr>
                <w:b/>
                <w:sz w:val="22"/>
                <w:szCs w:val="22"/>
              </w:rPr>
              <w:t>121139,5</w:t>
            </w:r>
          </w:p>
        </w:tc>
      </w:tr>
    </w:tbl>
    <w:p w:rsidR="00AF0E6B" w:rsidRPr="00AF0E6B" w:rsidRDefault="00634E31" w:rsidP="00AF0E6B">
      <w:pPr>
        <w:pStyle w:val="ab"/>
        <w:jc w:val="both"/>
        <w:rPr>
          <w:sz w:val="28"/>
          <w:szCs w:val="28"/>
        </w:rPr>
      </w:pPr>
      <w:r w:rsidRPr="00AF0E6B">
        <w:rPr>
          <w:sz w:val="28"/>
          <w:szCs w:val="28"/>
        </w:rPr>
        <w:t>Из таблицы видно большой удельный вес дебиторской задолженности 81,4% приходится на Администрацию Аргаяшского муниципального района, 18,6% приходится на Комитет по управлению имуществом.</w:t>
      </w:r>
      <w:r w:rsidR="00AF0E6B" w:rsidRPr="00AF0E6B">
        <w:rPr>
          <w:sz w:val="28"/>
          <w:szCs w:val="28"/>
        </w:rPr>
        <w:t xml:space="preserve"> Согласно принимаемых мер </w:t>
      </w:r>
      <w:r w:rsidR="00AF0E6B">
        <w:rPr>
          <w:sz w:val="28"/>
          <w:szCs w:val="28"/>
        </w:rPr>
        <w:t xml:space="preserve">Комитетом </w:t>
      </w:r>
      <w:r w:rsidR="00AF0E6B" w:rsidRPr="00AF0E6B">
        <w:rPr>
          <w:sz w:val="28"/>
          <w:szCs w:val="28"/>
        </w:rPr>
        <w:t>по погашению дебиторской задолженности количество погашенной задолженности и принятых положительных решений составили</w:t>
      </w:r>
      <w:r w:rsidR="00AF0E6B">
        <w:rPr>
          <w:sz w:val="28"/>
          <w:szCs w:val="28"/>
        </w:rPr>
        <w:t xml:space="preserve"> </w:t>
      </w:r>
      <w:r w:rsidR="00AF0E6B" w:rsidRPr="00AF0E6B">
        <w:rPr>
          <w:sz w:val="28"/>
          <w:szCs w:val="28"/>
        </w:rPr>
        <w:t>7232,0</w:t>
      </w:r>
      <w:r w:rsidR="00AF0E6B">
        <w:rPr>
          <w:sz w:val="28"/>
          <w:szCs w:val="28"/>
        </w:rPr>
        <w:t>тыс.рублей</w:t>
      </w:r>
      <w:r w:rsidR="00AF0E6B" w:rsidRPr="00AF0E6B">
        <w:rPr>
          <w:sz w:val="28"/>
          <w:szCs w:val="28"/>
        </w:rPr>
        <w:t xml:space="preserve"> тыс.рублей или</w:t>
      </w:r>
      <w:r w:rsidR="00AF0E6B">
        <w:rPr>
          <w:sz w:val="28"/>
          <w:szCs w:val="28"/>
        </w:rPr>
        <w:t xml:space="preserve"> </w:t>
      </w:r>
      <w:r w:rsidR="00AF0E6B" w:rsidRPr="00AF0E6B">
        <w:rPr>
          <w:sz w:val="28"/>
          <w:szCs w:val="28"/>
        </w:rPr>
        <w:t>32,1% от общей суммы</w:t>
      </w:r>
      <w:r w:rsidR="00AF0E6B">
        <w:rPr>
          <w:sz w:val="28"/>
          <w:szCs w:val="28"/>
        </w:rPr>
        <w:t xml:space="preserve"> </w:t>
      </w:r>
      <w:r w:rsidR="00AF0E6B" w:rsidRPr="00AF0E6B">
        <w:rPr>
          <w:sz w:val="28"/>
          <w:szCs w:val="28"/>
        </w:rPr>
        <w:t>просроченной дебиторской задолженности</w:t>
      </w:r>
      <w:r w:rsidR="00AF0E6B">
        <w:rPr>
          <w:sz w:val="28"/>
          <w:szCs w:val="28"/>
        </w:rPr>
        <w:t xml:space="preserve">, которая составила </w:t>
      </w:r>
      <w:r w:rsidR="00AF0E6B" w:rsidRPr="00AF0E6B">
        <w:rPr>
          <w:sz w:val="28"/>
          <w:szCs w:val="28"/>
        </w:rPr>
        <w:t>22511,1тыс.рублей.</w:t>
      </w:r>
    </w:p>
    <w:p w:rsidR="009C5E2A" w:rsidRPr="00E50F5F" w:rsidRDefault="00AF0E6B" w:rsidP="00E50F5F">
      <w:pPr>
        <w:pStyle w:val="ab"/>
        <w:jc w:val="both"/>
        <w:rPr>
          <w:sz w:val="28"/>
          <w:szCs w:val="28"/>
        </w:rPr>
      </w:pPr>
      <w:r w:rsidRPr="00E50F5F">
        <w:rPr>
          <w:sz w:val="28"/>
          <w:szCs w:val="28"/>
        </w:rPr>
        <w:t>В нарушении статьи 160.1 Бюджетного кодекса РФ главными администраторами доходов бюджета Администрацией Аргаяшского муниципального района и Комитетом по управлению имуществом Аргаяшского района не велась эффективная работ</w:t>
      </w:r>
      <w:r w:rsidR="00E50F5F" w:rsidRPr="00E50F5F">
        <w:rPr>
          <w:sz w:val="28"/>
          <w:szCs w:val="28"/>
        </w:rPr>
        <w:t xml:space="preserve">а </w:t>
      </w:r>
      <w:r w:rsidRPr="00E50F5F">
        <w:rPr>
          <w:sz w:val="28"/>
          <w:szCs w:val="28"/>
        </w:rPr>
        <w:t xml:space="preserve">по взысканию задолженности, несвоевременно принимались меры к должникам, </w:t>
      </w:r>
      <w:r w:rsidR="00E50F5F" w:rsidRPr="00E50F5F">
        <w:rPr>
          <w:sz w:val="28"/>
          <w:szCs w:val="28"/>
        </w:rPr>
        <w:t>что</w:t>
      </w:r>
      <w:r w:rsidRPr="00E50F5F">
        <w:rPr>
          <w:sz w:val="28"/>
          <w:szCs w:val="28"/>
        </w:rPr>
        <w:t xml:space="preserve"> в свою очередь отра</w:t>
      </w:r>
      <w:r w:rsidR="00E50F5F" w:rsidRPr="00E50F5F">
        <w:rPr>
          <w:sz w:val="28"/>
          <w:szCs w:val="28"/>
        </w:rPr>
        <w:t>зилось</w:t>
      </w:r>
      <w:r w:rsidRPr="00E50F5F">
        <w:rPr>
          <w:sz w:val="28"/>
          <w:szCs w:val="28"/>
        </w:rPr>
        <w:t xml:space="preserve"> н</w:t>
      </w:r>
      <w:r w:rsidR="00E50F5F" w:rsidRPr="00E50F5F">
        <w:rPr>
          <w:sz w:val="28"/>
          <w:szCs w:val="28"/>
        </w:rPr>
        <w:t>а доходах муниципального района.</w:t>
      </w:r>
    </w:p>
    <w:p w:rsidR="003F3C1B" w:rsidRPr="00D7525B" w:rsidRDefault="009C5E2A" w:rsidP="000024F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A1022" w:rsidRPr="00D7525B">
        <w:rPr>
          <w:sz w:val="28"/>
          <w:szCs w:val="28"/>
        </w:rPr>
        <w:t>Общая сумма просроченной дебиторской задолженности по Аргаяшскому муниципальному району на 01.01.202</w:t>
      </w:r>
      <w:r w:rsidR="000378DC" w:rsidRPr="00D7525B">
        <w:rPr>
          <w:sz w:val="28"/>
          <w:szCs w:val="28"/>
        </w:rPr>
        <w:t>6</w:t>
      </w:r>
      <w:r w:rsidR="000A1022" w:rsidRPr="00D7525B">
        <w:rPr>
          <w:sz w:val="28"/>
          <w:szCs w:val="28"/>
        </w:rPr>
        <w:t xml:space="preserve">года составила </w:t>
      </w:r>
      <w:r w:rsidR="00E97FA4" w:rsidRPr="00D7525B">
        <w:rPr>
          <w:b/>
          <w:sz w:val="28"/>
          <w:szCs w:val="28"/>
        </w:rPr>
        <w:t>121139,</w:t>
      </w:r>
      <w:r w:rsidR="00634E31">
        <w:rPr>
          <w:b/>
          <w:sz w:val="28"/>
          <w:szCs w:val="28"/>
        </w:rPr>
        <w:t>5</w:t>
      </w:r>
      <w:r w:rsidR="000A1022" w:rsidRPr="00D7525B">
        <w:rPr>
          <w:b/>
          <w:sz w:val="28"/>
          <w:szCs w:val="28"/>
        </w:rPr>
        <w:t xml:space="preserve"> </w:t>
      </w:r>
      <w:r w:rsidR="000A1022" w:rsidRPr="00D7525B">
        <w:rPr>
          <w:sz w:val="28"/>
          <w:szCs w:val="28"/>
        </w:rPr>
        <w:t>тыс.рублей, по сравнению с показателями на 01.01.202</w:t>
      </w:r>
      <w:r w:rsidR="00E97FA4" w:rsidRPr="00D7525B">
        <w:rPr>
          <w:sz w:val="28"/>
          <w:szCs w:val="28"/>
        </w:rPr>
        <w:t>5</w:t>
      </w:r>
      <w:r w:rsidR="000A1022" w:rsidRPr="00D7525B">
        <w:rPr>
          <w:sz w:val="28"/>
          <w:szCs w:val="28"/>
        </w:rPr>
        <w:t xml:space="preserve">года задолженность ( </w:t>
      </w:r>
      <w:r w:rsidR="00E97FA4" w:rsidRPr="00D7525B">
        <w:rPr>
          <w:sz w:val="28"/>
          <w:szCs w:val="28"/>
        </w:rPr>
        <w:t>142534,5</w:t>
      </w:r>
      <w:r w:rsidR="000A1022" w:rsidRPr="00D7525B">
        <w:rPr>
          <w:sz w:val="28"/>
          <w:szCs w:val="28"/>
        </w:rPr>
        <w:t xml:space="preserve"> тыс.рублей) у</w:t>
      </w:r>
      <w:r w:rsidR="00E97FA4" w:rsidRPr="00D7525B">
        <w:rPr>
          <w:sz w:val="28"/>
          <w:szCs w:val="28"/>
        </w:rPr>
        <w:t>м</w:t>
      </w:r>
      <w:r w:rsidR="000A1022" w:rsidRPr="00D7525B">
        <w:rPr>
          <w:sz w:val="28"/>
          <w:szCs w:val="28"/>
        </w:rPr>
        <w:t>е</w:t>
      </w:r>
      <w:r w:rsidR="00E97FA4" w:rsidRPr="00D7525B">
        <w:rPr>
          <w:sz w:val="28"/>
          <w:szCs w:val="28"/>
        </w:rPr>
        <w:t>ньшилась</w:t>
      </w:r>
      <w:r w:rsidR="000A1022" w:rsidRPr="00D7525B">
        <w:rPr>
          <w:sz w:val="28"/>
          <w:szCs w:val="28"/>
        </w:rPr>
        <w:t xml:space="preserve"> на </w:t>
      </w:r>
      <w:r w:rsidR="00E97FA4" w:rsidRPr="00D7525B">
        <w:rPr>
          <w:sz w:val="28"/>
          <w:szCs w:val="28"/>
        </w:rPr>
        <w:t>21394,9</w:t>
      </w:r>
      <w:r w:rsidR="000A1022" w:rsidRPr="00D7525B">
        <w:rPr>
          <w:sz w:val="28"/>
          <w:szCs w:val="28"/>
        </w:rPr>
        <w:t xml:space="preserve"> тыс.рублей или на </w:t>
      </w:r>
      <w:r w:rsidR="00E97FA4" w:rsidRPr="00D7525B">
        <w:rPr>
          <w:sz w:val="28"/>
          <w:szCs w:val="28"/>
        </w:rPr>
        <w:t>15</w:t>
      </w:r>
      <w:r w:rsidR="000A1022" w:rsidRPr="00D7525B">
        <w:rPr>
          <w:sz w:val="28"/>
          <w:szCs w:val="28"/>
        </w:rPr>
        <w:t>% .</w:t>
      </w:r>
      <w:r w:rsidR="003F3C1B" w:rsidRPr="00D7525B">
        <w:rPr>
          <w:sz w:val="28"/>
          <w:szCs w:val="28"/>
        </w:rPr>
        <w:t xml:space="preserve"> </w:t>
      </w:r>
      <w:r w:rsidR="00FE7FD7" w:rsidRPr="00D7525B">
        <w:rPr>
          <w:sz w:val="28"/>
          <w:szCs w:val="28"/>
        </w:rPr>
        <w:t xml:space="preserve"> </w:t>
      </w:r>
    </w:p>
    <w:p w:rsidR="003F3C1B" w:rsidRPr="00B63507" w:rsidRDefault="003F3C1B" w:rsidP="003B0C1C">
      <w:pPr>
        <w:pStyle w:val="ab"/>
        <w:jc w:val="both"/>
        <w:rPr>
          <w:rFonts w:eastAsia="Arial"/>
          <w:sz w:val="28"/>
          <w:szCs w:val="28"/>
        </w:rPr>
      </w:pPr>
      <w:r w:rsidRPr="00B63507">
        <w:rPr>
          <w:sz w:val="28"/>
          <w:szCs w:val="28"/>
        </w:rPr>
        <w:t xml:space="preserve">          Кредиторская задолженность бюджета </w:t>
      </w:r>
      <w:r w:rsidR="000B1675" w:rsidRPr="00B63507">
        <w:rPr>
          <w:sz w:val="28"/>
          <w:szCs w:val="28"/>
        </w:rPr>
        <w:t xml:space="preserve">района </w:t>
      </w:r>
      <w:r w:rsidRPr="00B63507">
        <w:rPr>
          <w:sz w:val="28"/>
          <w:szCs w:val="28"/>
        </w:rPr>
        <w:t>на 01.01.202</w:t>
      </w:r>
      <w:r w:rsidR="00E97FA4" w:rsidRPr="00B63507">
        <w:rPr>
          <w:sz w:val="28"/>
          <w:szCs w:val="28"/>
        </w:rPr>
        <w:t>5</w:t>
      </w:r>
      <w:r w:rsidRPr="00B63507">
        <w:rPr>
          <w:sz w:val="28"/>
          <w:szCs w:val="28"/>
        </w:rPr>
        <w:t xml:space="preserve"> года составля</w:t>
      </w:r>
      <w:r w:rsidR="00272186" w:rsidRPr="00B63507">
        <w:rPr>
          <w:sz w:val="28"/>
          <w:szCs w:val="28"/>
        </w:rPr>
        <w:t>ла</w:t>
      </w:r>
      <w:r w:rsidRPr="00B63507">
        <w:rPr>
          <w:sz w:val="28"/>
          <w:szCs w:val="28"/>
        </w:rPr>
        <w:t xml:space="preserve"> </w:t>
      </w:r>
      <w:r w:rsidR="00E97FA4" w:rsidRPr="00B63507">
        <w:rPr>
          <w:sz w:val="28"/>
          <w:szCs w:val="28"/>
        </w:rPr>
        <w:t>4742,9</w:t>
      </w:r>
      <w:r w:rsidRPr="00B63507">
        <w:rPr>
          <w:sz w:val="28"/>
          <w:szCs w:val="28"/>
        </w:rPr>
        <w:t xml:space="preserve"> тыс. руб</w:t>
      </w:r>
      <w:r w:rsidR="00BA3100" w:rsidRPr="00B63507">
        <w:rPr>
          <w:sz w:val="28"/>
          <w:szCs w:val="28"/>
        </w:rPr>
        <w:t>лей</w:t>
      </w:r>
      <w:r w:rsidRPr="00B63507">
        <w:rPr>
          <w:sz w:val="28"/>
          <w:szCs w:val="28"/>
        </w:rPr>
        <w:t xml:space="preserve">. </w:t>
      </w:r>
      <w:r w:rsidRPr="00B63507">
        <w:rPr>
          <w:rFonts w:eastAsia="Arial"/>
          <w:sz w:val="28"/>
          <w:szCs w:val="28"/>
        </w:rPr>
        <w:t>Кредиторская задолженность в течение года у</w:t>
      </w:r>
      <w:r w:rsidR="00E97FA4" w:rsidRPr="00B63507">
        <w:rPr>
          <w:rFonts w:eastAsia="Arial"/>
          <w:sz w:val="28"/>
          <w:szCs w:val="28"/>
        </w:rPr>
        <w:t>величилась</w:t>
      </w:r>
      <w:r w:rsidRPr="00B63507">
        <w:rPr>
          <w:rFonts w:eastAsia="Arial"/>
          <w:sz w:val="28"/>
          <w:szCs w:val="28"/>
        </w:rPr>
        <w:t xml:space="preserve"> на </w:t>
      </w:r>
      <w:r w:rsidR="00E97FA4" w:rsidRPr="00B63507">
        <w:rPr>
          <w:rFonts w:eastAsia="Arial"/>
          <w:sz w:val="28"/>
          <w:szCs w:val="28"/>
        </w:rPr>
        <w:t>1650,4т</w:t>
      </w:r>
      <w:r w:rsidRPr="00B63507">
        <w:rPr>
          <w:rFonts w:eastAsia="Arial"/>
          <w:sz w:val="28"/>
          <w:szCs w:val="28"/>
        </w:rPr>
        <w:t xml:space="preserve">ыс.руб. и составила на конец года </w:t>
      </w:r>
      <w:r w:rsidR="00E97FA4" w:rsidRPr="00B63507">
        <w:rPr>
          <w:rFonts w:eastAsia="Arial"/>
          <w:sz w:val="28"/>
          <w:szCs w:val="28"/>
        </w:rPr>
        <w:t>6393,4</w:t>
      </w:r>
      <w:r w:rsidRPr="00B63507">
        <w:rPr>
          <w:rFonts w:eastAsia="Arial"/>
          <w:sz w:val="28"/>
          <w:szCs w:val="28"/>
        </w:rPr>
        <w:t xml:space="preserve"> тыс.руб</w:t>
      </w:r>
      <w:r w:rsidR="002D32C2" w:rsidRPr="00B63507">
        <w:rPr>
          <w:rFonts w:eastAsia="Arial"/>
          <w:sz w:val="28"/>
          <w:szCs w:val="28"/>
        </w:rPr>
        <w:t>лей</w:t>
      </w:r>
      <w:r w:rsidR="00B63507" w:rsidRPr="00B63507">
        <w:rPr>
          <w:rFonts w:eastAsia="Arial"/>
          <w:sz w:val="28"/>
          <w:szCs w:val="28"/>
        </w:rPr>
        <w:t>.</w:t>
      </w:r>
      <w:r w:rsidRPr="00B63507">
        <w:rPr>
          <w:rFonts w:eastAsia="Arial"/>
          <w:sz w:val="28"/>
          <w:szCs w:val="28"/>
        </w:rPr>
        <w:t xml:space="preserve"> </w:t>
      </w:r>
      <w:r w:rsidR="00B63507" w:rsidRPr="00B63507">
        <w:rPr>
          <w:rFonts w:eastAsia="Arial"/>
          <w:sz w:val="28"/>
          <w:szCs w:val="28"/>
        </w:rPr>
        <w:t>Просроченная кредиторская задолженность  на 01.01.2026года отсутствует</w:t>
      </w:r>
      <w:r w:rsidRPr="00B63507">
        <w:rPr>
          <w:rFonts w:eastAsia="Arial"/>
          <w:sz w:val="28"/>
          <w:szCs w:val="28"/>
        </w:rPr>
        <w:t>.</w:t>
      </w:r>
    </w:p>
    <w:p w:rsidR="00A74D0B" w:rsidRPr="00B63507" w:rsidRDefault="00A74D0B" w:rsidP="003B0C1C">
      <w:pPr>
        <w:pStyle w:val="ab"/>
        <w:jc w:val="both"/>
        <w:rPr>
          <w:sz w:val="28"/>
          <w:szCs w:val="28"/>
        </w:rPr>
      </w:pPr>
    </w:p>
    <w:p w:rsidR="00F812FC" w:rsidRPr="00874F0D" w:rsidRDefault="00F812FC" w:rsidP="003D0CA1">
      <w:pPr>
        <w:pStyle w:val="ab"/>
        <w:jc w:val="center"/>
        <w:rPr>
          <w:b/>
          <w:sz w:val="28"/>
          <w:szCs w:val="28"/>
        </w:rPr>
      </w:pPr>
      <w:r w:rsidRPr="00874F0D">
        <w:rPr>
          <w:b/>
          <w:sz w:val="28"/>
          <w:szCs w:val="28"/>
        </w:rPr>
        <w:t>1</w:t>
      </w:r>
      <w:r w:rsidR="002C6280">
        <w:rPr>
          <w:b/>
          <w:sz w:val="28"/>
          <w:szCs w:val="28"/>
        </w:rPr>
        <w:t>1</w:t>
      </w:r>
      <w:r w:rsidRPr="00874F0D">
        <w:rPr>
          <w:b/>
          <w:sz w:val="28"/>
          <w:szCs w:val="28"/>
        </w:rPr>
        <w:t>. Выводы</w:t>
      </w:r>
    </w:p>
    <w:p w:rsidR="00F77620" w:rsidRPr="003B0C1C" w:rsidRDefault="002D32C2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 </w:t>
      </w:r>
      <w:r w:rsidR="00F77620" w:rsidRPr="003B0C1C">
        <w:rPr>
          <w:sz w:val="28"/>
          <w:szCs w:val="28"/>
        </w:rPr>
        <w:t xml:space="preserve">1. В соответствии с требованиями, установленными статьей 264.4 Бюджетного кодекса Российской Федерации, внешней проверке годового </w:t>
      </w:r>
      <w:r w:rsidR="00F77620" w:rsidRPr="003B0C1C">
        <w:rPr>
          <w:sz w:val="28"/>
          <w:szCs w:val="28"/>
        </w:rPr>
        <w:lastRenderedPageBreak/>
        <w:t>отчета об исполнении бюджета Аргаяшского муниципального района за 202</w:t>
      </w:r>
      <w:r w:rsidR="00874F0D">
        <w:rPr>
          <w:sz w:val="28"/>
          <w:szCs w:val="28"/>
        </w:rPr>
        <w:t>5</w:t>
      </w:r>
      <w:r w:rsidR="00F77620" w:rsidRPr="003B0C1C">
        <w:rPr>
          <w:sz w:val="28"/>
          <w:szCs w:val="28"/>
        </w:rPr>
        <w:t xml:space="preserve"> год, предшествовала проверка годовой бюджетной отчетности за 202</w:t>
      </w:r>
      <w:r w:rsidR="00874F0D">
        <w:rPr>
          <w:sz w:val="28"/>
          <w:szCs w:val="28"/>
        </w:rPr>
        <w:t>5</w:t>
      </w:r>
      <w:r w:rsidR="00F77620" w:rsidRPr="003B0C1C">
        <w:rPr>
          <w:sz w:val="28"/>
          <w:szCs w:val="28"/>
        </w:rPr>
        <w:t xml:space="preserve"> год главных распорядителей бюджетных средств.</w:t>
      </w:r>
      <w:r w:rsidRPr="003B0C1C">
        <w:rPr>
          <w:sz w:val="28"/>
          <w:szCs w:val="28"/>
        </w:rPr>
        <w:t xml:space="preserve"> </w:t>
      </w:r>
    </w:p>
    <w:p w:rsidR="002543ED" w:rsidRPr="003B0C1C" w:rsidRDefault="002543ED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2. Годовая бюджетная отчетность за 202</w:t>
      </w:r>
      <w:r w:rsidR="00874F0D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 главными распорядителями средств бюджета Аргаяшского муниципального района  представлена в установленные сроки. </w:t>
      </w:r>
    </w:p>
    <w:p w:rsidR="006547D3" w:rsidRPr="003B0C1C" w:rsidRDefault="006547D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3. В ходе проведения внешней проверки бюджетной отчётности главных распорядителей бюджетных средств установлено следующее: </w:t>
      </w:r>
    </w:p>
    <w:p w:rsidR="006547D3" w:rsidRPr="003B0C1C" w:rsidRDefault="006547D3" w:rsidP="003B0C1C">
      <w:pPr>
        <w:pStyle w:val="ab"/>
        <w:jc w:val="both"/>
        <w:rPr>
          <w:rFonts w:eastAsiaTheme="minorEastAsia"/>
          <w:sz w:val="28"/>
          <w:szCs w:val="28"/>
        </w:rPr>
      </w:pPr>
      <w:r w:rsidRPr="003B0C1C">
        <w:rPr>
          <w:rFonts w:eastAsiaTheme="minorEastAsia"/>
          <w:sz w:val="28"/>
          <w:szCs w:val="28"/>
        </w:rPr>
        <w:t>3.1 Состав, порядок заполнения бюджетной отчетности соответствует требованиям приказа Минфина России от 28.12.2010 г. № 191н.</w:t>
      </w:r>
    </w:p>
    <w:p w:rsidR="006547D3" w:rsidRPr="003B0C1C" w:rsidRDefault="006547D3" w:rsidP="003B0C1C">
      <w:pPr>
        <w:pStyle w:val="ab"/>
        <w:jc w:val="both"/>
        <w:rPr>
          <w:rFonts w:eastAsiaTheme="minorEastAsia"/>
          <w:sz w:val="28"/>
          <w:szCs w:val="28"/>
        </w:rPr>
      </w:pPr>
      <w:r w:rsidRPr="003B0C1C">
        <w:rPr>
          <w:rFonts w:eastAsiaTheme="minorEastAsia"/>
          <w:sz w:val="28"/>
          <w:szCs w:val="28"/>
        </w:rPr>
        <w:t xml:space="preserve"> 3.2 Бюджетная отчётность составлена нарастающим итогом с начала года, в рублях с точностью до второго десятичного знака после запятой, что соответствует предъявленным требованиям. Отдельные показатели, сформировавшиеся в бюджетном учёте с отрицательным значением, отражены в бюджетной отчётности со знаком «минус».</w:t>
      </w:r>
    </w:p>
    <w:p w:rsidR="00EE4DA2" w:rsidRPr="003B0C1C" w:rsidRDefault="00EE4DA2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3.3 Перед составлением годовой бюджетной отчетности главными распорядителями бюджетных средств проведена инвентаризация активов и обязательств, расхождений, не установлено. </w:t>
      </w:r>
    </w:p>
    <w:p w:rsidR="00BA3100" w:rsidRPr="003B0C1C" w:rsidRDefault="006344C2" w:rsidP="003B0C1C">
      <w:pPr>
        <w:pStyle w:val="ab"/>
        <w:jc w:val="both"/>
        <w:rPr>
          <w:rFonts w:eastAsiaTheme="minorEastAsia"/>
          <w:sz w:val="28"/>
          <w:szCs w:val="28"/>
        </w:rPr>
      </w:pPr>
      <w:r w:rsidRPr="003B0C1C">
        <w:rPr>
          <w:sz w:val="28"/>
          <w:szCs w:val="28"/>
        </w:rPr>
        <w:t>3.</w:t>
      </w:r>
      <w:r w:rsidR="00EE4DA2" w:rsidRPr="003B0C1C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При проверке контрольных соотношений взаимосвязанных показателей отдельных форм бюджетной отчетности расхождений не установлено.</w:t>
      </w:r>
      <w:r w:rsidR="006547D3" w:rsidRPr="003B0C1C">
        <w:rPr>
          <w:rFonts w:eastAsiaTheme="minorEastAsia"/>
          <w:sz w:val="28"/>
          <w:szCs w:val="28"/>
        </w:rPr>
        <w:t xml:space="preserve"> </w:t>
      </w:r>
    </w:p>
    <w:p w:rsidR="00D96713" w:rsidRPr="003B0C1C" w:rsidRDefault="00E36A88" w:rsidP="003B0C1C">
      <w:pPr>
        <w:pStyle w:val="ab"/>
        <w:jc w:val="both"/>
        <w:rPr>
          <w:sz w:val="28"/>
          <w:szCs w:val="28"/>
        </w:rPr>
      </w:pPr>
      <w:r w:rsidRPr="003B0C1C">
        <w:rPr>
          <w:rFonts w:eastAsiaTheme="minorEastAsia"/>
          <w:sz w:val="28"/>
          <w:szCs w:val="28"/>
        </w:rPr>
        <w:t>4</w:t>
      </w:r>
      <w:r w:rsidR="00F20AA9" w:rsidRPr="003B0C1C">
        <w:rPr>
          <w:sz w:val="28"/>
          <w:szCs w:val="28"/>
        </w:rPr>
        <w:t>.</w:t>
      </w:r>
      <w:r w:rsidR="00D96713" w:rsidRPr="003B0C1C">
        <w:rPr>
          <w:sz w:val="28"/>
          <w:szCs w:val="28"/>
        </w:rPr>
        <w:t>Годовой отчет об исполнении бюджета Аргаяшского муниципального района   за 202</w:t>
      </w:r>
      <w:r w:rsidR="00874F0D">
        <w:rPr>
          <w:sz w:val="28"/>
          <w:szCs w:val="28"/>
        </w:rPr>
        <w:t>5</w:t>
      </w:r>
      <w:r w:rsidR="00D96713" w:rsidRPr="003B0C1C">
        <w:rPr>
          <w:sz w:val="28"/>
          <w:szCs w:val="28"/>
        </w:rPr>
        <w:t xml:space="preserve"> год  предоставлен</w:t>
      </w:r>
      <w:r w:rsidRPr="003B0C1C">
        <w:rPr>
          <w:sz w:val="28"/>
          <w:szCs w:val="28"/>
        </w:rPr>
        <w:t xml:space="preserve"> </w:t>
      </w:r>
      <w:r w:rsidR="00E07215" w:rsidRPr="003B0C1C">
        <w:rPr>
          <w:sz w:val="28"/>
          <w:szCs w:val="28"/>
        </w:rPr>
        <w:t>администрацией Аргаяшского муниципального района</w:t>
      </w:r>
      <w:r w:rsidR="00D96713" w:rsidRPr="003B0C1C">
        <w:rPr>
          <w:sz w:val="28"/>
          <w:szCs w:val="28"/>
        </w:rPr>
        <w:t xml:space="preserve"> в Контрольно-счётную </w:t>
      </w:r>
      <w:r w:rsidR="00874F0D">
        <w:rPr>
          <w:sz w:val="28"/>
          <w:szCs w:val="28"/>
        </w:rPr>
        <w:t>палату</w:t>
      </w:r>
      <w:r w:rsidR="00D96713" w:rsidRPr="003B0C1C">
        <w:rPr>
          <w:sz w:val="28"/>
          <w:szCs w:val="28"/>
        </w:rPr>
        <w:t xml:space="preserve"> Аргаяшского муниципального </w:t>
      </w:r>
      <w:r w:rsidR="00874F0D">
        <w:rPr>
          <w:sz w:val="28"/>
          <w:szCs w:val="28"/>
        </w:rPr>
        <w:t>округа</w:t>
      </w:r>
      <w:r w:rsidRPr="003B0C1C">
        <w:rPr>
          <w:sz w:val="28"/>
          <w:szCs w:val="28"/>
        </w:rPr>
        <w:t xml:space="preserve"> </w:t>
      </w:r>
      <w:r w:rsidR="00E07215" w:rsidRPr="003B0C1C">
        <w:rPr>
          <w:sz w:val="28"/>
          <w:szCs w:val="28"/>
        </w:rPr>
        <w:t xml:space="preserve">в срок установленный </w:t>
      </w:r>
      <w:r w:rsidR="001F0F21" w:rsidRPr="003B0C1C">
        <w:rPr>
          <w:sz w:val="28"/>
          <w:szCs w:val="28"/>
        </w:rPr>
        <w:t>п.3 статьи 264,4 Бюджетного кодекса РФ,</w:t>
      </w:r>
      <w:r w:rsidR="00D96713" w:rsidRPr="003B0C1C">
        <w:rPr>
          <w:sz w:val="28"/>
          <w:szCs w:val="28"/>
        </w:rPr>
        <w:t xml:space="preserve"> ст.</w:t>
      </w:r>
      <w:r w:rsidR="002668B7" w:rsidRPr="003B0C1C">
        <w:rPr>
          <w:sz w:val="28"/>
          <w:szCs w:val="28"/>
        </w:rPr>
        <w:t>50</w:t>
      </w:r>
      <w:r w:rsidR="00D96713" w:rsidRPr="003B0C1C">
        <w:rPr>
          <w:sz w:val="28"/>
          <w:szCs w:val="28"/>
        </w:rPr>
        <w:t xml:space="preserve"> Положения о бюджетном процессе.   </w:t>
      </w:r>
    </w:p>
    <w:p w:rsidR="00667873" w:rsidRPr="003B0C1C" w:rsidRDefault="00F20AA9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</w:t>
      </w:r>
      <w:r w:rsidR="00667873" w:rsidRPr="003B0C1C">
        <w:rPr>
          <w:sz w:val="28"/>
          <w:szCs w:val="28"/>
        </w:rPr>
        <w:t xml:space="preserve">5.На основании подпункта 11.2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191н, в состав бюджетной отчетности включены все обязательные формы. </w:t>
      </w:r>
    </w:p>
    <w:p w:rsidR="00667873" w:rsidRPr="003B0C1C" w:rsidRDefault="0066787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6.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выявила. </w:t>
      </w:r>
    </w:p>
    <w:p w:rsidR="00D96713" w:rsidRPr="003B0C1C" w:rsidRDefault="0066787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7. Проведенная проверка годовой бюджетной отчетности Аргаяшского муниципального  района за 202</w:t>
      </w:r>
      <w:r w:rsidR="00874F0D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 позволяет сделать вывод о достоверности представленной отчетности.</w:t>
      </w:r>
      <w:r w:rsidR="00F20AA9" w:rsidRPr="003B0C1C">
        <w:rPr>
          <w:sz w:val="28"/>
          <w:szCs w:val="28"/>
        </w:rPr>
        <w:t xml:space="preserve"> </w:t>
      </w:r>
    </w:p>
    <w:p w:rsidR="001435D7" w:rsidRPr="003B0C1C" w:rsidRDefault="00667873" w:rsidP="003B0C1C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8. В течение 20</w:t>
      </w:r>
      <w:r w:rsidR="001435D7" w:rsidRPr="003B0C1C">
        <w:rPr>
          <w:sz w:val="28"/>
          <w:szCs w:val="28"/>
        </w:rPr>
        <w:t>2</w:t>
      </w:r>
      <w:r w:rsidR="00874F0D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года внесение изменений в решение о бюджете </w:t>
      </w:r>
      <w:r w:rsidR="001435D7" w:rsidRPr="003B0C1C">
        <w:rPr>
          <w:sz w:val="28"/>
          <w:szCs w:val="28"/>
        </w:rPr>
        <w:t>Аргаяшского му</w:t>
      </w:r>
      <w:r w:rsidRPr="003B0C1C">
        <w:rPr>
          <w:sz w:val="28"/>
          <w:szCs w:val="28"/>
        </w:rPr>
        <w:t>ниципального район</w:t>
      </w:r>
      <w:r w:rsidR="001435D7" w:rsidRPr="003B0C1C">
        <w:rPr>
          <w:sz w:val="28"/>
          <w:szCs w:val="28"/>
        </w:rPr>
        <w:t>а</w:t>
      </w:r>
      <w:r w:rsidRPr="003B0C1C">
        <w:rPr>
          <w:sz w:val="28"/>
          <w:szCs w:val="28"/>
        </w:rPr>
        <w:t xml:space="preserve"> на 20</w:t>
      </w:r>
      <w:r w:rsidR="001435D7" w:rsidRPr="003B0C1C">
        <w:rPr>
          <w:sz w:val="28"/>
          <w:szCs w:val="28"/>
        </w:rPr>
        <w:t>2</w:t>
      </w:r>
      <w:r w:rsidR="00874F0D">
        <w:rPr>
          <w:sz w:val="28"/>
          <w:szCs w:val="28"/>
        </w:rPr>
        <w:t>5</w:t>
      </w:r>
      <w:r w:rsidRPr="003B0C1C">
        <w:rPr>
          <w:sz w:val="28"/>
          <w:szCs w:val="28"/>
        </w:rPr>
        <w:t xml:space="preserve"> год и на плановый период 202</w:t>
      </w:r>
      <w:r w:rsidR="00874F0D">
        <w:rPr>
          <w:sz w:val="28"/>
          <w:szCs w:val="28"/>
        </w:rPr>
        <w:t>6</w:t>
      </w:r>
      <w:r w:rsidRPr="003B0C1C">
        <w:rPr>
          <w:sz w:val="28"/>
          <w:szCs w:val="28"/>
        </w:rPr>
        <w:t>-202</w:t>
      </w:r>
      <w:r w:rsidR="00874F0D">
        <w:rPr>
          <w:sz w:val="28"/>
          <w:szCs w:val="28"/>
        </w:rPr>
        <w:t>7</w:t>
      </w:r>
      <w:r w:rsidRPr="003B0C1C">
        <w:rPr>
          <w:sz w:val="28"/>
          <w:szCs w:val="28"/>
        </w:rPr>
        <w:t xml:space="preserve"> годов от </w:t>
      </w:r>
      <w:r w:rsidR="001435D7" w:rsidRPr="003B0C1C">
        <w:rPr>
          <w:sz w:val="28"/>
          <w:szCs w:val="28"/>
        </w:rPr>
        <w:t>1</w:t>
      </w:r>
      <w:r w:rsidR="00874F0D">
        <w:rPr>
          <w:sz w:val="28"/>
          <w:szCs w:val="28"/>
        </w:rPr>
        <w:t>8</w:t>
      </w:r>
      <w:r w:rsidRPr="003B0C1C">
        <w:rPr>
          <w:sz w:val="28"/>
          <w:szCs w:val="28"/>
        </w:rPr>
        <w:t>.12.20</w:t>
      </w:r>
      <w:r w:rsidR="001435D7" w:rsidRPr="003B0C1C">
        <w:rPr>
          <w:sz w:val="28"/>
          <w:szCs w:val="28"/>
        </w:rPr>
        <w:t>2</w:t>
      </w:r>
      <w:r w:rsidR="00874F0D">
        <w:rPr>
          <w:sz w:val="28"/>
          <w:szCs w:val="28"/>
        </w:rPr>
        <w:t>4</w:t>
      </w:r>
      <w:r w:rsidRPr="003B0C1C">
        <w:rPr>
          <w:sz w:val="28"/>
          <w:szCs w:val="28"/>
        </w:rPr>
        <w:t xml:space="preserve"> года № </w:t>
      </w:r>
      <w:r w:rsidR="00874F0D">
        <w:rPr>
          <w:sz w:val="28"/>
          <w:szCs w:val="28"/>
        </w:rPr>
        <w:t>586</w:t>
      </w:r>
      <w:r w:rsidRPr="003B0C1C">
        <w:rPr>
          <w:sz w:val="28"/>
          <w:szCs w:val="28"/>
        </w:rPr>
        <w:t xml:space="preserve"> производилось </w:t>
      </w:r>
      <w:r w:rsidR="003B60BC" w:rsidRPr="003B0C1C">
        <w:rPr>
          <w:sz w:val="28"/>
          <w:szCs w:val="28"/>
        </w:rPr>
        <w:t>6</w:t>
      </w:r>
      <w:r w:rsidRPr="003B0C1C">
        <w:rPr>
          <w:sz w:val="28"/>
          <w:szCs w:val="28"/>
        </w:rPr>
        <w:t xml:space="preserve"> раз, в связи с изменением показателей по налоговым и неналоговым доходам и безвозмездным поступлениям в бюджет района, а также в результате внесения уточнений в ходе исполнения бюджета. В результате увеличение от первоначального плана составило: </w:t>
      </w:r>
    </w:p>
    <w:p w:rsidR="003D0CA1" w:rsidRPr="004E3B64" w:rsidRDefault="00667873" w:rsidP="003B0C1C">
      <w:pPr>
        <w:pStyle w:val="ab"/>
        <w:jc w:val="both"/>
        <w:rPr>
          <w:sz w:val="28"/>
          <w:szCs w:val="28"/>
        </w:rPr>
      </w:pPr>
      <w:r w:rsidRPr="004E3B64">
        <w:rPr>
          <w:sz w:val="28"/>
          <w:szCs w:val="28"/>
        </w:rPr>
        <w:t xml:space="preserve">- по доходам - </w:t>
      </w:r>
      <w:r w:rsidR="004E3B64" w:rsidRPr="004E3B64">
        <w:rPr>
          <w:sz w:val="28"/>
          <w:szCs w:val="28"/>
        </w:rPr>
        <w:t>163456,6тыс.рублей</w:t>
      </w:r>
      <w:r w:rsidRPr="004E3B64">
        <w:rPr>
          <w:sz w:val="28"/>
          <w:szCs w:val="28"/>
        </w:rPr>
        <w:t xml:space="preserve"> на </w:t>
      </w:r>
      <w:r w:rsidR="004E3B64" w:rsidRPr="004E3B64">
        <w:rPr>
          <w:sz w:val="28"/>
          <w:szCs w:val="28"/>
        </w:rPr>
        <w:t>5,4</w:t>
      </w:r>
      <w:r w:rsidRPr="004E3B64">
        <w:rPr>
          <w:sz w:val="28"/>
          <w:szCs w:val="28"/>
        </w:rPr>
        <w:t xml:space="preserve">%, в том числе по налоговым и неналоговым доходам – на </w:t>
      </w:r>
      <w:r w:rsidR="004E3B64" w:rsidRPr="004E3B64">
        <w:rPr>
          <w:sz w:val="28"/>
          <w:szCs w:val="28"/>
        </w:rPr>
        <w:t>37832,1</w:t>
      </w:r>
      <w:r w:rsidRPr="004E3B64">
        <w:rPr>
          <w:sz w:val="28"/>
          <w:szCs w:val="28"/>
        </w:rPr>
        <w:t xml:space="preserve"> тыс. рублей или на </w:t>
      </w:r>
      <w:r w:rsidR="003D0CA1" w:rsidRPr="004E3B64">
        <w:rPr>
          <w:sz w:val="28"/>
          <w:szCs w:val="28"/>
        </w:rPr>
        <w:t>5</w:t>
      </w:r>
      <w:r w:rsidRPr="004E3B64">
        <w:rPr>
          <w:sz w:val="28"/>
          <w:szCs w:val="28"/>
        </w:rPr>
        <w:t>%,</w:t>
      </w:r>
      <w:r w:rsidR="003D0CA1" w:rsidRPr="004E3B64">
        <w:rPr>
          <w:sz w:val="28"/>
          <w:szCs w:val="28"/>
        </w:rPr>
        <w:t xml:space="preserve"> </w:t>
      </w:r>
    </w:p>
    <w:p w:rsidR="004E3B64" w:rsidRPr="004E3B64" w:rsidRDefault="004E3B64" w:rsidP="004E3B64">
      <w:pPr>
        <w:pStyle w:val="ab"/>
        <w:jc w:val="both"/>
        <w:rPr>
          <w:sz w:val="28"/>
          <w:szCs w:val="28"/>
        </w:rPr>
      </w:pPr>
      <w:r w:rsidRPr="004E3B64">
        <w:rPr>
          <w:sz w:val="28"/>
          <w:szCs w:val="28"/>
        </w:rPr>
        <w:t>По безвозмездным поступлениям с первоначальным планом увеличение на 125624,5 тыс. рублей или на 5,5 %.</w:t>
      </w:r>
    </w:p>
    <w:p w:rsidR="001435D7" w:rsidRPr="004E3B64" w:rsidRDefault="00667873" w:rsidP="003B0C1C">
      <w:pPr>
        <w:pStyle w:val="ab"/>
        <w:jc w:val="both"/>
        <w:rPr>
          <w:sz w:val="28"/>
          <w:szCs w:val="28"/>
        </w:rPr>
      </w:pPr>
      <w:r w:rsidRPr="004E3B64">
        <w:rPr>
          <w:sz w:val="28"/>
          <w:szCs w:val="28"/>
        </w:rPr>
        <w:lastRenderedPageBreak/>
        <w:t>- по расходам</w:t>
      </w:r>
      <w:r w:rsidR="003D0CA1" w:rsidRPr="004E3B64">
        <w:rPr>
          <w:sz w:val="28"/>
          <w:szCs w:val="28"/>
        </w:rPr>
        <w:t xml:space="preserve"> на</w:t>
      </w:r>
      <w:r w:rsidRPr="004E3B64">
        <w:rPr>
          <w:sz w:val="28"/>
          <w:szCs w:val="28"/>
        </w:rPr>
        <w:t xml:space="preserve"> </w:t>
      </w:r>
      <w:r w:rsidR="004E3B64" w:rsidRPr="004E3B64">
        <w:rPr>
          <w:sz w:val="28"/>
          <w:szCs w:val="28"/>
        </w:rPr>
        <w:t>646423</w:t>
      </w:r>
      <w:r w:rsidRPr="004E3B64">
        <w:rPr>
          <w:sz w:val="28"/>
          <w:szCs w:val="28"/>
        </w:rPr>
        <w:t xml:space="preserve">тыс. рублей или на </w:t>
      </w:r>
      <w:r w:rsidR="004E3B64" w:rsidRPr="004E3B64">
        <w:rPr>
          <w:sz w:val="28"/>
          <w:szCs w:val="28"/>
        </w:rPr>
        <w:t>24,7</w:t>
      </w:r>
      <w:r w:rsidRPr="004E3B64">
        <w:rPr>
          <w:sz w:val="28"/>
          <w:szCs w:val="28"/>
        </w:rPr>
        <w:t>%.</w:t>
      </w:r>
      <w:r w:rsidR="00F20AA9" w:rsidRPr="004E3B64">
        <w:rPr>
          <w:sz w:val="28"/>
          <w:szCs w:val="28"/>
        </w:rPr>
        <w:t xml:space="preserve"> </w:t>
      </w:r>
    </w:p>
    <w:p w:rsidR="00A47052" w:rsidRPr="004E3B64" w:rsidRDefault="001F0F21" w:rsidP="003B0C1C">
      <w:pPr>
        <w:pStyle w:val="ab"/>
        <w:jc w:val="both"/>
        <w:rPr>
          <w:sz w:val="28"/>
          <w:szCs w:val="28"/>
        </w:rPr>
      </w:pPr>
      <w:r w:rsidRPr="004E3B64">
        <w:rPr>
          <w:sz w:val="28"/>
          <w:szCs w:val="28"/>
        </w:rPr>
        <w:t>9</w:t>
      </w:r>
      <w:r w:rsidR="00F20AA9" w:rsidRPr="004E3B64">
        <w:rPr>
          <w:sz w:val="28"/>
          <w:szCs w:val="28"/>
        </w:rPr>
        <w:t xml:space="preserve">.   </w:t>
      </w:r>
      <w:r w:rsidR="00E4123A" w:rsidRPr="004E3B64">
        <w:rPr>
          <w:sz w:val="28"/>
          <w:szCs w:val="28"/>
        </w:rPr>
        <w:t xml:space="preserve">Годовой отчет об исполнении бюджета </w:t>
      </w:r>
      <w:r w:rsidR="009C7C0F" w:rsidRPr="004E3B64">
        <w:rPr>
          <w:sz w:val="28"/>
          <w:szCs w:val="28"/>
        </w:rPr>
        <w:t>Аргаяш</w:t>
      </w:r>
      <w:r w:rsidR="00E4123A" w:rsidRPr="004E3B64">
        <w:rPr>
          <w:sz w:val="28"/>
          <w:szCs w:val="28"/>
        </w:rPr>
        <w:t>ского муниципального района   за 202</w:t>
      </w:r>
      <w:r w:rsidR="004E3B64" w:rsidRPr="004E3B64">
        <w:rPr>
          <w:sz w:val="28"/>
          <w:szCs w:val="28"/>
        </w:rPr>
        <w:t>5</w:t>
      </w:r>
      <w:r w:rsidR="00E4123A" w:rsidRPr="004E3B64">
        <w:rPr>
          <w:sz w:val="28"/>
          <w:szCs w:val="28"/>
        </w:rPr>
        <w:t xml:space="preserve"> год   исполнен по доходам в размере </w:t>
      </w:r>
      <w:r w:rsidR="004E3B64" w:rsidRPr="004E3B64">
        <w:rPr>
          <w:sz w:val="28"/>
          <w:szCs w:val="28"/>
        </w:rPr>
        <w:t>3147178,5</w:t>
      </w:r>
      <w:r w:rsidR="00E4123A" w:rsidRPr="004E3B64">
        <w:rPr>
          <w:sz w:val="28"/>
          <w:szCs w:val="28"/>
        </w:rPr>
        <w:t>  тыс. рублей, по расходам - </w:t>
      </w:r>
      <w:r w:rsidR="004E3B64" w:rsidRPr="004E3B64">
        <w:rPr>
          <w:sz w:val="28"/>
          <w:szCs w:val="28"/>
        </w:rPr>
        <w:t>3123326,3</w:t>
      </w:r>
      <w:r w:rsidR="00E4123A" w:rsidRPr="004E3B64">
        <w:rPr>
          <w:sz w:val="28"/>
          <w:szCs w:val="28"/>
        </w:rPr>
        <w:t> тыс. рублей</w:t>
      </w:r>
      <w:r w:rsidR="00A47052" w:rsidRPr="004E3B64">
        <w:rPr>
          <w:sz w:val="28"/>
          <w:szCs w:val="28"/>
        </w:rPr>
        <w:t>.</w:t>
      </w:r>
    </w:p>
    <w:p w:rsidR="001F0F21" w:rsidRPr="004E3B64" w:rsidRDefault="001F0F21" w:rsidP="003B0C1C">
      <w:pPr>
        <w:pStyle w:val="ab"/>
        <w:jc w:val="both"/>
        <w:rPr>
          <w:sz w:val="28"/>
          <w:szCs w:val="28"/>
        </w:rPr>
      </w:pPr>
      <w:r w:rsidRPr="004E3B64">
        <w:rPr>
          <w:sz w:val="28"/>
          <w:szCs w:val="28"/>
        </w:rPr>
        <w:t>10. Бюджет на 202</w:t>
      </w:r>
      <w:r w:rsidR="004E3B64" w:rsidRPr="004E3B64">
        <w:rPr>
          <w:sz w:val="28"/>
          <w:szCs w:val="28"/>
        </w:rPr>
        <w:t>5</w:t>
      </w:r>
      <w:r w:rsidRPr="004E3B64">
        <w:rPr>
          <w:sz w:val="28"/>
          <w:szCs w:val="28"/>
        </w:rPr>
        <w:t xml:space="preserve"> год первоначально планировался без дефицита и профицита, фактически же исполнен с </w:t>
      </w:r>
      <w:r w:rsidR="004E3B64" w:rsidRPr="004E3B64">
        <w:rPr>
          <w:sz w:val="28"/>
          <w:szCs w:val="28"/>
        </w:rPr>
        <w:t>профицитом</w:t>
      </w:r>
      <w:r w:rsidRPr="004E3B64">
        <w:rPr>
          <w:sz w:val="28"/>
          <w:szCs w:val="28"/>
        </w:rPr>
        <w:t xml:space="preserve"> в сумме </w:t>
      </w:r>
      <w:r w:rsidR="004E3B64" w:rsidRPr="004E3B64">
        <w:rPr>
          <w:sz w:val="28"/>
          <w:szCs w:val="28"/>
        </w:rPr>
        <w:t>23852,3</w:t>
      </w:r>
      <w:r w:rsidRPr="004E3B64">
        <w:rPr>
          <w:sz w:val="28"/>
          <w:szCs w:val="28"/>
        </w:rPr>
        <w:t xml:space="preserve"> тыс. рублей. </w:t>
      </w:r>
    </w:p>
    <w:p w:rsidR="00E4123A" w:rsidRPr="004E3B64" w:rsidRDefault="009D16E2" w:rsidP="003B0C1C">
      <w:pPr>
        <w:pStyle w:val="ab"/>
        <w:jc w:val="both"/>
        <w:rPr>
          <w:sz w:val="28"/>
          <w:szCs w:val="28"/>
        </w:rPr>
      </w:pPr>
      <w:r w:rsidRPr="004E3B64">
        <w:rPr>
          <w:sz w:val="28"/>
          <w:szCs w:val="28"/>
        </w:rPr>
        <w:t>11</w:t>
      </w:r>
      <w:r w:rsidR="00F20AA9" w:rsidRPr="004E3B64">
        <w:rPr>
          <w:sz w:val="28"/>
          <w:szCs w:val="28"/>
        </w:rPr>
        <w:t xml:space="preserve">.    </w:t>
      </w:r>
      <w:r w:rsidR="00E4123A" w:rsidRPr="004E3B64">
        <w:rPr>
          <w:sz w:val="28"/>
          <w:szCs w:val="28"/>
        </w:rPr>
        <w:t>При исполнении бюджета района за отчетный финансовый год соблюдены требования действующего бюджетного законодательства.</w:t>
      </w:r>
    </w:p>
    <w:p w:rsidR="00E4123A" w:rsidRPr="004E3B64" w:rsidRDefault="009D16E2" w:rsidP="003B0C1C">
      <w:pPr>
        <w:pStyle w:val="ab"/>
        <w:jc w:val="both"/>
        <w:rPr>
          <w:sz w:val="28"/>
          <w:szCs w:val="28"/>
        </w:rPr>
      </w:pPr>
      <w:r w:rsidRPr="004E3B64">
        <w:rPr>
          <w:sz w:val="28"/>
          <w:szCs w:val="28"/>
        </w:rPr>
        <w:t>12</w:t>
      </w:r>
      <w:r w:rsidR="00F20AA9" w:rsidRPr="004E3B64">
        <w:rPr>
          <w:sz w:val="28"/>
          <w:szCs w:val="28"/>
        </w:rPr>
        <w:t xml:space="preserve">.   </w:t>
      </w:r>
      <w:r w:rsidR="00E4123A" w:rsidRPr="004E3B64">
        <w:rPr>
          <w:sz w:val="28"/>
          <w:szCs w:val="28"/>
        </w:rPr>
        <w:t>По данным годового отчета об исполнении бюджета  </w:t>
      </w:r>
      <w:r w:rsidR="009C7C0F" w:rsidRPr="004E3B64">
        <w:rPr>
          <w:sz w:val="28"/>
          <w:szCs w:val="28"/>
        </w:rPr>
        <w:t>Аргаяшск</w:t>
      </w:r>
      <w:r w:rsidR="00E4123A" w:rsidRPr="004E3B64">
        <w:rPr>
          <w:sz w:val="28"/>
          <w:szCs w:val="28"/>
        </w:rPr>
        <w:t>ого муниципального района   за 202</w:t>
      </w:r>
      <w:r w:rsidR="004E3B64">
        <w:rPr>
          <w:sz w:val="28"/>
          <w:szCs w:val="28"/>
        </w:rPr>
        <w:t>5</w:t>
      </w:r>
      <w:r w:rsidR="00E4123A" w:rsidRPr="004E3B64">
        <w:rPr>
          <w:sz w:val="28"/>
          <w:szCs w:val="28"/>
        </w:rPr>
        <w:t xml:space="preserve"> год расходы бюджета в разрезе разделов и подразделов функциональной классификации произведены в пределах объемов бюджетных обязательств.</w:t>
      </w:r>
    </w:p>
    <w:p w:rsidR="00486A8C" w:rsidRPr="005C7E43" w:rsidRDefault="009D16E2" w:rsidP="003B0C1C">
      <w:pPr>
        <w:pStyle w:val="ab"/>
        <w:jc w:val="both"/>
        <w:rPr>
          <w:sz w:val="28"/>
          <w:szCs w:val="28"/>
        </w:rPr>
      </w:pPr>
      <w:r w:rsidRPr="005C7E43">
        <w:rPr>
          <w:sz w:val="28"/>
          <w:szCs w:val="28"/>
        </w:rPr>
        <w:t>13</w:t>
      </w:r>
      <w:r w:rsidR="00F20AA9" w:rsidRPr="005C7E43">
        <w:rPr>
          <w:sz w:val="28"/>
          <w:szCs w:val="28"/>
        </w:rPr>
        <w:t>.</w:t>
      </w:r>
      <w:r w:rsidR="00D32609" w:rsidRPr="005C7E43">
        <w:rPr>
          <w:sz w:val="28"/>
          <w:szCs w:val="28"/>
        </w:rPr>
        <w:t>Исполнение бюджета района в 202</w:t>
      </w:r>
      <w:r w:rsidR="004E3B64" w:rsidRPr="005C7E43">
        <w:rPr>
          <w:sz w:val="28"/>
          <w:szCs w:val="28"/>
        </w:rPr>
        <w:t>5</w:t>
      </w:r>
      <w:r w:rsidR="00D32609" w:rsidRPr="005C7E43">
        <w:rPr>
          <w:sz w:val="28"/>
          <w:szCs w:val="28"/>
        </w:rPr>
        <w:t xml:space="preserve"> году осуществлялось по </w:t>
      </w:r>
      <w:r w:rsidR="004E3B64" w:rsidRPr="005C7E43">
        <w:rPr>
          <w:sz w:val="28"/>
          <w:szCs w:val="28"/>
        </w:rPr>
        <w:t>28</w:t>
      </w:r>
      <w:r w:rsidR="00D32609" w:rsidRPr="005C7E43">
        <w:rPr>
          <w:sz w:val="28"/>
          <w:szCs w:val="28"/>
        </w:rPr>
        <w:t xml:space="preserve"> муниципальным программам. </w:t>
      </w:r>
      <w:r w:rsidR="00D32609" w:rsidRPr="005C7E43">
        <w:rPr>
          <w:rFonts w:eastAsia="Times New Roman,Bold"/>
          <w:sz w:val="28"/>
          <w:szCs w:val="28"/>
        </w:rPr>
        <w:t xml:space="preserve">Кассовые расходы на финансирование программных мероприятий составили </w:t>
      </w:r>
      <w:r w:rsidR="005C7E43" w:rsidRPr="005C7E43">
        <w:rPr>
          <w:rFonts w:eastAsia="Times New Roman,Bold"/>
          <w:sz w:val="28"/>
          <w:szCs w:val="28"/>
        </w:rPr>
        <w:t>2942229,2</w:t>
      </w:r>
      <w:r w:rsidR="00D32609" w:rsidRPr="005C7E43">
        <w:rPr>
          <w:rFonts w:eastAsia="Times New Roman,Bold"/>
          <w:sz w:val="28"/>
          <w:szCs w:val="28"/>
        </w:rPr>
        <w:t xml:space="preserve"> тыс.руб. или 9</w:t>
      </w:r>
      <w:r w:rsidR="005C7E43" w:rsidRPr="005C7E43">
        <w:rPr>
          <w:rFonts w:eastAsia="Times New Roman,Bold"/>
          <w:sz w:val="28"/>
          <w:szCs w:val="28"/>
        </w:rPr>
        <w:t>8,9</w:t>
      </w:r>
      <w:r w:rsidR="00D32609" w:rsidRPr="005C7E43">
        <w:rPr>
          <w:rFonts w:eastAsia="Times New Roman,Bold"/>
          <w:sz w:val="28"/>
          <w:szCs w:val="28"/>
        </w:rPr>
        <w:t xml:space="preserve"> % от годовых плановых назначений, предусмотренных на финансирование муниципальных программ</w:t>
      </w:r>
      <w:r w:rsidR="00D32609" w:rsidRPr="005C7E43">
        <w:rPr>
          <w:sz w:val="28"/>
          <w:szCs w:val="28"/>
        </w:rPr>
        <w:t xml:space="preserve">. </w:t>
      </w:r>
      <w:r w:rsidR="003D63AF" w:rsidRPr="005C7E43">
        <w:rPr>
          <w:sz w:val="28"/>
          <w:szCs w:val="28"/>
        </w:rPr>
        <w:t xml:space="preserve">Всего расходов в рамках программ назначено </w:t>
      </w:r>
      <w:r w:rsidR="005C7E43" w:rsidRPr="005C7E43">
        <w:rPr>
          <w:sz w:val="28"/>
          <w:szCs w:val="28"/>
        </w:rPr>
        <w:t>3055602,3</w:t>
      </w:r>
      <w:r w:rsidR="003D63AF" w:rsidRPr="005C7E43">
        <w:rPr>
          <w:sz w:val="28"/>
          <w:szCs w:val="28"/>
        </w:rPr>
        <w:t xml:space="preserve">тыс.рублей,исполнено </w:t>
      </w:r>
      <w:r w:rsidR="005C7E43" w:rsidRPr="005C7E43">
        <w:rPr>
          <w:sz w:val="28"/>
          <w:szCs w:val="28"/>
        </w:rPr>
        <w:t>3021744,7</w:t>
      </w:r>
      <w:r w:rsidR="003D63AF" w:rsidRPr="005C7E43">
        <w:rPr>
          <w:sz w:val="28"/>
          <w:szCs w:val="28"/>
        </w:rPr>
        <w:t>тыс.рублей. Доля в общем объеме фактических расходов составила 9</w:t>
      </w:r>
      <w:r w:rsidR="005C7E43" w:rsidRPr="005C7E43">
        <w:rPr>
          <w:sz w:val="28"/>
          <w:szCs w:val="28"/>
        </w:rPr>
        <w:t>8,9</w:t>
      </w:r>
      <w:r w:rsidR="003D63AF" w:rsidRPr="005C7E43">
        <w:rPr>
          <w:sz w:val="28"/>
          <w:szCs w:val="28"/>
        </w:rPr>
        <w:t>%.</w:t>
      </w:r>
      <w:r w:rsidR="00486A8C" w:rsidRPr="005C7E43">
        <w:rPr>
          <w:sz w:val="28"/>
          <w:szCs w:val="28"/>
        </w:rPr>
        <w:t xml:space="preserve"> </w:t>
      </w:r>
    </w:p>
    <w:p w:rsidR="006561A3" w:rsidRDefault="00CC7C12" w:rsidP="006561A3">
      <w:pPr>
        <w:pStyle w:val="ab"/>
        <w:jc w:val="both"/>
        <w:rPr>
          <w:sz w:val="28"/>
          <w:szCs w:val="28"/>
        </w:rPr>
      </w:pPr>
      <w:r w:rsidRPr="00EC044A">
        <w:rPr>
          <w:sz w:val="28"/>
          <w:szCs w:val="28"/>
        </w:rPr>
        <w:t>14.</w:t>
      </w:r>
      <w:r w:rsidR="00AF16B6" w:rsidRPr="00EC044A">
        <w:rPr>
          <w:sz w:val="28"/>
          <w:szCs w:val="28"/>
        </w:rPr>
        <w:t xml:space="preserve">Дебиторская задолженность по доходам увеличилась на </w:t>
      </w:r>
      <w:r w:rsidR="006561A3" w:rsidRPr="00EC044A">
        <w:rPr>
          <w:sz w:val="28"/>
          <w:szCs w:val="28"/>
        </w:rPr>
        <w:t>198814,9</w:t>
      </w:r>
      <w:r w:rsidR="00AF16B6" w:rsidRPr="00EC044A">
        <w:rPr>
          <w:sz w:val="28"/>
          <w:szCs w:val="28"/>
        </w:rPr>
        <w:t xml:space="preserve"> тыс. рублей и составил</w:t>
      </w:r>
      <w:r w:rsidR="006561A3" w:rsidRPr="00EC044A">
        <w:rPr>
          <w:sz w:val="28"/>
          <w:szCs w:val="28"/>
        </w:rPr>
        <w:t xml:space="preserve">а </w:t>
      </w:r>
      <w:r w:rsidR="00AF16B6" w:rsidRPr="00EC044A">
        <w:rPr>
          <w:sz w:val="28"/>
          <w:szCs w:val="28"/>
        </w:rPr>
        <w:t xml:space="preserve"> </w:t>
      </w:r>
      <w:r w:rsidR="006561A3" w:rsidRPr="00EC044A">
        <w:rPr>
          <w:sz w:val="28"/>
          <w:szCs w:val="28"/>
        </w:rPr>
        <w:t>1680701,1</w:t>
      </w:r>
      <w:r w:rsidR="00AF16B6" w:rsidRPr="00EC044A">
        <w:rPr>
          <w:sz w:val="28"/>
          <w:szCs w:val="28"/>
        </w:rPr>
        <w:t xml:space="preserve"> тыс. рублей, в том числе просроченная составила </w:t>
      </w:r>
      <w:r w:rsidR="00EC044A" w:rsidRPr="00EC044A">
        <w:rPr>
          <w:b/>
          <w:sz w:val="28"/>
          <w:szCs w:val="28"/>
        </w:rPr>
        <w:t xml:space="preserve">121139,6 </w:t>
      </w:r>
      <w:r w:rsidR="00AF16B6" w:rsidRPr="00EC044A">
        <w:rPr>
          <w:sz w:val="28"/>
          <w:szCs w:val="28"/>
        </w:rPr>
        <w:t>тыс.рублей</w:t>
      </w:r>
      <w:r w:rsidR="00E0743F">
        <w:rPr>
          <w:sz w:val="28"/>
          <w:szCs w:val="28"/>
        </w:rPr>
        <w:t xml:space="preserve"> по сравнению с 2024годом </w:t>
      </w:r>
      <w:r w:rsidR="00AE0D93">
        <w:rPr>
          <w:sz w:val="28"/>
          <w:szCs w:val="28"/>
        </w:rPr>
        <w:t>задолженность уменьшилась на 21394,9 тыс.рублей или на 15%</w:t>
      </w:r>
      <w:r w:rsidR="00AF16B6" w:rsidRPr="00EC044A">
        <w:rPr>
          <w:sz w:val="28"/>
          <w:szCs w:val="28"/>
        </w:rPr>
        <w:t>.</w:t>
      </w:r>
      <w:r w:rsidR="006561A3" w:rsidRPr="002820A3">
        <w:rPr>
          <w:sz w:val="28"/>
          <w:szCs w:val="28"/>
        </w:rPr>
        <w:t xml:space="preserve">  </w:t>
      </w:r>
    </w:p>
    <w:p w:rsidR="002D2381" w:rsidRPr="00CB7487" w:rsidRDefault="002D2381" w:rsidP="002D2381">
      <w:pPr>
        <w:pStyle w:val="ab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15.</w:t>
      </w:r>
      <w:r w:rsidRPr="002D2381">
        <w:rPr>
          <w:sz w:val="28"/>
          <w:szCs w:val="28"/>
        </w:rPr>
        <w:t xml:space="preserve"> </w:t>
      </w:r>
      <w:r w:rsidRPr="00CB7487">
        <w:rPr>
          <w:color w:val="000000"/>
          <w:sz w:val="28"/>
          <w:szCs w:val="28"/>
        </w:rPr>
        <w:t xml:space="preserve">Контрольно-счетная палата Аргаяшского муниципального округа считает, что  в нарушение статьи 160.1 Бюджетного кодекса РФ </w:t>
      </w:r>
      <w:r w:rsidRPr="00E50F5F">
        <w:rPr>
          <w:sz w:val="28"/>
          <w:szCs w:val="28"/>
        </w:rPr>
        <w:t xml:space="preserve">Администрацией Аргаяшского муниципального района </w:t>
      </w:r>
      <w:r>
        <w:rPr>
          <w:sz w:val="28"/>
          <w:szCs w:val="28"/>
        </w:rPr>
        <w:t xml:space="preserve">и </w:t>
      </w:r>
      <w:r w:rsidRPr="00CB7487">
        <w:rPr>
          <w:color w:val="000000"/>
          <w:sz w:val="28"/>
          <w:szCs w:val="28"/>
        </w:rPr>
        <w:t>Комитет</w:t>
      </w:r>
      <w:r>
        <w:rPr>
          <w:color w:val="000000"/>
          <w:sz w:val="28"/>
          <w:szCs w:val="28"/>
        </w:rPr>
        <w:t>ом</w:t>
      </w:r>
      <w:r w:rsidRPr="00CB7487">
        <w:rPr>
          <w:color w:val="000000"/>
          <w:sz w:val="28"/>
          <w:szCs w:val="28"/>
        </w:rPr>
        <w:t xml:space="preserve"> по управлению имуществом ненадлежащим образом осуществля</w:t>
      </w:r>
      <w:r>
        <w:rPr>
          <w:color w:val="000000"/>
          <w:sz w:val="28"/>
          <w:szCs w:val="28"/>
        </w:rPr>
        <w:t>лись</w:t>
      </w:r>
      <w:r w:rsidRPr="00CB7487">
        <w:rPr>
          <w:color w:val="000000"/>
          <w:sz w:val="28"/>
          <w:szCs w:val="28"/>
        </w:rPr>
        <w:t xml:space="preserve"> бюджетные полномочия главн</w:t>
      </w:r>
      <w:r>
        <w:rPr>
          <w:color w:val="000000"/>
          <w:sz w:val="28"/>
          <w:szCs w:val="28"/>
        </w:rPr>
        <w:t>ых</w:t>
      </w:r>
      <w:r w:rsidRPr="00CB7487">
        <w:rPr>
          <w:color w:val="000000"/>
          <w:sz w:val="28"/>
          <w:szCs w:val="28"/>
        </w:rPr>
        <w:t xml:space="preserve"> администратор</w:t>
      </w:r>
      <w:r>
        <w:rPr>
          <w:color w:val="000000"/>
          <w:sz w:val="28"/>
          <w:szCs w:val="28"/>
        </w:rPr>
        <w:t>ов</w:t>
      </w:r>
      <w:r w:rsidRPr="00CB7487">
        <w:rPr>
          <w:color w:val="000000"/>
          <w:sz w:val="28"/>
          <w:szCs w:val="28"/>
        </w:rPr>
        <w:t xml:space="preserve"> доходов бюджета в части</w:t>
      </w:r>
      <w:r w:rsidRPr="00CB7487">
        <w:rPr>
          <w:bCs/>
          <w:sz w:val="28"/>
          <w:szCs w:val="28"/>
        </w:rPr>
        <w:t xml:space="preserve"> взыскания в бюджет </w:t>
      </w:r>
      <w:r w:rsidRPr="00CB7487">
        <w:rPr>
          <w:sz w:val="28"/>
          <w:szCs w:val="28"/>
        </w:rPr>
        <w:t>дебиторской задолженности</w:t>
      </w:r>
      <w:r>
        <w:rPr>
          <w:sz w:val="28"/>
          <w:szCs w:val="28"/>
        </w:rPr>
        <w:t xml:space="preserve"> прошлых лет, авансов за невыполненные работы и дебиторской задолженности</w:t>
      </w:r>
      <w:r w:rsidRPr="00CB7487">
        <w:rPr>
          <w:sz w:val="28"/>
          <w:szCs w:val="28"/>
        </w:rPr>
        <w:t xml:space="preserve"> по неналоговым доходам, а также штрафных санкций и пеней за нарушение условий контракт</w:t>
      </w:r>
      <w:r>
        <w:rPr>
          <w:sz w:val="28"/>
          <w:szCs w:val="28"/>
        </w:rPr>
        <w:t>ов(договоров)</w:t>
      </w:r>
      <w:r w:rsidRPr="00CB7487">
        <w:rPr>
          <w:bCs/>
          <w:sz w:val="28"/>
          <w:szCs w:val="28"/>
        </w:rPr>
        <w:t>.</w:t>
      </w:r>
      <w:r w:rsidRPr="00CB7487">
        <w:rPr>
          <w:color w:val="000000"/>
          <w:sz w:val="28"/>
          <w:szCs w:val="28"/>
        </w:rPr>
        <w:t xml:space="preserve"> </w:t>
      </w:r>
    </w:p>
    <w:p w:rsidR="00D32609" w:rsidRPr="003B0C1C" w:rsidRDefault="00D32609" w:rsidP="003B0C1C">
      <w:pPr>
        <w:pStyle w:val="ab"/>
        <w:jc w:val="both"/>
        <w:rPr>
          <w:sz w:val="28"/>
          <w:szCs w:val="28"/>
        </w:rPr>
      </w:pPr>
    </w:p>
    <w:p w:rsidR="00F812FC" w:rsidRPr="00BA3100" w:rsidRDefault="00F20AA9" w:rsidP="00BA3100">
      <w:pPr>
        <w:pStyle w:val="ab"/>
        <w:jc w:val="both"/>
        <w:rPr>
          <w:sz w:val="28"/>
          <w:szCs w:val="28"/>
        </w:rPr>
      </w:pPr>
      <w:r w:rsidRPr="003B0C1C">
        <w:rPr>
          <w:sz w:val="28"/>
          <w:szCs w:val="28"/>
        </w:rPr>
        <w:t xml:space="preserve">           </w:t>
      </w:r>
      <w:r w:rsidR="00414693" w:rsidRPr="003B0C1C">
        <w:rPr>
          <w:sz w:val="28"/>
          <w:szCs w:val="28"/>
        </w:rPr>
        <w:t xml:space="preserve">Проверив представленные материалы, Контрольно-счетная </w:t>
      </w:r>
      <w:r w:rsidR="00CB7487">
        <w:rPr>
          <w:sz w:val="28"/>
          <w:szCs w:val="28"/>
        </w:rPr>
        <w:t>палата</w:t>
      </w:r>
      <w:r w:rsidR="00414693" w:rsidRPr="003B0C1C">
        <w:rPr>
          <w:sz w:val="28"/>
          <w:szCs w:val="28"/>
        </w:rPr>
        <w:t xml:space="preserve"> Аргаяшского муниципального </w:t>
      </w:r>
      <w:r w:rsidR="00CB7487">
        <w:rPr>
          <w:sz w:val="28"/>
          <w:szCs w:val="28"/>
        </w:rPr>
        <w:t>округа</w:t>
      </w:r>
      <w:r w:rsidR="00414693" w:rsidRPr="003B0C1C">
        <w:rPr>
          <w:sz w:val="28"/>
          <w:szCs w:val="28"/>
        </w:rPr>
        <w:t xml:space="preserve"> рекомендует</w:t>
      </w:r>
      <w:r w:rsidR="000F3C82" w:rsidRPr="003B0C1C">
        <w:rPr>
          <w:sz w:val="28"/>
          <w:szCs w:val="28"/>
        </w:rPr>
        <w:t xml:space="preserve">  Собранию депутатов Аргаяшского муниципального </w:t>
      </w:r>
      <w:r w:rsidR="00CB7487">
        <w:rPr>
          <w:sz w:val="28"/>
          <w:szCs w:val="28"/>
        </w:rPr>
        <w:t>округа</w:t>
      </w:r>
      <w:r w:rsidR="00A47052" w:rsidRPr="003B0C1C">
        <w:rPr>
          <w:sz w:val="28"/>
          <w:szCs w:val="28"/>
        </w:rPr>
        <w:t xml:space="preserve">  рассмотреть Проект решения Собрания депутатов Арга</w:t>
      </w:r>
      <w:r w:rsidR="00164D0C">
        <w:rPr>
          <w:sz w:val="28"/>
          <w:szCs w:val="28"/>
        </w:rPr>
        <w:t xml:space="preserve">яшского муниципального </w:t>
      </w:r>
      <w:r w:rsidR="00822738">
        <w:rPr>
          <w:sz w:val="28"/>
          <w:szCs w:val="28"/>
        </w:rPr>
        <w:t>округа</w:t>
      </w:r>
      <w:r w:rsidR="00164D0C">
        <w:rPr>
          <w:sz w:val="28"/>
          <w:szCs w:val="28"/>
        </w:rPr>
        <w:t xml:space="preserve"> «</w:t>
      </w:r>
      <w:r w:rsidR="00A47052" w:rsidRPr="003B0C1C">
        <w:rPr>
          <w:sz w:val="28"/>
          <w:szCs w:val="28"/>
        </w:rPr>
        <w:t xml:space="preserve">Отчет об исполнении бюджета Аргаяшского муниципального </w:t>
      </w:r>
      <w:r w:rsidR="002D2381">
        <w:rPr>
          <w:sz w:val="28"/>
          <w:szCs w:val="28"/>
        </w:rPr>
        <w:t>района</w:t>
      </w:r>
      <w:r w:rsidR="00A47052" w:rsidRPr="003B0C1C">
        <w:rPr>
          <w:sz w:val="28"/>
          <w:szCs w:val="28"/>
        </w:rPr>
        <w:t xml:space="preserve"> за 202</w:t>
      </w:r>
      <w:r w:rsidR="00CB7487">
        <w:rPr>
          <w:sz w:val="28"/>
          <w:szCs w:val="28"/>
        </w:rPr>
        <w:t>5</w:t>
      </w:r>
      <w:r w:rsidR="00A47052" w:rsidRPr="003B0C1C">
        <w:rPr>
          <w:sz w:val="28"/>
          <w:szCs w:val="28"/>
        </w:rPr>
        <w:t>год» и  его утвер</w:t>
      </w:r>
      <w:r w:rsidR="0084607B" w:rsidRPr="003B0C1C">
        <w:rPr>
          <w:sz w:val="28"/>
          <w:szCs w:val="28"/>
        </w:rPr>
        <w:t>д</w:t>
      </w:r>
      <w:r w:rsidR="00A47052" w:rsidRPr="003B0C1C">
        <w:rPr>
          <w:sz w:val="28"/>
          <w:szCs w:val="28"/>
        </w:rPr>
        <w:t>и</w:t>
      </w:r>
      <w:r w:rsidR="0084607B" w:rsidRPr="003B0C1C">
        <w:rPr>
          <w:sz w:val="28"/>
          <w:szCs w:val="28"/>
        </w:rPr>
        <w:t>ть</w:t>
      </w:r>
      <w:r w:rsidR="00A47052" w:rsidRPr="003B0C1C">
        <w:rPr>
          <w:sz w:val="28"/>
          <w:szCs w:val="28"/>
        </w:rPr>
        <w:t xml:space="preserve">.      </w:t>
      </w:r>
    </w:p>
    <w:p w:rsidR="00753200" w:rsidRPr="00BA3100" w:rsidRDefault="00753200" w:rsidP="00BA3100">
      <w:pPr>
        <w:pStyle w:val="ab"/>
        <w:jc w:val="both"/>
        <w:rPr>
          <w:sz w:val="28"/>
          <w:szCs w:val="28"/>
        </w:rPr>
      </w:pPr>
      <w:r w:rsidRPr="00BA3100">
        <w:rPr>
          <w:sz w:val="28"/>
          <w:szCs w:val="28"/>
        </w:rPr>
        <w:tab/>
      </w:r>
    </w:p>
    <w:p w:rsidR="002D2381" w:rsidRDefault="00651138" w:rsidP="00CB7487">
      <w:pPr>
        <w:pStyle w:val="ab"/>
        <w:jc w:val="both"/>
        <w:rPr>
          <w:sz w:val="28"/>
          <w:szCs w:val="28"/>
        </w:rPr>
      </w:pPr>
      <w:r w:rsidRPr="00BA3100">
        <w:rPr>
          <w:sz w:val="28"/>
          <w:szCs w:val="28"/>
        </w:rPr>
        <w:t xml:space="preserve">      </w:t>
      </w:r>
      <w:r w:rsidR="00CC1EF6" w:rsidRPr="00BA3100">
        <w:rPr>
          <w:sz w:val="28"/>
          <w:szCs w:val="28"/>
        </w:rPr>
        <w:t xml:space="preserve">   </w:t>
      </w:r>
    </w:p>
    <w:p w:rsidR="002D2381" w:rsidRDefault="002D2381" w:rsidP="00CB7487">
      <w:pPr>
        <w:pStyle w:val="ab"/>
        <w:jc w:val="both"/>
        <w:rPr>
          <w:sz w:val="28"/>
          <w:szCs w:val="28"/>
        </w:rPr>
      </w:pPr>
    </w:p>
    <w:p w:rsidR="001B4B20" w:rsidRPr="0090010C" w:rsidRDefault="00753200" w:rsidP="00CB7487">
      <w:pPr>
        <w:pStyle w:val="ab"/>
        <w:jc w:val="both"/>
        <w:rPr>
          <w:sz w:val="28"/>
          <w:szCs w:val="28"/>
        </w:rPr>
      </w:pPr>
      <w:r w:rsidRPr="00BA3100">
        <w:rPr>
          <w:sz w:val="28"/>
          <w:szCs w:val="28"/>
        </w:rPr>
        <w:t>Председатель</w:t>
      </w:r>
      <w:r w:rsidR="464A756F" w:rsidRPr="00BA3100">
        <w:rPr>
          <w:sz w:val="28"/>
          <w:szCs w:val="28"/>
        </w:rPr>
        <w:t xml:space="preserve">:                                     </w:t>
      </w:r>
      <w:r w:rsidR="00651138" w:rsidRPr="00BA3100">
        <w:rPr>
          <w:sz w:val="28"/>
          <w:szCs w:val="28"/>
        </w:rPr>
        <w:t xml:space="preserve">                        </w:t>
      </w:r>
      <w:r w:rsidR="464A756F" w:rsidRPr="00BA3100">
        <w:rPr>
          <w:sz w:val="28"/>
          <w:szCs w:val="28"/>
        </w:rPr>
        <w:t xml:space="preserve"> </w:t>
      </w:r>
      <w:r w:rsidR="002D2381">
        <w:rPr>
          <w:sz w:val="28"/>
          <w:szCs w:val="28"/>
        </w:rPr>
        <w:t xml:space="preserve">              </w:t>
      </w:r>
      <w:r w:rsidR="464A756F" w:rsidRPr="00BA3100">
        <w:rPr>
          <w:sz w:val="28"/>
          <w:szCs w:val="28"/>
        </w:rPr>
        <w:t>М.У.Дроздова</w:t>
      </w:r>
    </w:p>
    <w:sectPr w:rsidR="001B4B20" w:rsidRPr="0090010C" w:rsidSect="003B5F7F">
      <w:footerReference w:type="default" r:id="rId1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F34" w:rsidRDefault="00FA5F34" w:rsidP="00575E5A">
      <w:pPr>
        <w:spacing w:after="0" w:line="240" w:lineRule="auto"/>
      </w:pPr>
      <w:r>
        <w:separator/>
      </w:r>
    </w:p>
  </w:endnote>
  <w:endnote w:type="continuationSeparator" w:id="1">
    <w:p w:rsidR="00FA5F34" w:rsidRDefault="00FA5F34" w:rsidP="0057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63279"/>
    </w:sdtPr>
    <w:sdtContent>
      <w:p w:rsidR="00AF0E6B" w:rsidRDefault="00AF0E6B">
        <w:pPr>
          <w:pStyle w:val="a8"/>
          <w:jc w:val="right"/>
        </w:pPr>
        <w:fldSimple w:instr=" PAGE   \* MERGEFORMAT ">
          <w:r w:rsidR="004F1C34">
            <w:rPr>
              <w:noProof/>
            </w:rPr>
            <w:t>4</w:t>
          </w:r>
        </w:fldSimple>
      </w:p>
    </w:sdtContent>
  </w:sdt>
  <w:p w:rsidR="00AF0E6B" w:rsidRDefault="00AF0E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F34" w:rsidRDefault="00FA5F34" w:rsidP="00575E5A">
      <w:pPr>
        <w:spacing w:after="0" w:line="240" w:lineRule="auto"/>
      </w:pPr>
      <w:r>
        <w:separator/>
      </w:r>
    </w:p>
  </w:footnote>
  <w:footnote w:type="continuationSeparator" w:id="1">
    <w:p w:rsidR="00FA5F34" w:rsidRDefault="00FA5F34" w:rsidP="00575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2564"/>
    <w:multiLevelType w:val="hybridMultilevel"/>
    <w:tmpl w:val="37DC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D1865"/>
    <w:multiLevelType w:val="hybridMultilevel"/>
    <w:tmpl w:val="A8485B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C77"/>
    <w:multiLevelType w:val="hybridMultilevel"/>
    <w:tmpl w:val="1D18A7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85541D"/>
    <w:multiLevelType w:val="hybridMultilevel"/>
    <w:tmpl w:val="DFC62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923567"/>
    <w:multiLevelType w:val="multilevel"/>
    <w:tmpl w:val="D132F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2A07EC1"/>
    <w:multiLevelType w:val="hybridMultilevel"/>
    <w:tmpl w:val="AE7E88EA"/>
    <w:lvl w:ilvl="0" w:tplc="E6C018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08237E"/>
    <w:multiLevelType w:val="hybridMultilevel"/>
    <w:tmpl w:val="27F06FE2"/>
    <w:lvl w:ilvl="0" w:tplc="139A619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912BDF"/>
    <w:multiLevelType w:val="hybridMultilevel"/>
    <w:tmpl w:val="9664FE5A"/>
    <w:lvl w:ilvl="0" w:tplc="1340BC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060A8"/>
    <w:multiLevelType w:val="hybridMultilevel"/>
    <w:tmpl w:val="10F8454A"/>
    <w:lvl w:ilvl="0" w:tplc="59CC66C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13C1346"/>
    <w:multiLevelType w:val="hybridMultilevel"/>
    <w:tmpl w:val="A8485BF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00012"/>
    <w:multiLevelType w:val="hybridMultilevel"/>
    <w:tmpl w:val="CF78EB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115A43"/>
    <w:multiLevelType w:val="hybridMultilevel"/>
    <w:tmpl w:val="B94ABEE6"/>
    <w:lvl w:ilvl="0" w:tplc="AAF4E41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45F47"/>
    <w:multiLevelType w:val="singleLevel"/>
    <w:tmpl w:val="F5F432E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4B5D6327"/>
    <w:multiLevelType w:val="hybridMultilevel"/>
    <w:tmpl w:val="BAEA172E"/>
    <w:lvl w:ilvl="0" w:tplc="B3287AE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7016E3"/>
    <w:multiLevelType w:val="hybridMultilevel"/>
    <w:tmpl w:val="76980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853FF"/>
    <w:multiLevelType w:val="multilevel"/>
    <w:tmpl w:val="D132F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B3F59EB"/>
    <w:multiLevelType w:val="hybridMultilevel"/>
    <w:tmpl w:val="1A34BB68"/>
    <w:lvl w:ilvl="0" w:tplc="D054E23E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61577FD3"/>
    <w:multiLevelType w:val="hybridMultilevel"/>
    <w:tmpl w:val="5310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F084B"/>
    <w:multiLevelType w:val="hybridMultilevel"/>
    <w:tmpl w:val="D6FAA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5C7231"/>
    <w:multiLevelType w:val="hybridMultilevel"/>
    <w:tmpl w:val="A8485B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71D27"/>
    <w:multiLevelType w:val="hybridMultilevel"/>
    <w:tmpl w:val="BCD6091E"/>
    <w:lvl w:ilvl="0" w:tplc="149ADA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7302A"/>
    <w:multiLevelType w:val="hybridMultilevel"/>
    <w:tmpl w:val="D67E5A40"/>
    <w:lvl w:ilvl="0" w:tplc="402C5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17467E"/>
    <w:multiLevelType w:val="hybridMultilevel"/>
    <w:tmpl w:val="8FBA7826"/>
    <w:lvl w:ilvl="0" w:tplc="44F02B38">
      <w:start w:val="1"/>
      <w:numFmt w:val="decimal"/>
      <w:lvlText w:val="%1."/>
      <w:lvlJc w:val="left"/>
      <w:pPr>
        <w:ind w:left="1617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5"/>
  </w:num>
  <w:num w:numId="5">
    <w:abstractNumId w:val="1"/>
  </w:num>
  <w:num w:numId="6">
    <w:abstractNumId w:val="19"/>
  </w:num>
  <w:num w:numId="7">
    <w:abstractNumId w:val="22"/>
  </w:num>
  <w:num w:numId="8">
    <w:abstractNumId w:val="3"/>
  </w:num>
  <w:num w:numId="9">
    <w:abstractNumId w:val="6"/>
  </w:num>
  <w:num w:numId="10">
    <w:abstractNumId w:val="0"/>
  </w:num>
  <w:num w:numId="11">
    <w:abstractNumId w:val="13"/>
  </w:num>
  <w:num w:numId="12">
    <w:abstractNumId w:val="21"/>
  </w:num>
  <w:num w:numId="13">
    <w:abstractNumId w:val="15"/>
  </w:num>
  <w:num w:numId="14">
    <w:abstractNumId w:val="4"/>
  </w:num>
  <w:num w:numId="15">
    <w:abstractNumId w:val="10"/>
  </w:num>
  <w:num w:numId="16">
    <w:abstractNumId w:val="16"/>
  </w:num>
  <w:num w:numId="17">
    <w:abstractNumId w:val="20"/>
  </w:num>
  <w:num w:numId="18">
    <w:abstractNumId w:val="11"/>
  </w:num>
  <w:num w:numId="19">
    <w:abstractNumId w:val="7"/>
  </w:num>
  <w:num w:numId="20">
    <w:abstractNumId w:val="2"/>
  </w:num>
  <w:num w:numId="21">
    <w:abstractNumId w:val="8"/>
  </w:num>
  <w:num w:numId="22">
    <w:abstractNumId w:val="12"/>
  </w:num>
  <w:num w:numId="23">
    <w:abstractNumId w:val="18"/>
  </w:num>
  <w:num w:numId="2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24F4"/>
    <w:rsid w:val="0000018D"/>
    <w:rsid w:val="000004C8"/>
    <w:rsid w:val="00000F37"/>
    <w:rsid w:val="00001BF2"/>
    <w:rsid w:val="00001FF5"/>
    <w:rsid w:val="000024F7"/>
    <w:rsid w:val="00003FA8"/>
    <w:rsid w:val="00005373"/>
    <w:rsid w:val="00005AD5"/>
    <w:rsid w:val="00005E96"/>
    <w:rsid w:val="000076BB"/>
    <w:rsid w:val="0001146C"/>
    <w:rsid w:val="00014FED"/>
    <w:rsid w:val="00014FF0"/>
    <w:rsid w:val="000154CA"/>
    <w:rsid w:val="00021411"/>
    <w:rsid w:val="000227FD"/>
    <w:rsid w:val="000303A5"/>
    <w:rsid w:val="00031717"/>
    <w:rsid w:val="00032667"/>
    <w:rsid w:val="00032884"/>
    <w:rsid w:val="00033ACE"/>
    <w:rsid w:val="00033DDD"/>
    <w:rsid w:val="0003418C"/>
    <w:rsid w:val="000359A6"/>
    <w:rsid w:val="000359BD"/>
    <w:rsid w:val="000378DC"/>
    <w:rsid w:val="00040CA0"/>
    <w:rsid w:val="0004121C"/>
    <w:rsid w:val="000414EE"/>
    <w:rsid w:val="000417C9"/>
    <w:rsid w:val="00042F0C"/>
    <w:rsid w:val="00043DCD"/>
    <w:rsid w:val="00045A92"/>
    <w:rsid w:val="00047FEC"/>
    <w:rsid w:val="00051B30"/>
    <w:rsid w:val="00052A5B"/>
    <w:rsid w:val="00052A9E"/>
    <w:rsid w:val="0005335E"/>
    <w:rsid w:val="000550F1"/>
    <w:rsid w:val="00056192"/>
    <w:rsid w:val="00056688"/>
    <w:rsid w:val="000616E1"/>
    <w:rsid w:val="00061AAE"/>
    <w:rsid w:val="000668EF"/>
    <w:rsid w:val="0007144D"/>
    <w:rsid w:val="00071CD8"/>
    <w:rsid w:val="00074BE2"/>
    <w:rsid w:val="0007501F"/>
    <w:rsid w:val="0007611A"/>
    <w:rsid w:val="000764CF"/>
    <w:rsid w:val="00076EDC"/>
    <w:rsid w:val="000815F9"/>
    <w:rsid w:val="000857D0"/>
    <w:rsid w:val="000878A3"/>
    <w:rsid w:val="00090ABF"/>
    <w:rsid w:val="00091330"/>
    <w:rsid w:val="00095DDF"/>
    <w:rsid w:val="00097672"/>
    <w:rsid w:val="00097725"/>
    <w:rsid w:val="00097761"/>
    <w:rsid w:val="000A1022"/>
    <w:rsid w:val="000A16D8"/>
    <w:rsid w:val="000A4C5A"/>
    <w:rsid w:val="000A5C97"/>
    <w:rsid w:val="000B1675"/>
    <w:rsid w:val="000B409F"/>
    <w:rsid w:val="000B5A36"/>
    <w:rsid w:val="000B64B5"/>
    <w:rsid w:val="000C0C53"/>
    <w:rsid w:val="000C22EB"/>
    <w:rsid w:val="000C2303"/>
    <w:rsid w:val="000C2DAE"/>
    <w:rsid w:val="000C750E"/>
    <w:rsid w:val="000C7DD6"/>
    <w:rsid w:val="000C7E8D"/>
    <w:rsid w:val="000D00E4"/>
    <w:rsid w:val="000D0352"/>
    <w:rsid w:val="000D1D3A"/>
    <w:rsid w:val="000D2B62"/>
    <w:rsid w:val="000D402D"/>
    <w:rsid w:val="000D6107"/>
    <w:rsid w:val="000E0339"/>
    <w:rsid w:val="000E073F"/>
    <w:rsid w:val="000E3D13"/>
    <w:rsid w:val="000E4313"/>
    <w:rsid w:val="000E433E"/>
    <w:rsid w:val="000E56EF"/>
    <w:rsid w:val="000E6091"/>
    <w:rsid w:val="000F1C5E"/>
    <w:rsid w:val="000F2CF2"/>
    <w:rsid w:val="000F344E"/>
    <w:rsid w:val="000F3C82"/>
    <w:rsid w:val="000F56F9"/>
    <w:rsid w:val="000F6CB3"/>
    <w:rsid w:val="000F6E94"/>
    <w:rsid w:val="001004E8"/>
    <w:rsid w:val="00103725"/>
    <w:rsid w:val="00104844"/>
    <w:rsid w:val="0010539F"/>
    <w:rsid w:val="00105854"/>
    <w:rsid w:val="00106A7E"/>
    <w:rsid w:val="00106CB0"/>
    <w:rsid w:val="00106FEB"/>
    <w:rsid w:val="001073EA"/>
    <w:rsid w:val="00107514"/>
    <w:rsid w:val="00112E14"/>
    <w:rsid w:val="00117044"/>
    <w:rsid w:val="0012258B"/>
    <w:rsid w:val="0012372D"/>
    <w:rsid w:val="00123C00"/>
    <w:rsid w:val="001252C4"/>
    <w:rsid w:val="00125BF4"/>
    <w:rsid w:val="00126093"/>
    <w:rsid w:val="00127E77"/>
    <w:rsid w:val="001337EF"/>
    <w:rsid w:val="00135FED"/>
    <w:rsid w:val="00136531"/>
    <w:rsid w:val="001376EB"/>
    <w:rsid w:val="00141BEF"/>
    <w:rsid w:val="00141ECC"/>
    <w:rsid w:val="00142744"/>
    <w:rsid w:val="00142E9C"/>
    <w:rsid w:val="001435D7"/>
    <w:rsid w:val="00143D7E"/>
    <w:rsid w:val="00144D90"/>
    <w:rsid w:val="00144F06"/>
    <w:rsid w:val="0014517B"/>
    <w:rsid w:val="001458E9"/>
    <w:rsid w:val="00145AD4"/>
    <w:rsid w:val="0014660E"/>
    <w:rsid w:val="00153608"/>
    <w:rsid w:val="00153C1C"/>
    <w:rsid w:val="00154002"/>
    <w:rsid w:val="00155867"/>
    <w:rsid w:val="0015608F"/>
    <w:rsid w:val="00157743"/>
    <w:rsid w:val="001613F1"/>
    <w:rsid w:val="00161E7B"/>
    <w:rsid w:val="00164D0C"/>
    <w:rsid w:val="00165B53"/>
    <w:rsid w:val="001746C2"/>
    <w:rsid w:val="00180000"/>
    <w:rsid w:val="00180584"/>
    <w:rsid w:val="00181E63"/>
    <w:rsid w:val="00184B4E"/>
    <w:rsid w:val="00186EA4"/>
    <w:rsid w:val="00187955"/>
    <w:rsid w:val="00187E83"/>
    <w:rsid w:val="001910C7"/>
    <w:rsid w:val="001938B6"/>
    <w:rsid w:val="0019541D"/>
    <w:rsid w:val="001963F6"/>
    <w:rsid w:val="0019712C"/>
    <w:rsid w:val="00197140"/>
    <w:rsid w:val="001974B0"/>
    <w:rsid w:val="001A157E"/>
    <w:rsid w:val="001A1B90"/>
    <w:rsid w:val="001A273A"/>
    <w:rsid w:val="001A393B"/>
    <w:rsid w:val="001A3CB0"/>
    <w:rsid w:val="001A486F"/>
    <w:rsid w:val="001A72A7"/>
    <w:rsid w:val="001B159F"/>
    <w:rsid w:val="001B320D"/>
    <w:rsid w:val="001B4B20"/>
    <w:rsid w:val="001B4B39"/>
    <w:rsid w:val="001B4F9E"/>
    <w:rsid w:val="001B53E2"/>
    <w:rsid w:val="001B643C"/>
    <w:rsid w:val="001B69FE"/>
    <w:rsid w:val="001B7580"/>
    <w:rsid w:val="001B758F"/>
    <w:rsid w:val="001C1755"/>
    <w:rsid w:val="001C1DFF"/>
    <w:rsid w:val="001C35DD"/>
    <w:rsid w:val="001C485F"/>
    <w:rsid w:val="001D15DF"/>
    <w:rsid w:val="001D4A8A"/>
    <w:rsid w:val="001D6377"/>
    <w:rsid w:val="001D6C07"/>
    <w:rsid w:val="001E1802"/>
    <w:rsid w:val="001E1C92"/>
    <w:rsid w:val="001E24FF"/>
    <w:rsid w:val="001E3BA2"/>
    <w:rsid w:val="001E54CB"/>
    <w:rsid w:val="001E731A"/>
    <w:rsid w:val="001E73FE"/>
    <w:rsid w:val="001F03BE"/>
    <w:rsid w:val="001F0F21"/>
    <w:rsid w:val="001F14F1"/>
    <w:rsid w:val="001F5491"/>
    <w:rsid w:val="001F613B"/>
    <w:rsid w:val="001F6362"/>
    <w:rsid w:val="00200ECB"/>
    <w:rsid w:val="00201221"/>
    <w:rsid w:val="00201A2D"/>
    <w:rsid w:val="00205DF9"/>
    <w:rsid w:val="00205F16"/>
    <w:rsid w:val="0021035F"/>
    <w:rsid w:val="00211077"/>
    <w:rsid w:val="00212D60"/>
    <w:rsid w:val="00213661"/>
    <w:rsid w:val="002141F6"/>
    <w:rsid w:val="00215538"/>
    <w:rsid w:val="0021590B"/>
    <w:rsid w:val="002164BA"/>
    <w:rsid w:val="0022078D"/>
    <w:rsid w:val="00220CFF"/>
    <w:rsid w:val="0022153B"/>
    <w:rsid w:val="00221B6B"/>
    <w:rsid w:val="00222D32"/>
    <w:rsid w:val="00227530"/>
    <w:rsid w:val="00230102"/>
    <w:rsid w:val="0023036A"/>
    <w:rsid w:val="00231014"/>
    <w:rsid w:val="002314E3"/>
    <w:rsid w:val="00231F9F"/>
    <w:rsid w:val="0023458D"/>
    <w:rsid w:val="002345DE"/>
    <w:rsid w:val="002352E7"/>
    <w:rsid w:val="00235DD0"/>
    <w:rsid w:val="00241E53"/>
    <w:rsid w:val="00242EC1"/>
    <w:rsid w:val="00243124"/>
    <w:rsid w:val="00246971"/>
    <w:rsid w:val="00253BAD"/>
    <w:rsid w:val="002543ED"/>
    <w:rsid w:val="00256169"/>
    <w:rsid w:val="002567FC"/>
    <w:rsid w:val="00257790"/>
    <w:rsid w:val="00260E7D"/>
    <w:rsid w:val="00260FF9"/>
    <w:rsid w:val="00262137"/>
    <w:rsid w:val="002668B7"/>
    <w:rsid w:val="00270723"/>
    <w:rsid w:val="00270E3F"/>
    <w:rsid w:val="00270EEF"/>
    <w:rsid w:val="00271358"/>
    <w:rsid w:val="00272186"/>
    <w:rsid w:val="00274EBA"/>
    <w:rsid w:val="00275350"/>
    <w:rsid w:val="00280F4B"/>
    <w:rsid w:val="002817AD"/>
    <w:rsid w:val="002820A3"/>
    <w:rsid w:val="0028288B"/>
    <w:rsid w:val="00285CE9"/>
    <w:rsid w:val="0028663B"/>
    <w:rsid w:val="00286B08"/>
    <w:rsid w:val="0028730E"/>
    <w:rsid w:val="002875BD"/>
    <w:rsid w:val="00290287"/>
    <w:rsid w:val="0029063B"/>
    <w:rsid w:val="00291F3E"/>
    <w:rsid w:val="00293B34"/>
    <w:rsid w:val="002950EC"/>
    <w:rsid w:val="0029527F"/>
    <w:rsid w:val="00295B56"/>
    <w:rsid w:val="00297BDA"/>
    <w:rsid w:val="00297DCD"/>
    <w:rsid w:val="002A2DDA"/>
    <w:rsid w:val="002A391F"/>
    <w:rsid w:val="002A4943"/>
    <w:rsid w:val="002A564B"/>
    <w:rsid w:val="002A61F2"/>
    <w:rsid w:val="002A687F"/>
    <w:rsid w:val="002A7B74"/>
    <w:rsid w:val="002A7FC7"/>
    <w:rsid w:val="002B2196"/>
    <w:rsid w:val="002B5F2E"/>
    <w:rsid w:val="002B6945"/>
    <w:rsid w:val="002B6B15"/>
    <w:rsid w:val="002C0D8F"/>
    <w:rsid w:val="002C189C"/>
    <w:rsid w:val="002C196A"/>
    <w:rsid w:val="002C2019"/>
    <w:rsid w:val="002C48FC"/>
    <w:rsid w:val="002C52F7"/>
    <w:rsid w:val="002C6280"/>
    <w:rsid w:val="002C7BB2"/>
    <w:rsid w:val="002D07EC"/>
    <w:rsid w:val="002D0D47"/>
    <w:rsid w:val="002D0D7E"/>
    <w:rsid w:val="002D2381"/>
    <w:rsid w:val="002D25C0"/>
    <w:rsid w:val="002D2658"/>
    <w:rsid w:val="002D32C2"/>
    <w:rsid w:val="002D3851"/>
    <w:rsid w:val="002D5229"/>
    <w:rsid w:val="002E361B"/>
    <w:rsid w:val="002E3949"/>
    <w:rsid w:val="002E3D6E"/>
    <w:rsid w:val="002E4E2D"/>
    <w:rsid w:val="002E5DB0"/>
    <w:rsid w:val="002E7902"/>
    <w:rsid w:val="002F27FF"/>
    <w:rsid w:val="002F43B8"/>
    <w:rsid w:val="002F58D2"/>
    <w:rsid w:val="002F646C"/>
    <w:rsid w:val="002F791E"/>
    <w:rsid w:val="00300BE5"/>
    <w:rsid w:val="00302211"/>
    <w:rsid w:val="00302366"/>
    <w:rsid w:val="003029AF"/>
    <w:rsid w:val="00305A00"/>
    <w:rsid w:val="00307F4A"/>
    <w:rsid w:val="0031087C"/>
    <w:rsid w:val="00311B58"/>
    <w:rsid w:val="00311BED"/>
    <w:rsid w:val="00312FDB"/>
    <w:rsid w:val="00314818"/>
    <w:rsid w:val="003157D9"/>
    <w:rsid w:val="00320C35"/>
    <w:rsid w:val="00321694"/>
    <w:rsid w:val="00321790"/>
    <w:rsid w:val="00321A62"/>
    <w:rsid w:val="003221AB"/>
    <w:rsid w:val="00323B1B"/>
    <w:rsid w:val="00323B7B"/>
    <w:rsid w:val="003269C1"/>
    <w:rsid w:val="00327393"/>
    <w:rsid w:val="0032776E"/>
    <w:rsid w:val="00331A8C"/>
    <w:rsid w:val="00331B2A"/>
    <w:rsid w:val="00333573"/>
    <w:rsid w:val="00340779"/>
    <w:rsid w:val="00341E45"/>
    <w:rsid w:val="00344E7D"/>
    <w:rsid w:val="00345833"/>
    <w:rsid w:val="00346386"/>
    <w:rsid w:val="00350725"/>
    <w:rsid w:val="00350CF0"/>
    <w:rsid w:val="0035292E"/>
    <w:rsid w:val="003529DC"/>
    <w:rsid w:val="00357859"/>
    <w:rsid w:val="003607AA"/>
    <w:rsid w:val="0036136D"/>
    <w:rsid w:val="00362D4C"/>
    <w:rsid w:val="0036465E"/>
    <w:rsid w:val="00366CAD"/>
    <w:rsid w:val="003700EF"/>
    <w:rsid w:val="003703B0"/>
    <w:rsid w:val="00370AA4"/>
    <w:rsid w:val="003710C6"/>
    <w:rsid w:val="00372704"/>
    <w:rsid w:val="00372B97"/>
    <w:rsid w:val="00373623"/>
    <w:rsid w:val="00374823"/>
    <w:rsid w:val="0037550D"/>
    <w:rsid w:val="0037597A"/>
    <w:rsid w:val="00375E2F"/>
    <w:rsid w:val="0037750D"/>
    <w:rsid w:val="00377D44"/>
    <w:rsid w:val="00380814"/>
    <w:rsid w:val="00380A02"/>
    <w:rsid w:val="00381A37"/>
    <w:rsid w:val="0038225E"/>
    <w:rsid w:val="00382A20"/>
    <w:rsid w:val="00383943"/>
    <w:rsid w:val="00385D44"/>
    <w:rsid w:val="00386DAF"/>
    <w:rsid w:val="00392208"/>
    <w:rsid w:val="0039264B"/>
    <w:rsid w:val="00392B57"/>
    <w:rsid w:val="003A06F1"/>
    <w:rsid w:val="003A0C31"/>
    <w:rsid w:val="003A0E8A"/>
    <w:rsid w:val="003A2551"/>
    <w:rsid w:val="003A2F40"/>
    <w:rsid w:val="003A3723"/>
    <w:rsid w:val="003A401D"/>
    <w:rsid w:val="003A6602"/>
    <w:rsid w:val="003A756A"/>
    <w:rsid w:val="003A7EAD"/>
    <w:rsid w:val="003B0B97"/>
    <w:rsid w:val="003B0C1C"/>
    <w:rsid w:val="003B1A1D"/>
    <w:rsid w:val="003B1CE6"/>
    <w:rsid w:val="003B2723"/>
    <w:rsid w:val="003B36BF"/>
    <w:rsid w:val="003B4EAF"/>
    <w:rsid w:val="003B5F7F"/>
    <w:rsid w:val="003B60BC"/>
    <w:rsid w:val="003C20F3"/>
    <w:rsid w:val="003C2C6D"/>
    <w:rsid w:val="003C2F31"/>
    <w:rsid w:val="003C734B"/>
    <w:rsid w:val="003C7919"/>
    <w:rsid w:val="003C79F4"/>
    <w:rsid w:val="003C7DDE"/>
    <w:rsid w:val="003D0719"/>
    <w:rsid w:val="003D0A3A"/>
    <w:rsid w:val="003D0CA1"/>
    <w:rsid w:val="003D20F1"/>
    <w:rsid w:val="003D37EF"/>
    <w:rsid w:val="003D40FF"/>
    <w:rsid w:val="003D4371"/>
    <w:rsid w:val="003D5E6E"/>
    <w:rsid w:val="003D5ED3"/>
    <w:rsid w:val="003D5FAE"/>
    <w:rsid w:val="003D63AF"/>
    <w:rsid w:val="003D7D94"/>
    <w:rsid w:val="003D7E2B"/>
    <w:rsid w:val="003E3688"/>
    <w:rsid w:val="003E45AE"/>
    <w:rsid w:val="003E5D5E"/>
    <w:rsid w:val="003F091D"/>
    <w:rsid w:val="003F2310"/>
    <w:rsid w:val="003F25EF"/>
    <w:rsid w:val="003F3C1B"/>
    <w:rsid w:val="003F5CE8"/>
    <w:rsid w:val="003F5DE0"/>
    <w:rsid w:val="003F785E"/>
    <w:rsid w:val="00400C83"/>
    <w:rsid w:val="00402924"/>
    <w:rsid w:val="004055FB"/>
    <w:rsid w:val="0040631D"/>
    <w:rsid w:val="00406FF7"/>
    <w:rsid w:val="00407516"/>
    <w:rsid w:val="00407CB6"/>
    <w:rsid w:val="004140B8"/>
    <w:rsid w:val="00414693"/>
    <w:rsid w:val="0041584E"/>
    <w:rsid w:val="0041593E"/>
    <w:rsid w:val="00415D43"/>
    <w:rsid w:val="00421733"/>
    <w:rsid w:val="00422129"/>
    <w:rsid w:val="0042285B"/>
    <w:rsid w:val="00425C2F"/>
    <w:rsid w:val="00426938"/>
    <w:rsid w:val="004269B2"/>
    <w:rsid w:val="00427035"/>
    <w:rsid w:val="00427F38"/>
    <w:rsid w:val="004313DF"/>
    <w:rsid w:val="00431D92"/>
    <w:rsid w:val="0043355B"/>
    <w:rsid w:val="004373C0"/>
    <w:rsid w:val="004507AF"/>
    <w:rsid w:val="00451205"/>
    <w:rsid w:val="00452E2A"/>
    <w:rsid w:val="00455FCE"/>
    <w:rsid w:val="00456635"/>
    <w:rsid w:val="0045716C"/>
    <w:rsid w:val="0045779D"/>
    <w:rsid w:val="00462F62"/>
    <w:rsid w:val="00464A6B"/>
    <w:rsid w:val="0046551C"/>
    <w:rsid w:val="00472D41"/>
    <w:rsid w:val="00473EAD"/>
    <w:rsid w:val="00474679"/>
    <w:rsid w:val="00475711"/>
    <w:rsid w:val="004770C7"/>
    <w:rsid w:val="004778A5"/>
    <w:rsid w:val="00480B6F"/>
    <w:rsid w:val="004815FA"/>
    <w:rsid w:val="00481B2D"/>
    <w:rsid w:val="00484B9A"/>
    <w:rsid w:val="00484CAD"/>
    <w:rsid w:val="00484D97"/>
    <w:rsid w:val="004854DF"/>
    <w:rsid w:val="00486448"/>
    <w:rsid w:val="00486A8C"/>
    <w:rsid w:val="00490A23"/>
    <w:rsid w:val="00490DFF"/>
    <w:rsid w:val="00495AB8"/>
    <w:rsid w:val="00497823"/>
    <w:rsid w:val="004A00CE"/>
    <w:rsid w:val="004A2057"/>
    <w:rsid w:val="004A23A1"/>
    <w:rsid w:val="004A2D76"/>
    <w:rsid w:val="004A3B2B"/>
    <w:rsid w:val="004A4760"/>
    <w:rsid w:val="004A4C55"/>
    <w:rsid w:val="004A6245"/>
    <w:rsid w:val="004A6962"/>
    <w:rsid w:val="004A7D4C"/>
    <w:rsid w:val="004B0AFB"/>
    <w:rsid w:val="004B1C24"/>
    <w:rsid w:val="004B37E4"/>
    <w:rsid w:val="004B58B8"/>
    <w:rsid w:val="004B72D9"/>
    <w:rsid w:val="004C11D8"/>
    <w:rsid w:val="004C2E36"/>
    <w:rsid w:val="004C4477"/>
    <w:rsid w:val="004C4706"/>
    <w:rsid w:val="004C6D8B"/>
    <w:rsid w:val="004C763F"/>
    <w:rsid w:val="004C7920"/>
    <w:rsid w:val="004D16BD"/>
    <w:rsid w:val="004D195A"/>
    <w:rsid w:val="004D256E"/>
    <w:rsid w:val="004D4E5B"/>
    <w:rsid w:val="004D54C2"/>
    <w:rsid w:val="004D6337"/>
    <w:rsid w:val="004D6780"/>
    <w:rsid w:val="004D6C5D"/>
    <w:rsid w:val="004E1B41"/>
    <w:rsid w:val="004E2F65"/>
    <w:rsid w:val="004E31B0"/>
    <w:rsid w:val="004E3B64"/>
    <w:rsid w:val="004E7470"/>
    <w:rsid w:val="004E79D5"/>
    <w:rsid w:val="004F149C"/>
    <w:rsid w:val="004F1C34"/>
    <w:rsid w:val="004F346D"/>
    <w:rsid w:val="004F4BD9"/>
    <w:rsid w:val="004F5DC8"/>
    <w:rsid w:val="004F63D7"/>
    <w:rsid w:val="004F70AC"/>
    <w:rsid w:val="004F723C"/>
    <w:rsid w:val="004F726C"/>
    <w:rsid w:val="00500255"/>
    <w:rsid w:val="0050266B"/>
    <w:rsid w:val="0050459A"/>
    <w:rsid w:val="0050509A"/>
    <w:rsid w:val="005063A8"/>
    <w:rsid w:val="0050751D"/>
    <w:rsid w:val="00510013"/>
    <w:rsid w:val="005146CA"/>
    <w:rsid w:val="00514945"/>
    <w:rsid w:val="00515762"/>
    <w:rsid w:val="00516F3E"/>
    <w:rsid w:val="00520A7D"/>
    <w:rsid w:val="00522FAF"/>
    <w:rsid w:val="005242F1"/>
    <w:rsid w:val="005245C5"/>
    <w:rsid w:val="00524890"/>
    <w:rsid w:val="00525846"/>
    <w:rsid w:val="00531A9D"/>
    <w:rsid w:val="00531F04"/>
    <w:rsid w:val="005330B8"/>
    <w:rsid w:val="005341D3"/>
    <w:rsid w:val="00534729"/>
    <w:rsid w:val="00534E82"/>
    <w:rsid w:val="0053676B"/>
    <w:rsid w:val="00536BA7"/>
    <w:rsid w:val="00545B70"/>
    <w:rsid w:val="00547146"/>
    <w:rsid w:val="005509AE"/>
    <w:rsid w:val="00550B31"/>
    <w:rsid w:val="005511B1"/>
    <w:rsid w:val="005538F0"/>
    <w:rsid w:val="00554F20"/>
    <w:rsid w:val="00557D53"/>
    <w:rsid w:val="0056150A"/>
    <w:rsid w:val="005625BE"/>
    <w:rsid w:val="005632C9"/>
    <w:rsid w:val="00564472"/>
    <w:rsid w:val="00565B0B"/>
    <w:rsid w:val="005667ED"/>
    <w:rsid w:val="005673B6"/>
    <w:rsid w:val="0057002B"/>
    <w:rsid w:val="005711B1"/>
    <w:rsid w:val="00572C78"/>
    <w:rsid w:val="005742A4"/>
    <w:rsid w:val="00574E8E"/>
    <w:rsid w:val="005752D8"/>
    <w:rsid w:val="00575E5A"/>
    <w:rsid w:val="0057678C"/>
    <w:rsid w:val="00584CE2"/>
    <w:rsid w:val="005866B3"/>
    <w:rsid w:val="005875EF"/>
    <w:rsid w:val="005877FA"/>
    <w:rsid w:val="00591EFC"/>
    <w:rsid w:val="0059242B"/>
    <w:rsid w:val="005950DC"/>
    <w:rsid w:val="00595B3D"/>
    <w:rsid w:val="00596302"/>
    <w:rsid w:val="005966DD"/>
    <w:rsid w:val="00596FCA"/>
    <w:rsid w:val="005A11E0"/>
    <w:rsid w:val="005A2DCB"/>
    <w:rsid w:val="005A3B4D"/>
    <w:rsid w:val="005A4223"/>
    <w:rsid w:val="005B0B7D"/>
    <w:rsid w:val="005B2E14"/>
    <w:rsid w:val="005B52BB"/>
    <w:rsid w:val="005B6F5A"/>
    <w:rsid w:val="005B7F36"/>
    <w:rsid w:val="005C00DB"/>
    <w:rsid w:val="005C0408"/>
    <w:rsid w:val="005C2DEE"/>
    <w:rsid w:val="005C3888"/>
    <w:rsid w:val="005C3E24"/>
    <w:rsid w:val="005C4BA2"/>
    <w:rsid w:val="005C5AC9"/>
    <w:rsid w:val="005C6453"/>
    <w:rsid w:val="005C7E43"/>
    <w:rsid w:val="005D0088"/>
    <w:rsid w:val="005D17F3"/>
    <w:rsid w:val="005D228A"/>
    <w:rsid w:val="005D327A"/>
    <w:rsid w:val="005D54E0"/>
    <w:rsid w:val="005D5715"/>
    <w:rsid w:val="005D6267"/>
    <w:rsid w:val="005D7153"/>
    <w:rsid w:val="005D7921"/>
    <w:rsid w:val="005E57CA"/>
    <w:rsid w:val="005F0248"/>
    <w:rsid w:val="005F17D4"/>
    <w:rsid w:val="005F1A54"/>
    <w:rsid w:val="005F3754"/>
    <w:rsid w:val="005F5DEC"/>
    <w:rsid w:val="005F79A8"/>
    <w:rsid w:val="0060263F"/>
    <w:rsid w:val="00602DB0"/>
    <w:rsid w:val="00603E10"/>
    <w:rsid w:val="006120D8"/>
    <w:rsid w:val="0061312C"/>
    <w:rsid w:val="006139AF"/>
    <w:rsid w:val="0061705E"/>
    <w:rsid w:val="00620A8B"/>
    <w:rsid w:val="00623898"/>
    <w:rsid w:val="00624EF4"/>
    <w:rsid w:val="00626C23"/>
    <w:rsid w:val="006329EF"/>
    <w:rsid w:val="00632E16"/>
    <w:rsid w:val="006342BC"/>
    <w:rsid w:val="006344C2"/>
    <w:rsid w:val="00634E31"/>
    <w:rsid w:val="00635971"/>
    <w:rsid w:val="00637E0A"/>
    <w:rsid w:val="00640E46"/>
    <w:rsid w:val="00642791"/>
    <w:rsid w:val="006432C4"/>
    <w:rsid w:val="00643B00"/>
    <w:rsid w:val="00643D6C"/>
    <w:rsid w:val="00644912"/>
    <w:rsid w:val="0064735B"/>
    <w:rsid w:val="006473C6"/>
    <w:rsid w:val="0064790B"/>
    <w:rsid w:val="00650EC1"/>
    <w:rsid w:val="00651138"/>
    <w:rsid w:val="00651DE1"/>
    <w:rsid w:val="00652B9F"/>
    <w:rsid w:val="00652F2F"/>
    <w:rsid w:val="006547D3"/>
    <w:rsid w:val="00654ED7"/>
    <w:rsid w:val="00655696"/>
    <w:rsid w:val="006559E5"/>
    <w:rsid w:val="00655D11"/>
    <w:rsid w:val="006561A3"/>
    <w:rsid w:val="0065745E"/>
    <w:rsid w:val="006604A1"/>
    <w:rsid w:val="00660520"/>
    <w:rsid w:val="00662AC8"/>
    <w:rsid w:val="00663877"/>
    <w:rsid w:val="006662A1"/>
    <w:rsid w:val="006664D6"/>
    <w:rsid w:val="00667873"/>
    <w:rsid w:val="00667E76"/>
    <w:rsid w:val="006719FD"/>
    <w:rsid w:val="00672872"/>
    <w:rsid w:val="00674D25"/>
    <w:rsid w:val="00675EFF"/>
    <w:rsid w:val="00681953"/>
    <w:rsid w:val="00681E3A"/>
    <w:rsid w:val="0068470D"/>
    <w:rsid w:val="00684983"/>
    <w:rsid w:val="00685E8A"/>
    <w:rsid w:val="006877E1"/>
    <w:rsid w:val="00687AC4"/>
    <w:rsid w:val="00690DEE"/>
    <w:rsid w:val="00692C9B"/>
    <w:rsid w:val="00694836"/>
    <w:rsid w:val="006A1290"/>
    <w:rsid w:val="006A200A"/>
    <w:rsid w:val="006A27B4"/>
    <w:rsid w:val="006A2BFA"/>
    <w:rsid w:val="006A485C"/>
    <w:rsid w:val="006A709A"/>
    <w:rsid w:val="006A7CF0"/>
    <w:rsid w:val="006A7FD6"/>
    <w:rsid w:val="006B0350"/>
    <w:rsid w:val="006B2E88"/>
    <w:rsid w:val="006B3464"/>
    <w:rsid w:val="006B4A14"/>
    <w:rsid w:val="006B5C38"/>
    <w:rsid w:val="006B7608"/>
    <w:rsid w:val="006C1E66"/>
    <w:rsid w:val="006C2D20"/>
    <w:rsid w:val="006C4221"/>
    <w:rsid w:val="006C451C"/>
    <w:rsid w:val="006C4BFA"/>
    <w:rsid w:val="006D178F"/>
    <w:rsid w:val="006D27E5"/>
    <w:rsid w:val="006D43A8"/>
    <w:rsid w:val="006E010E"/>
    <w:rsid w:val="006E089C"/>
    <w:rsid w:val="006E162C"/>
    <w:rsid w:val="006E1C1E"/>
    <w:rsid w:val="006E1EAA"/>
    <w:rsid w:val="006E1F88"/>
    <w:rsid w:val="006E3508"/>
    <w:rsid w:val="006E57FD"/>
    <w:rsid w:val="006E5CCD"/>
    <w:rsid w:val="006F0DFB"/>
    <w:rsid w:val="006F16DD"/>
    <w:rsid w:val="006F1C3B"/>
    <w:rsid w:val="006F3944"/>
    <w:rsid w:val="006F4E4B"/>
    <w:rsid w:val="006F6D7D"/>
    <w:rsid w:val="006F74DE"/>
    <w:rsid w:val="006F74F9"/>
    <w:rsid w:val="007005F2"/>
    <w:rsid w:val="007038E0"/>
    <w:rsid w:val="00703FB0"/>
    <w:rsid w:val="0070481C"/>
    <w:rsid w:val="007055E3"/>
    <w:rsid w:val="0070583F"/>
    <w:rsid w:val="00705EFB"/>
    <w:rsid w:val="0071275C"/>
    <w:rsid w:val="007140CF"/>
    <w:rsid w:val="00714DEF"/>
    <w:rsid w:val="00715697"/>
    <w:rsid w:val="007163AD"/>
    <w:rsid w:val="007168DD"/>
    <w:rsid w:val="007173C2"/>
    <w:rsid w:val="007201DC"/>
    <w:rsid w:val="007229E1"/>
    <w:rsid w:val="00723D99"/>
    <w:rsid w:val="00724DE2"/>
    <w:rsid w:val="00727355"/>
    <w:rsid w:val="00727C93"/>
    <w:rsid w:val="007314E4"/>
    <w:rsid w:val="00732B6E"/>
    <w:rsid w:val="007342EC"/>
    <w:rsid w:val="007369C3"/>
    <w:rsid w:val="00736F25"/>
    <w:rsid w:val="007370B6"/>
    <w:rsid w:val="00740C0B"/>
    <w:rsid w:val="00744ED9"/>
    <w:rsid w:val="00745BF5"/>
    <w:rsid w:val="007520AB"/>
    <w:rsid w:val="00753200"/>
    <w:rsid w:val="007538D3"/>
    <w:rsid w:val="007538D9"/>
    <w:rsid w:val="00753F09"/>
    <w:rsid w:val="0075521B"/>
    <w:rsid w:val="00761D8C"/>
    <w:rsid w:val="00762DB6"/>
    <w:rsid w:val="00770148"/>
    <w:rsid w:val="007718CE"/>
    <w:rsid w:val="00773CBB"/>
    <w:rsid w:val="00774243"/>
    <w:rsid w:val="0077444E"/>
    <w:rsid w:val="00775860"/>
    <w:rsid w:val="007802C3"/>
    <w:rsid w:val="00780AA6"/>
    <w:rsid w:val="00781CEF"/>
    <w:rsid w:val="00781D2E"/>
    <w:rsid w:val="00783879"/>
    <w:rsid w:val="00785801"/>
    <w:rsid w:val="00785820"/>
    <w:rsid w:val="00785990"/>
    <w:rsid w:val="0078678A"/>
    <w:rsid w:val="00787751"/>
    <w:rsid w:val="00790598"/>
    <w:rsid w:val="00790896"/>
    <w:rsid w:val="007910CB"/>
    <w:rsid w:val="00791312"/>
    <w:rsid w:val="0079265A"/>
    <w:rsid w:val="00793536"/>
    <w:rsid w:val="00794BAB"/>
    <w:rsid w:val="00796DC7"/>
    <w:rsid w:val="007A0785"/>
    <w:rsid w:val="007A1993"/>
    <w:rsid w:val="007A2F4F"/>
    <w:rsid w:val="007A3D23"/>
    <w:rsid w:val="007A45FF"/>
    <w:rsid w:val="007A4C29"/>
    <w:rsid w:val="007A512C"/>
    <w:rsid w:val="007A5910"/>
    <w:rsid w:val="007A61D3"/>
    <w:rsid w:val="007B273D"/>
    <w:rsid w:val="007B4014"/>
    <w:rsid w:val="007B6626"/>
    <w:rsid w:val="007B6E74"/>
    <w:rsid w:val="007B74F7"/>
    <w:rsid w:val="007B7C52"/>
    <w:rsid w:val="007C1D9A"/>
    <w:rsid w:val="007C34C4"/>
    <w:rsid w:val="007C61EA"/>
    <w:rsid w:val="007D098A"/>
    <w:rsid w:val="007D1143"/>
    <w:rsid w:val="007D5151"/>
    <w:rsid w:val="007D72B9"/>
    <w:rsid w:val="007D7F26"/>
    <w:rsid w:val="007E0912"/>
    <w:rsid w:val="007E3D2E"/>
    <w:rsid w:val="007E49B2"/>
    <w:rsid w:val="007E4A90"/>
    <w:rsid w:val="007E4DFA"/>
    <w:rsid w:val="007E5499"/>
    <w:rsid w:val="007E5D4B"/>
    <w:rsid w:val="007F025F"/>
    <w:rsid w:val="007F1636"/>
    <w:rsid w:val="007F4717"/>
    <w:rsid w:val="007F5B5E"/>
    <w:rsid w:val="007F6A47"/>
    <w:rsid w:val="007F73F4"/>
    <w:rsid w:val="007F792E"/>
    <w:rsid w:val="00800B5D"/>
    <w:rsid w:val="00800E00"/>
    <w:rsid w:val="0080157D"/>
    <w:rsid w:val="00803733"/>
    <w:rsid w:val="008048A2"/>
    <w:rsid w:val="00805460"/>
    <w:rsid w:val="00805A8A"/>
    <w:rsid w:val="008066F9"/>
    <w:rsid w:val="00807D4D"/>
    <w:rsid w:val="00807F5D"/>
    <w:rsid w:val="00814E58"/>
    <w:rsid w:val="00815615"/>
    <w:rsid w:val="00821205"/>
    <w:rsid w:val="00821F56"/>
    <w:rsid w:val="00822738"/>
    <w:rsid w:val="008240DA"/>
    <w:rsid w:val="00825B74"/>
    <w:rsid w:val="00825F3C"/>
    <w:rsid w:val="0082715B"/>
    <w:rsid w:val="00827454"/>
    <w:rsid w:val="008315FE"/>
    <w:rsid w:val="00831731"/>
    <w:rsid w:val="00831C86"/>
    <w:rsid w:val="00833463"/>
    <w:rsid w:val="00834B7F"/>
    <w:rsid w:val="008363E6"/>
    <w:rsid w:val="008366EB"/>
    <w:rsid w:val="0083750D"/>
    <w:rsid w:val="00840E79"/>
    <w:rsid w:val="008412DD"/>
    <w:rsid w:val="0084554F"/>
    <w:rsid w:val="008456B8"/>
    <w:rsid w:val="0084607B"/>
    <w:rsid w:val="00846404"/>
    <w:rsid w:val="00847C68"/>
    <w:rsid w:val="00850C6E"/>
    <w:rsid w:val="008530A3"/>
    <w:rsid w:val="00853209"/>
    <w:rsid w:val="008542F7"/>
    <w:rsid w:val="00854D44"/>
    <w:rsid w:val="0085767A"/>
    <w:rsid w:val="0086127F"/>
    <w:rsid w:val="00861AD0"/>
    <w:rsid w:val="008621AA"/>
    <w:rsid w:val="008649C4"/>
    <w:rsid w:val="00866DD1"/>
    <w:rsid w:val="0086709D"/>
    <w:rsid w:val="00867ED2"/>
    <w:rsid w:val="00870594"/>
    <w:rsid w:val="008707FE"/>
    <w:rsid w:val="00870F71"/>
    <w:rsid w:val="0087171D"/>
    <w:rsid w:val="0087190F"/>
    <w:rsid w:val="00872DF3"/>
    <w:rsid w:val="008734AE"/>
    <w:rsid w:val="00873528"/>
    <w:rsid w:val="00873707"/>
    <w:rsid w:val="00874F0D"/>
    <w:rsid w:val="008775F5"/>
    <w:rsid w:val="0088320D"/>
    <w:rsid w:val="00885055"/>
    <w:rsid w:val="0088695E"/>
    <w:rsid w:val="00887361"/>
    <w:rsid w:val="00887E24"/>
    <w:rsid w:val="008914B2"/>
    <w:rsid w:val="0089181E"/>
    <w:rsid w:val="00892226"/>
    <w:rsid w:val="008959A9"/>
    <w:rsid w:val="00897B04"/>
    <w:rsid w:val="008A2B3E"/>
    <w:rsid w:val="008A2F7A"/>
    <w:rsid w:val="008A3300"/>
    <w:rsid w:val="008A348C"/>
    <w:rsid w:val="008A40DE"/>
    <w:rsid w:val="008A5193"/>
    <w:rsid w:val="008A52A2"/>
    <w:rsid w:val="008A5633"/>
    <w:rsid w:val="008A723C"/>
    <w:rsid w:val="008A7A47"/>
    <w:rsid w:val="008B0806"/>
    <w:rsid w:val="008B1663"/>
    <w:rsid w:val="008B2BB7"/>
    <w:rsid w:val="008B43C4"/>
    <w:rsid w:val="008B4C4B"/>
    <w:rsid w:val="008B5292"/>
    <w:rsid w:val="008B52A2"/>
    <w:rsid w:val="008B5483"/>
    <w:rsid w:val="008B5DA9"/>
    <w:rsid w:val="008B7378"/>
    <w:rsid w:val="008B7C90"/>
    <w:rsid w:val="008C0BA9"/>
    <w:rsid w:val="008C2404"/>
    <w:rsid w:val="008C3438"/>
    <w:rsid w:val="008C5704"/>
    <w:rsid w:val="008C587B"/>
    <w:rsid w:val="008D0DE0"/>
    <w:rsid w:val="008D14A9"/>
    <w:rsid w:val="008D24A3"/>
    <w:rsid w:val="008D358D"/>
    <w:rsid w:val="008D3813"/>
    <w:rsid w:val="008D4428"/>
    <w:rsid w:val="008E40BE"/>
    <w:rsid w:val="008E45FA"/>
    <w:rsid w:val="008E4719"/>
    <w:rsid w:val="008E4EE6"/>
    <w:rsid w:val="008E662C"/>
    <w:rsid w:val="008F1B77"/>
    <w:rsid w:val="008F329E"/>
    <w:rsid w:val="008F362A"/>
    <w:rsid w:val="008F4642"/>
    <w:rsid w:val="008F4AA3"/>
    <w:rsid w:val="008F4EFB"/>
    <w:rsid w:val="008F5A08"/>
    <w:rsid w:val="0090010C"/>
    <w:rsid w:val="00900C61"/>
    <w:rsid w:val="00906A42"/>
    <w:rsid w:val="00911B0C"/>
    <w:rsid w:val="0091427F"/>
    <w:rsid w:val="00914A17"/>
    <w:rsid w:val="00915DC3"/>
    <w:rsid w:val="00916B97"/>
    <w:rsid w:val="00917674"/>
    <w:rsid w:val="0092001E"/>
    <w:rsid w:val="009217A9"/>
    <w:rsid w:val="00922219"/>
    <w:rsid w:val="00922227"/>
    <w:rsid w:val="00922AD5"/>
    <w:rsid w:val="009235D0"/>
    <w:rsid w:val="00925549"/>
    <w:rsid w:val="00925A39"/>
    <w:rsid w:val="00925B77"/>
    <w:rsid w:val="00925CF7"/>
    <w:rsid w:val="0092662A"/>
    <w:rsid w:val="0092695E"/>
    <w:rsid w:val="00926D0A"/>
    <w:rsid w:val="00927BC1"/>
    <w:rsid w:val="0093145A"/>
    <w:rsid w:val="00931990"/>
    <w:rsid w:val="00933624"/>
    <w:rsid w:val="00936E9A"/>
    <w:rsid w:val="009405F7"/>
    <w:rsid w:val="009411FE"/>
    <w:rsid w:val="0094266C"/>
    <w:rsid w:val="00942F67"/>
    <w:rsid w:val="0094388C"/>
    <w:rsid w:val="0094579F"/>
    <w:rsid w:val="009476EB"/>
    <w:rsid w:val="00947F70"/>
    <w:rsid w:val="009608AB"/>
    <w:rsid w:val="00964586"/>
    <w:rsid w:val="009654D5"/>
    <w:rsid w:val="009664B5"/>
    <w:rsid w:val="00966501"/>
    <w:rsid w:val="009665B2"/>
    <w:rsid w:val="00967C9A"/>
    <w:rsid w:val="0097054D"/>
    <w:rsid w:val="00970680"/>
    <w:rsid w:val="00971D16"/>
    <w:rsid w:val="009731A0"/>
    <w:rsid w:val="00975F5D"/>
    <w:rsid w:val="00977679"/>
    <w:rsid w:val="0098081E"/>
    <w:rsid w:val="009811D2"/>
    <w:rsid w:val="009820C4"/>
    <w:rsid w:val="00982A25"/>
    <w:rsid w:val="00983E44"/>
    <w:rsid w:val="0098574F"/>
    <w:rsid w:val="0098647A"/>
    <w:rsid w:val="00987105"/>
    <w:rsid w:val="00990121"/>
    <w:rsid w:val="0099283A"/>
    <w:rsid w:val="0099292E"/>
    <w:rsid w:val="009930FF"/>
    <w:rsid w:val="00993723"/>
    <w:rsid w:val="00993B39"/>
    <w:rsid w:val="0099451B"/>
    <w:rsid w:val="009962B2"/>
    <w:rsid w:val="00996BE8"/>
    <w:rsid w:val="0099744C"/>
    <w:rsid w:val="00997D63"/>
    <w:rsid w:val="009A03A4"/>
    <w:rsid w:val="009A1276"/>
    <w:rsid w:val="009A1912"/>
    <w:rsid w:val="009A3C8D"/>
    <w:rsid w:val="009A53A4"/>
    <w:rsid w:val="009A7B22"/>
    <w:rsid w:val="009B06D3"/>
    <w:rsid w:val="009B335B"/>
    <w:rsid w:val="009B4A67"/>
    <w:rsid w:val="009B51CB"/>
    <w:rsid w:val="009B6C0E"/>
    <w:rsid w:val="009B6E95"/>
    <w:rsid w:val="009B73A0"/>
    <w:rsid w:val="009B7E45"/>
    <w:rsid w:val="009C10B8"/>
    <w:rsid w:val="009C146C"/>
    <w:rsid w:val="009C204A"/>
    <w:rsid w:val="009C2D17"/>
    <w:rsid w:val="009C3BDE"/>
    <w:rsid w:val="009C5E2A"/>
    <w:rsid w:val="009C6FF4"/>
    <w:rsid w:val="009C733B"/>
    <w:rsid w:val="009C7C0F"/>
    <w:rsid w:val="009D0B1C"/>
    <w:rsid w:val="009D16E2"/>
    <w:rsid w:val="009D2E42"/>
    <w:rsid w:val="009D49AB"/>
    <w:rsid w:val="009D531E"/>
    <w:rsid w:val="009D6504"/>
    <w:rsid w:val="009E041B"/>
    <w:rsid w:val="009E1E45"/>
    <w:rsid w:val="009E2630"/>
    <w:rsid w:val="009E2E63"/>
    <w:rsid w:val="009E5540"/>
    <w:rsid w:val="009E624C"/>
    <w:rsid w:val="009E7FFC"/>
    <w:rsid w:val="009F1161"/>
    <w:rsid w:val="009F1479"/>
    <w:rsid w:val="009F1E14"/>
    <w:rsid w:val="009F26C7"/>
    <w:rsid w:val="009F31FF"/>
    <w:rsid w:val="009F63DC"/>
    <w:rsid w:val="009F7C4C"/>
    <w:rsid w:val="00A00440"/>
    <w:rsid w:val="00A00551"/>
    <w:rsid w:val="00A005FB"/>
    <w:rsid w:val="00A030C5"/>
    <w:rsid w:val="00A043B0"/>
    <w:rsid w:val="00A110C2"/>
    <w:rsid w:val="00A11C31"/>
    <w:rsid w:val="00A12B11"/>
    <w:rsid w:val="00A14763"/>
    <w:rsid w:val="00A148C6"/>
    <w:rsid w:val="00A14ADD"/>
    <w:rsid w:val="00A156DD"/>
    <w:rsid w:val="00A157C8"/>
    <w:rsid w:val="00A20652"/>
    <w:rsid w:val="00A21251"/>
    <w:rsid w:val="00A21A77"/>
    <w:rsid w:val="00A22C65"/>
    <w:rsid w:val="00A26BFF"/>
    <w:rsid w:val="00A27912"/>
    <w:rsid w:val="00A30AE1"/>
    <w:rsid w:val="00A312E1"/>
    <w:rsid w:val="00A31422"/>
    <w:rsid w:val="00A32419"/>
    <w:rsid w:val="00A324B9"/>
    <w:rsid w:val="00A3308A"/>
    <w:rsid w:val="00A344E1"/>
    <w:rsid w:val="00A35BC1"/>
    <w:rsid w:val="00A370B1"/>
    <w:rsid w:val="00A41325"/>
    <w:rsid w:val="00A4453F"/>
    <w:rsid w:val="00A44E2E"/>
    <w:rsid w:val="00A47052"/>
    <w:rsid w:val="00A5064E"/>
    <w:rsid w:val="00A50F8B"/>
    <w:rsid w:val="00A51F65"/>
    <w:rsid w:val="00A52235"/>
    <w:rsid w:val="00A52696"/>
    <w:rsid w:val="00A53815"/>
    <w:rsid w:val="00A55081"/>
    <w:rsid w:val="00A5735B"/>
    <w:rsid w:val="00A57AC0"/>
    <w:rsid w:val="00A60BB0"/>
    <w:rsid w:val="00A6112B"/>
    <w:rsid w:val="00A652A2"/>
    <w:rsid w:val="00A65E1C"/>
    <w:rsid w:val="00A663F7"/>
    <w:rsid w:val="00A66E89"/>
    <w:rsid w:val="00A701FA"/>
    <w:rsid w:val="00A7047D"/>
    <w:rsid w:val="00A705ED"/>
    <w:rsid w:val="00A71666"/>
    <w:rsid w:val="00A72FEB"/>
    <w:rsid w:val="00A747D2"/>
    <w:rsid w:val="00A74D0B"/>
    <w:rsid w:val="00A7655E"/>
    <w:rsid w:val="00A765AE"/>
    <w:rsid w:val="00A77ACF"/>
    <w:rsid w:val="00A77DAD"/>
    <w:rsid w:val="00A803FF"/>
    <w:rsid w:val="00A8074A"/>
    <w:rsid w:val="00A80A9F"/>
    <w:rsid w:val="00A80AC7"/>
    <w:rsid w:val="00A82008"/>
    <w:rsid w:val="00A84269"/>
    <w:rsid w:val="00A859E3"/>
    <w:rsid w:val="00A8639E"/>
    <w:rsid w:val="00A87B4B"/>
    <w:rsid w:val="00A9113E"/>
    <w:rsid w:val="00A91583"/>
    <w:rsid w:val="00A91931"/>
    <w:rsid w:val="00A9298F"/>
    <w:rsid w:val="00A938F7"/>
    <w:rsid w:val="00A95344"/>
    <w:rsid w:val="00A957DE"/>
    <w:rsid w:val="00A96328"/>
    <w:rsid w:val="00A96DD3"/>
    <w:rsid w:val="00A9798A"/>
    <w:rsid w:val="00AA0569"/>
    <w:rsid w:val="00AA1679"/>
    <w:rsid w:val="00AA1894"/>
    <w:rsid w:val="00AA36B8"/>
    <w:rsid w:val="00AA4DF4"/>
    <w:rsid w:val="00AB0ED7"/>
    <w:rsid w:val="00AB1602"/>
    <w:rsid w:val="00AB3350"/>
    <w:rsid w:val="00AB4967"/>
    <w:rsid w:val="00AB54C6"/>
    <w:rsid w:val="00AB7511"/>
    <w:rsid w:val="00AC0158"/>
    <w:rsid w:val="00AC3C9E"/>
    <w:rsid w:val="00AC3CF8"/>
    <w:rsid w:val="00AD2BF2"/>
    <w:rsid w:val="00AD4906"/>
    <w:rsid w:val="00AD4A2E"/>
    <w:rsid w:val="00AD58D3"/>
    <w:rsid w:val="00AD7210"/>
    <w:rsid w:val="00AD75BE"/>
    <w:rsid w:val="00AE0D93"/>
    <w:rsid w:val="00AE1338"/>
    <w:rsid w:val="00AE1E8D"/>
    <w:rsid w:val="00AE2663"/>
    <w:rsid w:val="00AE30B8"/>
    <w:rsid w:val="00AE41DD"/>
    <w:rsid w:val="00AE52B5"/>
    <w:rsid w:val="00AE5971"/>
    <w:rsid w:val="00AE6FB1"/>
    <w:rsid w:val="00AE7055"/>
    <w:rsid w:val="00AF0E6B"/>
    <w:rsid w:val="00AF16B6"/>
    <w:rsid w:val="00AF24EF"/>
    <w:rsid w:val="00AF5652"/>
    <w:rsid w:val="00B00342"/>
    <w:rsid w:val="00B0083A"/>
    <w:rsid w:val="00B00ACC"/>
    <w:rsid w:val="00B010E7"/>
    <w:rsid w:val="00B035CD"/>
    <w:rsid w:val="00B078A2"/>
    <w:rsid w:val="00B10652"/>
    <w:rsid w:val="00B1071E"/>
    <w:rsid w:val="00B10D09"/>
    <w:rsid w:val="00B11625"/>
    <w:rsid w:val="00B137CF"/>
    <w:rsid w:val="00B14744"/>
    <w:rsid w:val="00B14DC6"/>
    <w:rsid w:val="00B161B5"/>
    <w:rsid w:val="00B16890"/>
    <w:rsid w:val="00B16B54"/>
    <w:rsid w:val="00B21716"/>
    <w:rsid w:val="00B230AA"/>
    <w:rsid w:val="00B23933"/>
    <w:rsid w:val="00B23B67"/>
    <w:rsid w:val="00B258F9"/>
    <w:rsid w:val="00B27304"/>
    <w:rsid w:val="00B30030"/>
    <w:rsid w:val="00B31816"/>
    <w:rsid w:val="00B32F1B"/>
    <w:rsid w:val="00B346AC"/>
    <w:rsid w:val="00B354D9"/>
    <w:rsid w:val="00B35A36"/>
    <w:rsid w:val="00B40135"/>
    <w:rsid w:val="00B4303B"/>
    <w:rsid w:val="00B44C9C"/>
    <w:rsid w:val="00B457CF"/>
    <w:rsid w:val="00B45CBC"/>
    <w:rsid w:val="00B51142"/>
    <w:rsid w:val="00B511F3"/>
    <w:rsid w:val="00B53593"/>
    <w:rsid w:val="00B54967"/>
    <w:rsid w:val="00B55F37"/>
    <w:rsid w:val="00B6003F"/>
    <w:rsid w:val="00B60807"/>
    <w:rsid w:val="00B623AA"/>
    <w:rsid w:val="00B62CE2"/>
    <w:rsid w:val="00B63367"/>
    <w:rsid w:val="00B63507"/>
    <w:rsid w:val="00B636A4"/>
    <w:rsid w:val="00B643C7"/>
    <w:rsid w:val="00B650A0"/>
    <w:rsid w:val="00B71472"/>
    <w:rsid w:val="00B73A3A"/>
    <w:rsid w:val="00B741DD"/>
    <w:rsid w:val="00B74E32"/>
    <w:rsid w:val="00B75709"/>
    <w:rsid w:val="00B80406"/>
    <w:rsid w:val="00B81666"/>
    <w:rsid w:val="00B816CC"/>
    <w:rsid w:val="00B82620"/>
    <w:rsid w:val="00B87666"/>
    <w:rsid w:val="00B9080E"/>
    <w:rsid w:val="00B90E32"/>
    <w:rsid w:val="00B91218"/>
    <w:rsid w:val="00B918BF"/>
    <w:rsid w:val="00B93409"/>
    <w:rsid w:val="00B952EC"/>
    <w:rsid w:val="00B955B7"/>
    <w:rsid w:val="00B9565D"/>
    <w:rsid w:val="00BA00E4"/>
    <w:rsid w:val="00BA051F"/>
    <w:rsid w:val="00BA0FE4"/>
    <w:rsid w:val="00BA3100"/>
    <w:rsid w:val="00BA3DC9"/>
    <w:rsid w:val="00BA65F2"/>
    <w:rsid w:val="00BA7743"/>
    <w:rsid w:val="00BB419D"/>
    <w:rsid w:val="00BB4248"/>
    <w:rsid w:val="00BC128E"/>
    <w:rsid w:val="00BC3C55"/>
    <w:rsid w:val="00BC46BD"/>
    <w:rsid w:val="00BC6A2E"/>
    <w:rsid w:val="00BC6F73"/>
    <w:rsid w:val="00BC7F71"/>
    <w:rsid w:val="00BD09BC"/>
    <w:rsid w:val="00BD22D4"/>
    <w:rsid w:val="00BD256B"/>
    <w:rsid w:val="00BD3AC6"/>
    <w:rsid w:val="00BD4763"/>
    <w:rsid w:val="00BD49E4"/>
    <w:rsid w:val="00BD4AE8"/>
    <w:rsid w:val="00BD4C64"/>
    <w:rsid w:val="00BD5ABB"/>
    <w:rsid w:val="00BE005E"/>
    <w:rsid w:val="00BE0668"/>
    <w:rsid w:val="00BE1CAC"/>
    <w:rsid w:val="00BE1CBF"/>
    <w:rsid w:val="00BE2D48"/>
    <w:rsid w:val="00BE423B"/>
    <w:rsid w:val="00BE4C3F"/>
    <w:rsid w:val="00BE64A0"/>
    <w:rsid w:val="00BE746B"/>
    <w:rsid w:val="00BF05DB"/>
    <w:rsid w:val="00BF3621"/>
    <w:rsid w:val="00BF3FB9"/>
    <w:rsid w:val="00BF55F9"/>
    <w:rsid w:val="00BF56EC"/>
    <w:rsid w:val="00C00024"/>
    <w:rsid w:val="00C00B5C"/>
    <w:rsid w:val="00C00D38"/>
    <w:rsid w:val="00C015FF"/>
    <w:rsid w:val="00C023CB"/>
    <w:rsid w:val="00C02F38"/>
    <w:rsid w:val="00C04E2D"/>
    <w:rsid w:val="00C061F2"/>
    <w:rsid w:val="00C06C07"/>
    <w:rsid w:val="00C07BFA"/>
    <w:rsid w:val="00C11B7F"/>
    <w:rsid w:val="00C11BC5"/>
    <w:rsid w:val="00C1246A"/>
    <w:rsid w:val="00C134F2"/>
    <w:rsid w:val="00C14F97"/>
    <w:rsid w:val="00C165E3"/>
    <w:rsid w:val="00C16749"/>
    <w:rsid w:val="00C21052"/>
    <w:rsid w:val="00C21EF6"/>
    <w:rsid w:val="00C24F39"/>
    <w:rsid w:val="00C270D1"/>
    <w:rsid w:val="00C276C2"/>
    <w:rsid w:val="00C277BD"/>
    <w:rsid w:val="00C30384"/>
    <w:rsid w:val="00C341A1"/>
    <w:rsid w:val="00C345C1"/>
    <w:rsid w:val="00C34F44"/>
    <w:rsid w:val="00C36156"/>
    <w:rsid w:val="00C40521"/>
    <w:rsid w:val="00C40979"/>
    <w:rsid w:val="00C409ED"/>
    <w:rsid w:val="00C4123D"/>
    <w:rsid w:val="00C412B0"/>
    <w:rsid w:val="00C41A2B"/>
    <w:rsid w:val="00C431D2"/>
    <w:rsid w:val="00C441B7"/>
    <w:rsid w:val="00C445F9"/>
    <w:rsid w:val="00C447D1"/>
    <w:rsid w:val="00C44B11"/>
    <w:rsid w:val="00C469C5"/>
    <w:rsid w:val="00C50173"/>
    <w:rsid w:val="00C5061E"/>
    <w:rsid w:val="00C50714"/>
    <w:rsid w:val="00C521B8"/>
    <w:rsid w:val="00C52727"/>
    <w:rsid w:val="00C52BD4"/>
    <w:rsid w:val="00C54723"/>
    <w:rsid w:val="00C61181"/>
    <w:rsid w:val="00C61DBD"/>
    <w:rsid w:val="00C64B95"/>
    <w:rsid w:val="00C65A28"/>
    <w:rsid w:val="00C65ADE"/>
    <w:rsid w:val="00C65E5A"/>
    <w:rsid w:val="00C70083"/>
    <w:rsid w:val="00C7272F"/>
    <w:rsid w:val="00C73AC5"/>
    <w:rsid w:val="00C747B4"/>
    <w:rsid w:val="00C773DA"/>
    <w:rsid w:val="00C77B13"/>
    <w:rsid w:val="00C8193A"/>
    <w:rsid w:val="00C81E5A"/>
    <w:rsid w:val="00C822FB"/>
    <w:rsid w:val="00C82A55"/>
    <w:rsid w:val="00C85310"/>
    <w:rsid w:val="00C857AB"/>
    <w:rsid w:val="00C85B90"/>
    <w:rsid w:val="00C86583"/>
    <w:rsid w:val="00C92E2B"/>
    <w:rsid w:val="00C93132"/>
    <w:rsid w:val="00C93560"/>
    <w:rsid w:val="00C93E2F"/>
    <w:rsid w:val="00C948E2"/>
    <w:rsid w:val="00C95DF9"/>
    <w:rsid w:val="00C972D3"/>
    <w:rsid w:val="00C97BED"/>
    <w:rsid w:val="00CA09E8"/>
    <w:rsid w:val="00CA0F2E"/>
    <w:rsid w:val="00CA4571"/>
    <w:rsid w:val="00CA4CD0"/>
    <w:rsid w:val="00CA5BB5"/>
    <w:rsid w:val="00CA65C7"/>
    <w:rsid w:val="00CB2CCE"/>
    <w:rsid w:val="00CB3035"/>
    <w:rsid w:val="00CB39AC"/>
    <w:rsid w:val="00CB4740"/>
    <w:rsid w:val="00CB6FBA"/>
    <w:rsid w:val="00CB70D1"/>
    <w:rsid w:val="00CB7487"/>
    <w:rsid w:val="00CB750C"/>
    <w:rsid w:val="00CC10F9"/>
    <w:rsid w:val="00CC1EF6"/>
    <w:rsid w:val="00CC565D"/>
    <w:rsid w:val="00CC779A"/>
    <w:rsid w:val="00CC798E"/>
    <w:rsid w:val="00CC7C12"/>
    <w:rsid w:val="00CD1177"/>
    <w:rsid w:val="00CD5E45"/>
    <w:rsid w:val="00CD64FD"/>
    <w:rsid w:val="00CD6959"/>
    <w:rsid w:val="00CD7245"/>
    <w:rsid w:val="00CE0606"/>
    <w:rsid w:val="00CE0BF7"/>
    <w:rsid w:val="00CE2DD3"/>
    <w:rsid w:val="00CE3444"/>
    <w:rsid w:val="00CE4945"/>
    <w:rsid w:val="00CE6A00"/>
    <w:rsid w:val="00CF03A3"/>
    <w:rsid w:val="00CF0A7D"/>
    <w:rsid w:val="00CF13B2"/>
    <w:rsid w:val="00CF25C2"/>
    <w:rsid w:val="00CF2962"/>
    <w:rsid w:val="00CF490D"/>
    <w:rsid w:val="00CF7141"/>
    <w:rsid w:val="00CF7D89"/>
    <w:rsid w:val="00D01D26"/>
    <w:rsid w:val="00D0274F"/>
    <w:rsid w:val="00D02893"/>
    <w:rsid w:val="00D02E48"/>
    <w:rsid w:val="00D038CC"/>
    <w:rsid w:val="00D04F71"/>
    <w:rsid w:val="00D051C8"/>
    <w:rsid w:val="00D1144E"/>
    <w:rsid w:val="00D13A5D"/>
    <w:rsid w:val="00D142E1"/>
    <w:rsid w:val="00D147A8"/>
    <w:rsid w:val="00D15E20"/>
    <w:rsid w:val="00D17191"/>
    <w:rsid w:val="00D17D10"/>
    <w:rsid w:val="00D20714"/>
    <w:rsid w:val="00D20E42"/>
    <w:rsid w:val="00D23951"/>
    <w:rsid w:val="00D23CA9"/>
    <w:rsid w:val="00D2539F"/>
    <w:rsid w:val="00D256B2"/>
    <w:rsid w:val="00D26B80"/>
    <w:rsid w:val="00D32199"/>
    <w:rsid w:val="00D32609"/>
    <w:rsid w:val="00D3359E"/>
    <w:rsid w:val="00D33F7E"/>
    <w:rsid w:val="00D363E7"/>
    <w:rsid w:val="00D367A5"/>
    <w:rsid w:val="00D370D3"/>
    <w:rsid w:val="00D426CA"/>
    <w:rsid w:val="00D45F2C"/>
    <w:rsid w:val="00D468C1"/>
    <w:rsid w:val="00D46D03"/>
    <w:rsid w:val="00D51C25"/>
    <w:rsid w:val="00D5265E"/>
    <w:rsid w:val="00D55716"/>
    <w:rsid w:val="00D57591"/>
    <w:rsid w:val="00D60689"/>
    <w:rsid w:val="00D612D4"/>
    <w:rsid w:val="00D6136A"/>
    <w:rsid w:val="00D62738"/>
    <w:rsid w:val="00D62D12"/>
    <w:rsid w:val="00D65E3E"/>
    <w:rsid w:val="00D66D6F"/>
    <w:rsid w:val="00D677F1"/>
    <w:rsid w:val="00D72581"/>
    <w:rsid w:val="00D74309"/>
    <w:rsid w:val="00D74EB3"/>
    <w:rsid w:val="00D7525B"/>
    <w:rsid w:val="00D768F0"/>
    <w:rsid w:val="00D76DC6"/>
    <w:rsid w:val="00D76E76"/>
    <w:rsid w:val="00D77034"/>
    <w:rsid w:val="00D81BE8"/>
    <w:rsid w:val="00D81D6A"/>
    <w:rsid w:val="00D82680"/>
    <w:rsid w:val="00D833D8"/>
    <w:rsid w:val="00D84BFD"/>
    <w:rsid w:val="00D84ED2"/>
    <w:rsid w:val="00D851D7"/>
    <w:rsid w:val="00D85A27"/>
    <w:rsid w:val="00D908F8"/>
    <w:rsid w:val="00D921F0"/>
    <w:rsid w:val="00D92722"/>
    <w:rsid w:val="00D946D2"/>
    <w:rsid w:val="00D95921"/>
    <w:rsid w:val="00D96713"/>
    <w:rsid w:val="00D97F59"/>
    <w:rsid w:val="00DA1369"/>
    <w:rsid w:val="00DA13CC"/>
    <w:rsid w:val="00DA25BD"/>
    <w:rsid w:val="00DA4342"/>
    <w:rsid w:val="00DA49A9"/>
    <w:rsid w:val="00DA523C"/>
    <w:rsid w:val="00DA7828"/>
    <w:rsid w:val="00DB0384"/>
    <w:rsid w:val="00DB073B"/>
    <w:rsid w:val="00DB22C9"/>
    <w:rsid w:val="00DB28B7"/>
    <w:rsid w:val="00DB40BC"/>
    <w:rsid w:val="00DB5223"/>
    <w:rsid w:val="00DC04E0"/>
    <w:rsid w:val="00DC1347"/>
    <w:rsid w:val="00DC2714"/>
    <w:rsid w:val="00DC27C0"/>
    <w:rsid w:val="00DC2C9E"/>
    <w:rsid w:val="00DC6607"/>
    <w:rsid w:val="00DD010F"/>
    <w:rsid w:val="00DD23C4"/>
    <w:rsid w:val="00DD270D"/>
    <w:rsid w:val="00DE06FF"/>
    <w:rsid w:val="00DE0A78"/>
    <w:rsid w:val="00DE44F7"/>
    <w:rsid w:val="00DE6FE2"/>
    <w:rsid w:val="00DE7837"/>
    <w:rsid w:val="00DE7893"/>
    <w:rsid w:val="00DF00EB"/>
    <w:rsid w:val="00DF09E5"/>
    <w:rsid w:val="00DF1F36"/>
    <w:rsid w:val="00DF2A7F"/>
    <w:rsid w:val="00DF2FA1"/>
    <w:rsid w:val="00DF4A15"/>
    <w:rsid w:val="00DF53B5"/>
    <w:rsid w:val="00DF6944"/>
    <w:rsid w:val="00DF7E9B"/>
    <w:rsid w:val="00E003CD"/>
    <w:rsid w:val="00E0107B"/>
    <w:rsid w:val="00E010CE"/>
    <w:rsid w:val="00E02EA3"/>
    <w:rsid w:val="00E034CA"/>
    <w:rsid w:val="00E0390E"/>
    <w:rsid w:val="00E04403"/>
    <w:rsid w:val="00E04600"/>
    <w:rsid w:val="00E0482F"/>
    <w:rsid w:val="00E07215"/>
    <w:rsid w:val="00E0743F"/>
    <w:rsid w:val="00E122CC"/>
    <w:rsid w:val="00E127A5"/>
    <w:rsid w:val="00E13695"/>
    <w:rsid w:val="00E136A1"/>
    <w:rsid w:val="00E1403A"/>
    <w:rsid w:val="00E15518"/>
    <w:rsid w:val="00E16643"/>
    <w:rsid w:val="00E16EE2"/>
    <w:rsid w:val="00E17563"/>
    <w:rsid w:val="00E17851"/>
    <w:rsid w:val="00E204BB"/>
    <w:rsid w:val="00E2097B"/>
    <w:rsid w:val="00E236FD"/>
    <w:rsid w:val="00E2376E"/>
    <w:rsid w:val="00E23FEB"/>
    <w:rsid w:val="00E247DE"/>
    <w:rsid w:val="00E31277"/>
    <w:rsid w:val="00E3290E"/>
    <w:rsid w:val="00E34154"/>
    <w:rsid w:val="00E345A8"/>
    <w:rsid w:val="00E34B71"/>
    <w:rsid w:val="00E354B3"/>
    <w:rsid w:val="00E36A88"/>
    <w:rsid w:val="00E4123A"/>
    <w:rsid w:val="00E41D96"/>
    <w:rsid w:val="00E43251"/>
    <w:rsid w:val="00E43F02"/>
    <w:rsid w:val="00E44755"/>
    <w:rsid w:val="00E4492C"/>
    <w:rsid w:val="00E451F3"/>
    <w:rsid w:val="00E455A2"/>
    <w:rsid w:val="00E45661"/>
    <w:rsid w:val="00E457A5"/>
    <w:rsid w:val="00E5061E"/>
    <w:rsid w:val="00E50A50"/>
    <w:rsid w:val="00E50F5F"/>
    <w:rsid w:val="00E5220A"/>
    <w:rsid w:val="00E52ECF"/>
    <w:rsid w:val="00E54D88"/>
    <w:rsid w:val="00E56469"/>
    <w:rsid w:val="00E56492"/>
    <w:rsid w:val="00E56DF4"/>
    <w:rsid w:val="00E56ED6"/>
    <w:rsid w:val="00E57CA1"/>
    <w:rsid w:val="00E61DB0"/>
    <w:rsid w:val="00E623BE"/>
    <w:rsid w:val="00E64150"/>
    <w:rsid w:val="00E70149"/>
    <w:rsid w:val="00E7266B"/>
    <w:rsid w:val="00E73809"/>
    <w:rsid w:val="00E73FE0"/>
    <w:rsid w:val="00E7448A"/>
    <w:rsid w:val="00E747CB"/>
    <w:rsid w:val="00E753D5"/>
    <w:rsid w:val="00E7576E"/>
    <w:rsid w:val="00E76B5D"/>
    <w:rsid w:val="00E76BD1"/>
    <w:rsid w:val="00E80453"/>
    <w:rsid w:val="00E83D7B"/>
    <w:rsid w:val="00E86C90"/>
    <w:rsid w:val="00E90C5D"/>
    <w:rsid w:val="00E911CA"/>
    <w:rsid w:val="00E91F43"/>
    <w:rsid w:val="00E930BA"/>
    <w:rsid w:val="00E9439A"/>
    <w:rsid w:val="00E95B81"/>
    <w:rsid w:val="00E97782"/>
    <w:rsid w:val="00E97FA4"/>
    <w:rsid w:val="00EA03FA"/>
    <w:rsid w:val="00EA088E"/>
    <w:rsid w:val="00EA0A09"/>
    <w:rsid w:val="00EA11F2"/>
    <w:rsid w:val="00EA3D18"/>
    <w:rsid w:val="00EA4D1C"/>
    <w:rsid w:val="00EA69CF"/>
    <w:rsid w:val="00EA7E5E"/>
    <w:rsid w:val="00EB367F"/>
    <w:rsid w:val="00EB3C9A"/>
    <w:rsid w:val="00EB45AB"/>
    <w:rsid w:val="00EB5EB1"/>
    <w:rsid w:val="00EB60D1"/>
    <w:rsid w:val="00EB6D93"/>
    <w:rsid w:val="00EC044A"/>
    <w:rsid w:val="00EC0F15"/>
    <w:rsid w:val="00EC1C47"/>
    <w:rsid w:val="00EC1FD6"/>
    <w:rsid w:val="00EC2EEB"/>
    <w:rsid w:val="00EC34FD"/>
    <w:rsid w:val="00EC480D"/>
    <w:rsid w:val="00EC55D3"/>
    <w:rsid w:val="00EC69DA"/>
    <w:rsid w:val="00EC7173"/>
    <w:rsid w:val="00ED076A"/>
    <w:rsid w:val="00ED07C2"/>
    <w:rsid w:val="00ED1B74"/>
    <w:rsid w:val="00ED2CC0"/>
    <w:rsid w:val="00EE1A8A"/>
    <w:rsid w:val="00EE2131"/>
    <w:rsid w:val="00EE4B2E"/>
    <w:rsid w:val="00EE4C93"/>
    <w:rsid w:val="00EE4DA2"/>
    <w:rsid w:val="00EF031E"/>
    <w:rsid w:val="00EF0FDF"/>
    <w:rsid w:val="00EF2036"/>
    <w:rsid w:val="00EF29D5"/>
    <w:rsid w:val="00EF3B72"/>
    <w:rsid w:val="00EF40A5"/>
    <w:rsid w:val="00EF457B"/>
    <w:rsid w:val="00EF4F1A"/>
    <w:rsid w:val="00EF5BC9"/>
    <w:rsid w:val="00EF6136"/>
    <w:rsid w:val="00EF66E6"/>
    <w:rsid w:val="00EF70B9"/>
    <w:rsid w:val="00EF737B"/>
    <w:rsid w:val="00F01F13"/>
    <w:rsid w:val="00F023F8"/>
    <w:rsid w:val="00F0395F"/>
    <w:rsid w:val="00F03C7F"/>
    <w:rsid w:val="00F04538"/>
    <w:rsid w:val="00F04A28"/>
    <w:rsid w:val="00F05468"/>
    <w:rsid w:val="00F06641"/>
    <w:rsid w:val="00F108BF"/>
    <w:rsid w:val="00F11E0D"/>
    <w:rsid w:val="00F13FC1"/>
    <w:rsid w:val="00F14D7C"/>
    <w:rsid w:val="00F17FC8"/>
    <w:rsid w:val="00F20AA9"/>
    <w:rsid w:val="00F2252C"/>
    <w:rsid w:val="00F23CB1"/>
    <w:rsid w:val="00F25218"/>
    <w:rsid w:val="00F318DE"/>
    <w:rsid w:val="00F32231"/>
    <w:rsid w:val="00F338B6"/>
    <w:rsid w:val="00F371E4"/>
    <w:rsid w:val="00F378BA"/>
    <w:rsid w:val="00F40000"/>
    <w:rsid w:val="00F421E0"/>
    <w:rsid w:val="00F42AF1"/>
    <w:rsid w:val="00F43AC6"/>
    <w:rsid w:val="00F44B42"/>
    <w:rsid w:val="00F45302"/>
    <w:rsid w:val="00F45839"/>
    <w:rsid w:val="00F45BE8"/>
    <w:rsid w:val="00F46DFA"/>
    <w:rsid w:val="00F476B0"/>
    <w:rsid w:val="00F52CED"/>
    <w:rsid w:val="00F55090"/>
    <w:rsid w:val="00F618A6"/>
    <w:rsid w:val="00F618C1"/>
    <w:rsid w:val="00F624F4"/>
    <w:rsid w:val="00F62F7D"/>
    <w:rsid w:val="00F63746"/>
    <w:rsid w:val="00F6501F"/>
    <w:rsid w:val="00F650D4"/>
    <w:rsid w:val="00F66EE1"/>
    <w:rsid w:val="00F67B42"/>
    <w:rsid w:val="00F707C9"/>
    <w:rsid w:val="00F73656"/>
    <w:rsid w:val="00F743A5"/>
    <w:rsid w:val="00F77620"/>
    <w:rsid w:val="00F77CB8"/>
    <w:rsid w:val="00F805C6"/>
    <w:rsid w:val="00F812FC"/>
    <w:rsid w:val="00F81988"/>
    <w:rsid w:val="00F8210B"/>
    <w:rsid w:val="00F83608"/>
    <w:rsid w:val="00F8365F"/>
    <w:rsid w:val="00F83A88"/>
    <w:rsid w:val="00F83D54"/>
    <w:rsid w:val="00F840B3"/>
    <w:rsid w:val="00F9204C"/>
    <w:rsid w:val="00F925F1"/>
    <w:rsid w:val="00F92F75"/>
    <w:rsid w:val="00F939EA"/>
    <w:rsid w:val="00F93F96"/>
    <w:rsid w:val="00F95B5E"/>
    <w:rsid w:val="00FA0336"/>
    <w:rsid w:val="00FA2408"/>
    <w:rsid w:val="00FA335F"/>
    <w:rsid w:val="00FA3564"/>
    <w:rsid w:val="00FA3E69"/>
    <w:rsid w:val="00FA5F34"/>
    <w:rsid w:val="00FA649E"/>
    <w:rsid w:val="00FA7364"/>
    <w:rsid w:val="00FB00DE"/>
    <w:rsid w:val="00FB02A7"/>
    <w:rsid w:val="00FB361A"/>
    <w:rsid w:val="00FB3B04"/>
    <w:rsid w:val="00FB3D96"/>
    <w:rsid w:val="00FB4B55"/>
    <w:rsid w:val="00FC2C05"/>
    <w:rsid w:val="00FC479E"/>
    <w:rsid w:val="00FC55A6"/>
    <w:rsid w:val="00FC7F60"/>
    <w:rsid w:val="00FD11BC"/>
    <w:rsid w:val="00FD18E5"/>
    <w:rsid w:val="00FD2B72"/>
    <w:rsid w:val="00FD34D3"/>
    <w:rsid w:val="00FD432E"/>
    <w:rsid w:val="00FD4D51"/>
    <w:rsid w:val="00FD64F9"/>
    <w:rsid w:val="00FD691D"/>
    <w:rsid w:val="00FD7146"/>
    <w:rsid w:val="00FE0E25"/>
    <w:rsid w:val="00FE2D22"/>
    <w:rsid w:val="00FE31EF"/>
    <w:rsid w:val="00FE333B"/>
    <w:rsid w:val="00FE4D8F"/>
    <w:rsid w:val="00FE597B"/>
    <w:rsid w:val="00FE5FEE"/>
    <w:rsid w:val="00FE6A0E"/>
    <w:rsid w:val="00FE797B"/>
    <w:rsid w:val="00FE7FD7"/>
    <w:rsid w:val="00FF22C5"/>
    <w:rsid w:val="00FF4A0F"/>
    <w:rsid w:val="00FF4DEC"/>
    <w:rsid w:val="464A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D4"/>
  </w:style>
  <w:style w:type="paragraph" w:styleId="1">
    <w:name w:val="heading 1"/>
    <w:basedOn w:val="a"/>
    <w:link w:val="10"/>
    <w:qFormat/>
    <w:rsid w:val="00DC1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C134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04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3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134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048A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F95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08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8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57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75E5A"/>
  </w:style>
  <w:style w:type="paragraph" w:styleId="a8">
    <w:name w:val="footer"/>
    <w:basedOn w:val="a"/>
    <w:link w:val="a9"/>
    <w:uiPriority w:val="99"/>
    <w:unhideWhenUsed/>
    <w:rsid w:val="0057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E5A"/>
  </w:style>
  <w:style w:type="paragraph" w:customStyle="1" w:styleId="Default">
    <w:name w:val="Default"/>
    <w:rsid w:val="009E041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773C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773CBB"/>
    <w:pPr>
      <w:suppressAutoHyphens/>
      <w:overflowPunct w:val="0"/>
      <w:autoSpaceDE w:val="0"/>
      <w:spacing w:after="0" w:line="240" w:lineRule="auto"/>
      <w:ind w:right="43" w:firstLine="567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customStyle="1" w:styleId="ConsNormal">
    <w:name w:val="ConsNormal"/>
    <w:rsid w:val="002E4E2D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22">
    <w:name w:val="Body Text Indent 2"/>
    <w:basedOn w:val="a"/>
    <w:link w:val="23"/>
    <w:rsid w:val="00654E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654ED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61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D46D0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46D03"/>
  </w:style>
  <w:style w:type="paragraph" w:customStyle="1" w:styleId="ae">
    <w:name w:val="Таблицы (моноширинный)"/>
    <w:basedOn w:val="a"/>
    <w:next w:val="a"/>
    <w:rsid w:val="00ED1B7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CB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9D6504"/>
  </w:style>
  <w:style w:type="character" w:styleId="af">
    <w:name w:val="Hyperlink"/>
    <w:unhideWhenUsed/>
    <w:rsid w:val="00A701FA"/>
    <w:rPr>
      <w:color w:val="0000FF"/>
      <w:u w:val="single"/>
    </w:rPr>
  </w:style>
  <w:style w:type="character" w:customStyle="1" w:styleId="s10">
    <w:name w:val="s_10"/>
    <w:basedOn w:val="a0"/>
    <w:rsid w:val="00A701FA"/>
  </w:style>
  <w:style w:type="paragraph" w:customStyle="1" w:styleId="dt-p">
    <w:name w:val="dt-p"/>
    <w:basedOn w:val="a"/>
    <w:rsid w:val="00A7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af0"/>
    <w:rsid w:val="00374823"/>
  </w:style>
  <w:style w:type="paragraph" w:styleId="af0">
    <w:name w:val="Body Text"/>
    <w:basedOn w:val="a"/>
    <w:link w:val="af1"/>
    <w:uiPriority w:val="99"/>
    <w:unhideWhenUsed/>
    <w:rsid w:val="0037482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374823"/>
  </w:style>
  <w:style w:type="paragraph" w:styleId="af2">
    <w:name w:val="Subtitle"/>
    <w:basedOn w:val="a"/>
    <w:link w:val="af3"/>
    <w:qFormat/>
    <w:rsid w:val="003748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37482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771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character" w:customStyle="1" w:styleId="WW8Num6z7">
    <w:name w:val="WW8Num6z7"/>
    <w:rsid w:val="00BF3FB9"/>
  </w:style>
  <w:style w:type="character" w:styleId="af4">
    <w:name w:val="page number"/>
    <w:basedOn w:val="a0"/>
    <w:rsid w:val="008B43C4"/>
  </w:style>
  <w:style w:type="paragraph" w:styleId="af5">
    <w:name w:val="Normal (Web)"/>
    <w:aliases w:val="Обычный (веб) Знак"/>
    <w:basedOn w:val="a"/>
    <w:link w:val="12"/>
    <w:rsid w:val="00F8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веб) Знак Знак"/>
    <w:link w:val="af5"/>
    <w:rsid w:val="00F812FC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rsid w:val="00DC13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DC134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1347"/>
  </w:style>
  <w:style w:type="character" w:styleId="af6">
    <w:name w:val="Emphasis"/>
    <w:basedOn w:val="a0"/>
    <w:qFormat/>
    <w:rsid w:val="00DC1347"/>
    <w:rPr>
      <w:i/>
      <w:iCs/>
    </w:rPr>
  </w:style>
  <w:style w:type="paragraph" w:customStyle="1" w:styleId="ConsPlusTitle">
    <w:name w:val="ConsPlusTitle"/>
    <w:rsid w:val="00DC1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7">
    <w:name w:val="Book Title"/>
    <w:basedOn w:val="a0"/>
    <w:uiPriority w:val="33"/>
    <w:qFormat/>
    <w:rsid w:val="00052A9E"/>
    <w:rPr>
      <w:b/>
      <w:bCs/>
      <w:smallCaps/>
      <w:spacing w:val="5"/>
    </w:rPr>
  </w:style>
  <w:style w:type="character" w:styleId="af8">
    <w:name w:val="Intense Reference"/>
    <w:basedOn w:val="a0"/>
    <w:uiPriority w:val="32"/>
    <w:qFormat/>
    <w:rsid w:val="00052A9E"/>
    <w:rPr>
      <w:b/>
      <w:bCs/>
      <w:smallCaps/>
      <w:color w:val="C0504D" w:themeColor="accent2"/>
      <w:spacing w:val="5"/>
      <w:u w:val="single"/>
    </w:rPr>
  </w:style>
  <w:style w:type="paragraph" w:customStyle="1" w:styleId="13">
    <w:name w:val="Абзац списка1"/>
    <w:basedOn w:val="a"/>
    <w:rsid w:val="002820A3"/>
    <w:pPr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Times New Roman"/>
      <w:i/>
      <w:lang w:eastAsia="en-US"/>
    </w:rPr>
  </w:style>
  <w:style w:type="character" w:styleId="af9">
    <w:name w:val="Strong"/>
    <w:uiPriority w:val="22"/>
    <w:qFormat/>
    <w:rsid w:val="003759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86040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FFFFFF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7455621301776431E-2"/>
          <c:y val="4.1666666666666692E-2"/>
          <c:w val="0.8130177514792899"/>
          <c:h val="0.7769607843137256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9999FF"/>
            </a:solidFill>
            <a:ln w="12622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-8.9791555318012722E-2"/>
                  <c:y val="0"/>
                </c:manualLayout>
              </c:layout>
              <c:showVal val="1"/>
            </c:dLbl>
            <c:spPr>
              <a:noFill/>
              <a:ln w="25245">
                <a:noFill/>
              </a:ln>
            </c:spPr>
            <c:txPr>
              <a:bodyPr/>
              <a:lstStyle/>
              <a:p>
                <a:pPr>
                  <a:defRPr sz="10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налоговые доходы</c:v>
                </c:pt>
                <c:pt idx="1">
                  <c:v>неналоговые поступления 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Sheet1!$B$2:$E$2</c:f>
              <c:numCache>
                <c:formatCode>#,##0.0</c:formatCode>
                <c:ptCount val="4"/>
                <c:pt idx="0">
                  <c:v>647420.9</c:v>
                </c:pt>
                <c:pt idx="1">
                  <c:v>82998.5</c:v>
                </c:pt>
                <c:pt idx="2">
                  <c:v>2125386.1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993366"/>
            </a:solidFill>
            <a:ln w="1262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9241047568145389E-2"/>
                  <c:y val="-7.7761158947415504E-2"/>
                </c:manualLayout>
              </c:layout>
              <c:showVal val="1"/>
            </c:dLbl>
            <c:dLbl>
              <c:idx val="1"/>
              <c:layout>
                <c:manualLayout>
                  <c:x val="2.7792624265098827E-2"/>
                  <c:y val="-6.0480901403545555E-2"/>
                </c:manualLayout>
              </c:layout>
              <c:showVal val="1"/>
            </c:dLbl>
            <c:spPr>
              <a:noFill/>
              <a:ln w="25245">
                <a:noFill/>
              </a:ln>
            </c:spPr>
            <c:txPr>
              <a:bodyPr/>
              <a:lstStyle/>
              <a:p>
                <a:pPr>
                  <a:defRPr sz="10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налоговые доходы</c:v>
                </c:pt>
                <c:pt idx="1">
                  <c:v>неналоговые поступления 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Sheet1!$B$3:$E$3</c:f>
              <c:numCache>
                <c:formatCode>#,##0.0</c:formatCode>
                <c:ptCount val="4"/>
                <c:pt idx="0">
                  <c:v>734492.3</c:v>
                </c:pt>
                <c:pt idx="1">
                  <c:v>88486.7</c:v>
                </c:pt>
                <c:pt idx="2">
                  <c:v>2329806</c:v>
                </c:pt>
              </c:numCache>
            </c:numRef>
          </c:val>
        </c:ser>
        <c:gapDepth val="0"/>
        <c:shape val="box"/>
        <c:axId val="149205376"/>
        <c:axId val="149207296"/>
        <c:axId val="0"/>
      </c:bar3DChart>
      <c:catAx>
        <c:axId val="149205376"/>
        <c:scaling>
          <c:orientation val="minMax"/>
        </c:scaling>
        <c:axPos val="b"/>
        <c:numFmt formatCode="General" sourceLinked="1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3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9207296"/>
        <c:crosses val="autoZero"/>
        <c:auto val="1"/>
        <c:lblAlgn val="ctr"/>
        <c:lblOffset val="100"/>
        <c:tickLblSkip val="1"/>
        <c:tickMarkSkip val="1"/>
      </c:catAx>
      <c:valAx>
        <c:axId val="149207296"/>
        <c:scaling>
          <c:orientation val="minMax"/>
        </c:scaling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#,##0.0" sourceLinked="1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3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9205376"/>
        <c:crosses val="autoZero"/>
        <c:crossBetween val="between"/>
      </c:valAx>
      <c:spPr>
        <a:noFill/>
        <a:ln w="25245">
          <a:noFill/>
        </a:ln>
      </c:spPr>
    </c:plotArea>
    <c:legend>
      <c:legendPos val="r"/>
      <c:layout>
        <c:manualLayout>
          <c:xMode val="edge"/>
          <c:yMode val="edge"/>
          <c:x val="0.89585798816568052"/>
          <c:y val="0.41421568627451238"/>
          <c:w val="9.9408284023668539E-2"/>
          <c:h val="0.17401960784313741"/>
        </c:manualLayout>
      </c:layout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132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4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1685116851168512"/>
          <c:y val="8.4507042253521764E-2"/>
          <c:w val="0.69618696186960083"/>
          <c:h val="0.75211267605633814"/>
        </c:manualLayout>
      </c:layout>
      <c:barChart>
        <c:barDir val="col"/>
        <c:grouping val="percentStacked"/>
        <c:ser>
          <c:idx val="0"/>
          <c:order val="0"/>
          <c:tx>
            <c:strRef>
              <c:f>Sheet1!$A$2</c:f>
              <c:strCache>
                <c:ptCount val="1"/>
                <c:pt idx="0">
                  <c:v>налоговые</c:v>
                </c:pt>
              </c:strCache>
            </c:strRef>
          </c:tx>
          <c:spPr>
            <a:solidFill>
              <a:srgbClr val="9999FF"/>
            </a:solidFill>
            <a:ln w="12631">
              <a:solidFill>
                <a:srgbClr val="000000"/>
              </a:solidFill>
              <a:prstDash val="solid"/>
            </a:ln>
          </c:spPr>
          <c:dLbls>
            <c:numFmt formatCode="0%" sourceLinked="0"/>
            <c:spPr>
              <a:noFill/>
              <a:ln w="25262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Sheet1!$B$2:$E$2</c:f>
              <c:numCache>
                <c:formatCode>0%</c:formatCode>
                <c:ptCount val="4"/>
                <c:pt idx="0">
                  <c:v>0.23</c:v>
                </c:pt>
                <c:pt idx="1">
                  <c:v>0.23300000000000001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неналоговые </c:v>
                </c:pt>
              </c:strCache>
            </c:strRef>
          </c:tx>
          <c:spPr>
            <a:solidFill>
              <a:srgbClr val="993366"/>
            </a:solidFill>
            <a:ln w="12631">
              <a:solidFill>
                <a:srgbClr val="000000"/>
              </a:solidFill>
              <a:prstDash val="solid"/>
            </a:ln>
          </c:spPr>
          <c:dLbls>
            <c:spPr>
              <a:noFill/>
              <a:ln w="25262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Sheet1!$B$3:$E$3</c:f>
              <c:numCache>
                <c:formatCode>0%</c:formatCode>
                <c:ptCount val="4"/>
                <c:pt idx="0">
                  <c:v>3.0000000000000002E-2</c:v>
                </c:pt>
                <c:pt idx="1">
                  <c:v>2.8000000000000001E-2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безвозмездные </c:v>
                </c:pt>
              </c:strCache>
            </c:strRef>
          </c:tx>
          <c:spPr>
            <a:solidFill>
              <a:srgbClr val="FFFFCC"/>
            </a:solidFill>
            <a:ln w="25262">
              <a:noFill/>
            </a:ln>
          </c:spPr>
          <c:dLbls>
            <c:spPr>
              <a:noFill/>
              <a:ln w="25262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Sheet1!$B$4:$E$4</c:f>
              <c:numCache>
                <c:formatCode>0%</c:formatCode>
                <c:ptCount val="4"/>
                <c:pt idx="0">
                  <c:v>0.74000000000000121</c:v>
                </c:pt>
                <c:pt idx="1">
                  <c:v>0.74400000000000122</c:v>
                </c:pt>
              </c:numCache>
            </c:numRef>
          </c:val>
        </c:ser>
        <c:gapWidth val="60"/>
        <c:overlap val="100"/>
        <c:axId val="140132736"/>
        <c:axId val="140134272"/>
      </c:barChart>
      <c:catAx>
        <c:axId val="140132736"/>
        <c:scaling>
          <c:orientation val="minMax"/>
        </c:scaling>
        <c:axPos val="b"/>
        <c:numFmt formatCode="General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0134272"/>
        <c:crosses val="autoZero"/>
        <c:auto val="1"/>
        <c:lblAlgn val="ctr"/>
        <c:lblOffset val="100"/>
        <c:tickLblSkip val="1"/>
        <c:tickMarkSkip val="1"/>
      </c:catAx>
      <c:valAx>
        <c:axId val="140134272"/>
        <c:scaling>
          <c:orientation val="minMax"/>
        </c:scaling>
        <c:axPos val="l"/>
        <c:majorGridlines>
          <c:spPr>
            <a:ln w="3158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0132736"/>
        <c:crosses val="autoZero"/>
        <c:crossBetween val="between"/>
      </c:valAx>
      <c:spPr>
        <a:solidFill>
          <a:srgbClr val="C0C0C0"/>
        </a:solidFill>
        <a:ln w="1263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859778597785956"/>
          <c:y val="0.32957746478873912"/>
          <c:w val="0.21648216482165139"/>
          <c:h val="0.24788732394366195"/>
        </c:manualLayout>
      </c:layout>
      <c:spPr>
        <a:noFill/>
        <a:ln w="3158">
          <a:solidFill>
            <a:srgbClr val="000000"/>
          </a:solidFill>
          <a:prstDash val="solid"/>
        </a:ln>
      </c:spPr>
      <c:txPr>
        <a:bodyPr/>
        <a:lstStyle/>
        <a:p>
          <a:pPr>
            <a:defRPr sz="109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исполнения доходов в 2025</a:t>
            </a:r>
          </a:p>
          <a:p>
            <a:pPr>
              <a:defRPr/>
            </a:pPr>
            <a:r>
              <a:rPr lang="ru-RU" baseline="0"/>
              <a:t>году</a:t>
            </a:r>
          </a:p>
          <a:p>
            <a:pPr>
              <a:defRPr/>
            </a:pPr>
            <a:endParaRPr lang="en-US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explosion val="51"/>
          <c:cat>
            <c:strRef>
              <c:f>Лист1!$A$2:$A$3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74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НДФЛ</c:v>
                </c:pt>
                <c:pt idx="1">
                  <c:v>Налог на совокупный доход</c:v>
                </c:pt>
                <c:pt idx="2">
                  <c:v>Государственная пошлина</c:v>
                </c:pt>
                <c:pt idx="3">
                  <c:v>Акцизы</c:v>
                </c:pt>
                <c:pt idx="4">
                  <c:v>Налог на добычу полезных ископаемых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0.77500000000000147</c:v>
                </c:pt>
                <c:pt idx="1">
                  <c:v>8.9000000000000065E-2</c:v>
                </c:pt>
                <c:pt idx="2">
                  <c:v>2.7000000000000055E-2</c:v>
                </c:pt>
                <c:pt idx="3">
                  <c:v>3.4000000000000002E-2</c:v>
                </c:pt>
                <c:pt idx="4">
                  <c:v>3.9000000000000014E-2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8377011835784687"/>
          <c:y val="1.4635848308895742E-2"/>
          <c:w val="0.40505191568035132"/>
          <c:h val="0.98536415169110358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9.000396486019774E-4"/>
                  <c:y val="3.2032808398950202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Доходы от использования имущества</c:v>
                </c:pt>
                <c:pt idx="1">
                  <c:v>Платежи при пользовании природными ресурсами</c:v>
                </c:pt>
                <c:pt idx="2">
                  <c:v>Доходы от оказания платных услуг и компенсации затрат государства</c:v>
                </c:pt>
                <c:pt idx="3">
                  <c:v>Доходы от продажи материальных и нематериальных активов</c:v>
                </c:pt>
                <c:pt idx="4">
                  <c:v>Штрафы, санкции, возмещение ущерба</c:v>
                </c:pt>
                <c:pt idx="5">
                  <c:v>Прочие неналоговые доходы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0.25</c:v>
                </c:pt>
                <c:pt idx="1">
                  <c:v>4.9000000000000099E-2</c:v>
                </c:pt>
                <c:pt idx="2">
                  <c:v>0.21100000000000024</c:v>
                </c:pt>
                <c:pt idx="3">
                  <c:v>0.42500000000000032</c:v>
                </c:pt>
                <c:pt idx="4">
                  <c:v>2.8000000000000001E-2</c:v>
                </c:pt>
                <c:pt idx="5">
                  <c:v>3.3000000000000002E-2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210252276518565"/>
          <c:y val="5.9908792650919022E-2"/>
          <c:w val="0.33541308272796666"/>
          <c:h val="0.94009120734910834"/>
        </c:manualLayout>
      </c:layout>
    </c:legend>
    <c:plotVisOnly val="1"/>
    <c:dispBlanksAs val="zero"/>
  </c:chart>
  <c:spPr>
    <a:noFill/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explosion val="25"/>
          <c:dLbls>
            <c:numFmt formatCode="0.0%" sourceLinked="0"/>
            <c:showVal val="1"/>
            <c:showLeaderLines val="1"/>
          </c:dLbls>
          <c:cat>
            <c:strRef>
              <c:f>Лист1!$A$2:$A$10</c:f>
              <c:strCache>
                <c:ptCount val="9"/>
                <c:pt idx="0">
                  <c:v>Оплата труда и начисления </c:v>
                </c:pt>
                <c:pt idx="1">
                  <c:v>Оплата работ,услуг</c:v>
                </c:pt>
                <c:pt idx="2">
                  <c:v>Безвозмездные перечисления муниципальным организациям</c:v>
                </c:pt>
                <c:pt idx="3">
                  <c:v>Безвозмездные перечисления бюджетам</c:v>
                </c:pt>
                <c:pt idx="4">
                  <c:v>Перечисления капитального характера</c:v>
                </c:pt>
                <c:pt idx="5">
                  <c:v>Социальное обеспечение</c:v>
                </c:pt>
                <c:pt idx="6">
                  <c:v>Прочие расходы</c:v>
                </c:pt>
                <c:pt idx="7">
                  <c:v>Налоги,пошлины и сборы</c:v>
                </c:pt>
                <c:pt idx="8">
                  <c:v>Увеличение стоимости основных средств</c:v>
                </c:pt>
              </c:strCache>
            </c:strRef>
          </c:cat>
          <c:val>
            <c:numRef>
              <c:f>Лист1!$B$2:$B$10</c:f>
              <c:numCache>
                <c:formatCode>0.0%</c:formatCode>
                <c:ptCount val="9"/>
                <c:pt idx="0">
                  <c:v>7.9000000000000153E-2</c:v>
                </c:pt>
                <c:pt idx="1">
                  <c:v>3.0700000000000002E-2</c:v>
                </c:pt>
                <c:pt idx="2">
                  <c:v>0.5024999999999995</c:v>
                </c:pt>
                <c:pt idx="3">
                  <c:v>0.1673</c:v>
                </c:pt>
                <c:pt idx="4">
                  <c:v>2.7000000000000053E-3</c:v>
                </c:pt>
                <c:pt idx="5">
                  <c:v>8.0400000000000041E-2</c:v>
                </c:pt>
                <c:pt idx="6">
                  <c:v>3.1000000000000077E-3</c:v>
                </c:pt>
                <c:pt idx="7">
                  <c:v>3.0000000000000068E-4</c:v>
                </c:pt>
                <c:pt idx="8">
                  <c:v>0.1258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566078141657683"/>
          <c:y val="5.8001727538295023E-2"/>
          <c:w val="0.32030161906722338"/>
          <c:h val="0.85991258507940749"/>
        </c:manualLayout>
      </c:layout>
      <c:txPr>
        <a:bodyPr/>
        <a:lstStyle/>
        <a:p>
          <a:pPr>
            <a:defRPr sz="980" kern="900" baseline="0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C6212-7B4F-46E6-9A81-AA4003DC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4981</TotalTime>
  <Pages>42</Pages>
  <Words>15151</Words>
  <Characters>86365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343</cp:revision>
  <cp:lastPrinted>2026-04-01T09:52:00Z</cp:lastPrinted>
  <dcterms:created xsi:type="dcterms:W3CDTF">2025-03-14T02:58:00Z</dcterms:created>
  <dcterms:modified xsi:type="dcterms:W3CDTF">2026-04-02T10:22:00Z</dcterms:modified>
</cp:coreProperties>
</file>