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78" w:rsidRPr="00754878" w:rsidRDefault="00754878" w:rsidP="00754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F33"/>
          <w:sz w:val="32"/>
          <w:szCs w:val="32"/>
          <w:shd w:val="clear" w:color="auto" w:fill="FFFFFF"/>
          <w:lang w:eastAsia="ru-RU"/>
        </w:rPr>
      </w:pPr>
      <w:r w:rsidRPr="00754878">
        <w:rPr>
          <w:rFonts w:ascii="Times New Roman" w:eastAsia="Times New Roman" w:hAnsi="Times New Roman" w:cs="Times New Roman"/>
          <w:b/>
          <w:color w:val="2E2F33"/>
          <w:sz w:val="32"/>
          <w:szCs w:val="32"/>
          <w:shd w:val="clear" w:color="auto" w:fill="FFFFFF"/>
          <w:lang w:eastAsia="ru-RU"/>
        </w:rPr>
        <w:t>Способы представления налоговых деклараций</w:t>
      </w:r>
    </w:p>
    <w:p w:rsidR="00754878" w:rsidRPr="00754878" w:rsidRDefault="00754878" w:rsidP="00720CAC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</w:pPr>
    </w:p>
    <w:p w:rsidR="00754878" w:rsidRPr="00754878" w:rsidRDefault="00754878" w:rsidP="00720CAC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</w:pPr>
    </w:p>
    <w:p w:rsidR="00754878" w:rsidRDefault="00720CAC" w:rsidP="007548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</w:pPr>
      <w:proofErr w:type="gramStart"/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>Межрайонная</w:t>
      </w:r>
      <w:proofErr w:type="gramEnd"/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 xml:space="preserve"> ИФНС России № 22 по Челябинской области напоминает, что налоговые декларации могут быть представлены:</w:t>
      </w:r>
    </w:p>
    <w:p w:rsidR="00754878" w:rsidRDefault="00754878" w:rsidP="00720CAC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</w:pPr>
    </w:p>
    <w:p w:rsidR="00720CAC" w:rsidRPr="00754878" w:rsidRDefault="00720CAC" w:rsidP="0075487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 xml:space="preserve">через </w:t>
      </w:r>
      <w:hyperlink r:id="rId6" w:tgtFrame="_blank" w:history="1">
        <w:r w:rsidRPr="00754878">
          <w:rPr>
            <w:rFonts w:ascii="Times New Roman" w:eastAsia="Times New Roman" w:hAnsi="Times New Roman" w:cs="Times New Roman"/>
            <w:color w:val="FF7700"/>
            <w:sz w:val="26"/>
            <w:szCs w:val="26"/>
            <w:lang w:eastAsia="ru-RU"/>
          </w:rPr>
          <w:t>лицензированных операторов электронного документооборота</w:t>
        </w:r>
      </w:hyperlink>
    </w:p>
    <w:p w:rsidR="00754878" w:rsidRDefault="00720CAC" w:rsidP="00720CAC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</w:pPr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>по ТКС (</w:t>
      </w:r>
      <w:proofErr w:type="gramStart"/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>для</w:t>
      </w:r>
      <w:proofErr w:type="gramEnd"/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 xml:space="preserve"> ЮЛ и ИП);</w:t>
      </w:r>
    </w:p>
    <w:p w:rsidR="00720CAC" w:rsidRPr="00754878" w:rsidRDefault="00720CAC" w:rsidP="0075487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 xml:space="preserve">через </w:t>
      </w:r>
      <w:hyperlink r:id="rId7" w:tgtFrame="_blank" w:history="1">
        <w:r w:rsidRPr="00754878">
          <w:rPr>
            <w:rFonts w:ascii="Times New Roman" w:eastAsia="Times New Roman" w:hAnsi="Times New Roman" w:cs="Times New Roman"/>
            <w:color w:val="FF7700"/>
            <w:sz w:val="26"/>
            <w:szCs w:val="26"/>
            <w:lang w:eastAsia="ru-RU"/>
          </w:rPr>
          <w:t>«Сервис сдачи налоговой и бухгалтерской отчетности»</w:t>
        </w:r>
      </w:hyperlink>
    </w:p>
    <w:p w:rsidR="00754878" w:rsidRDefault="00720CAC" w:rsidP="00754878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</w:pPr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>на сайте ФНС России (</w:t>
      </w:r>
      <w:proofErr w:type="gramStart"/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>для</w:t>
      </w:r>
      <w:proofErr w:type="gramEnd"/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 xml:space="preserve"> ЮЛ и ИП);</w:t>
      </w:r>
    </w:p>
    <w:p w:rsidR="00754878" w:rsidRPr="00754878" w:rsidRDefault="00720CAC" w:rsidP="0075487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 xml:space="preserve">через </w:t>
      </w:r>
      <w:hyperlink r:id="rId8" w:anchor="/login" w:tgtFrame="_blank" w:history="1">
        <w:r w:rsidRPr="00754878">
          <w:rPr>
            <w:rFonts w:ascii="Times New Roman" w:eastAsia="Times New Roman" w:hAnsi="Times New Roman" w:cs="Times New Roman"/>
            <w:color w:val="FF7700"/>
            <w:sz w:val="26"/>
            <w:szCs w:val="26"/>
            <w:lang w:eastAsia="ru-RU"/>
          </w:rPr>
          <w:t>личный кабинет индивидуального предпринимателя</w:t>
        </w:r>
      </w:hyperlink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>;</w:t>
      </w:r>
    </w:p>
    <w:p w:rsidR="00754878" w:rsidRPr="00754878" w:rsidRDefault="00720CAC" w:rsidP="0075487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 xml:space="preserve">через </w:t>
      </w:r>
      <w:hyperlink r:id="rId9" w:tgtFrame="_blank" w:history="1">
        <w:r w:rsidRPr="00754878">
          <w:rPr>
            <w:rFonts w:ascii="Times New Roman" w:eastAsia="Times New Roman" w:hAnsi="Times New Roman" w:cs="Times New Roman"/>
            <w:color w:val="FF7700"/>
            <w:sz w:val="26"/>
            <w:szCs w:val="26"/>
            <w:lang w:eastAsia="ru-RU"/>
          </w:rPr>
          <w:t>личный кабинет физического лица</w:t>
        </w:r>
      </w:hyperlink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>;</w:t>
      </w:r>
    </w:p>
    <w:p w:rsidR="00754878" w:rsidRPr="00754878" w:rsidRDefault="00720CAC" w:rsidP="0075487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>лично или через представителя;</w:t>
      </w:r>
    </w:p>
    <w:p w:rsidR="00754878" w:rsidRPr="00754878" w:rsidRDefault="00720CAC" w:rsidP="0075487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>по почте с описью вложения.</w:t>
      </w:r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</w:r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</w:r>
    </w:p>
    <w:p w:rsidR="00754878" w:rsidRDefault="00720CAC" w:rsidP="00754878">
      <w:pPr>
        <w:pStyle w:val="a6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</w:pPr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 xml:space="preserve">Прием налоговых деклараций, направляемых посредством </w:t>
      </w:r>
      <w:proofErr w:type="gramStart"/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>интернет-сервиса</w:t>
      </w:r>
      <w:proofErr w:type="gramEnd"/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 xml:space="preserve"> «Электронные заказные письма» на сайте АО «Почта России», не соответствует способам приема, установленным законодательством о налогах и сборах.</w:t>
      </w:r>
    </w:p>
    <w:p w:rsidR="00F14BE7" w:rsidRPr="00754878" w:rsidRDefault="00720CAC" w:rsidP="00754878">
      <w:pPr>
        <w:pStyle w:val="a6"/>
        <w:spacing w:after="0" w:line="24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</w:r>
      <w:r w:rsid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 xml:space="preserve">      </w:t>
      </w:r>
      <w:bookmarkStart w:id="0" w:name="_GoBack"/>
      <w:bookmarkEnd w:id="0"/>
      <w:r w:rsidRPr="00754878">
        <w:rPr>
          <w:rFonts w:ascii="Times New Roman" w:eastAsia="Times New Roman" w:hAnsi="Times New Roman" w:cs="Times New Roman"/>
          <w:color w:val="2E2F33"/>
          <w:sz w:val="26"/>
          <w:szCs w:val="26"/>
          <w:shd w:val="clear" w:color="auto" w:fill="FFFFFF"/>
          <w:lang w:eastAsia="ru-RU"/>
        </w:rPr>
        <w:t>Налоговая декларация, направляемая в бумажном виде, должна быть подписана исключительно собственноручной подписью, а при направлении в электронном виде – усиленной квалифицированной (неквалифицированной) электронной подписью.</w:t>
      </w:r>
    </w:p>
    <w:sectPr w:rsidR="00F14BE7" w:rsidRPr="00754878" w:rsidSect="0049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9D5"/>
    <w:multiLevelType w:val="hybridMultilevel"/>
    <w:tmpl w:val="1092F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CAC"/>
    <w:rsid w:val="00497BF2"/>
    <w:rsid w:val="00720CAC"/>
    <w:rsid w:val="00754878"/>
    <w:rsid w:val="009E1295"/>
    <w:rsid w:val="00E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C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ip2.nalog.ru/l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77/service/pred_e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related_activities/el_doc/to_operato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kfl2.nalog.ru/lk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2</cp:revision>
  <dcterms:created xsi:type="dcterms:W3CDTF">2025-09-18T10:52:00Z</dcterms:created>
  <dcterms:modified xsi:type="dcterms:W3CDTF">2025-09-18T11:12:00Z</dcterms:modified>
</cp:coreProperties>
</file>