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для размещения на сайте администрации района в рубрике «Прокурор разъясняет»</w:t>
      </w:r>
    </w:p>
    <w:p w:rsidR="00C5253C" w:rsidRPr="00C5253C" w:rsidRDefault="00C5253C" w:rsidP="009368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3CC5" w:rsidRPr="00383CC5" w:rsidRDefault="00383CC5" w:rsidP="00383CC5">
      <w:pPr>
        <w:pStyle w:val="a3"/>
        <w:shd w:val="clear" w:color="auto" w:fill="FFFFFF"/>
        <w:suppressAutoHyphens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383CC5">
        <w:rPr>
          <w:sz w:val="28"/>
          <w:szCs w:val="28"/>
        </w:rPr>
        <w:t>Чем отличается находка от кражи</w:t>
      </w:r>
      <w:r>
        <w:rPr>
          <w:sz w:val="28"/>
          <w:szCs w:val="28"/>
        </w:rPr>
        <w:t>?</w:t>
      </w:r>
      <w:bookmarkStart w:id="0" w:name="_GoBack"/>
      <w:bookmarkEnd w:id="0"/>
    </w:p>
    <w:p w:rsidR="00383CC5" w:rsidRPr="00383CC5" w:rsidRDefault="00383CC5" w:rsidP="00383CC5">
      <w:pPr>
        <w:pStyle w:val="a3"/>
        <w:shd w:val="clear" w:color="auto" w:fill="FFFFFF"/>
        <w:suppressAutoHyphens/>
        <w:spacing w:before="0" w:beforeAutospacing="0" w:after="0" w:afterAutospacing="0"/>
        <w:ind w:firstLine="708"/>
        <w:contextualSpacing/>
        <w:jc w:val="both"/>
      </w:pPr>
      <w:r w:rsidRPr="00383CC5">
        <w:rPr>
          <w:sz w:val="28"/>
          <w:szCs w:val="28"/>
        </w:rPr>
        <w:t xml:space="preserve">Конституционный Суд Российской Федерации в своем постановлении от 12.01.2023 № 2-П «По делу о проверке конституционности статьи 227 Гражданского кодекса Российской Федерации, части первой и пункта 1 примечаний к статье 158 Уголовного кодекса Российской Федерации, статей 75, 87 и 88 Уголовно-процессуального кодекса Российской Федерации в связи с жалобами граждан А.В. </w:t>
      </w:r>
      <w:proofErr w:type="spellStart"/>
      <w:r w:rsidRPr="00383CC5">
        <w:rPr>
          <w:sz w:val="28"/>
          <w:szCs w:val="28"/>
        </w:rPr>
        <w:t>Галимьяновой</w:t>
      </w:r>
      <w:proofErr w:type="spellEnd"/>
      <w:r w:rsidRPr="00383CC5">
        <w:rPr>
          <w:sz w:val="28"/>
          <w:szCs w:val="28"/>
        </w:rPr>
        <w:t xml:space="preserve"> и В.С. </w:t>
      </w:r>
      <w:proofErr w:type="spellStart"/>
      <w:r w:rsidRPr="00383CC5">
        <w:rPr>
          <w:sz w:val="28"/>
          <w:szCs w:val="28"/>
        </w:rPr>
        <w:t>Пузрякова</w:t>
      </w:r>
      <w:proofErr w:type="spellEnd"/>
      <w:r w:rsidRPr="00383CC5">
        <w:rPr>
          <w:sz w:val="28"/>
          <w:szCs w:val="28"/>
        </w:rPr>
        <w:t>» отграничил находку от кражи.</w:t>
      </w:r>
    </w:p>
    <w:p w:rsidR="00383CC5" w:rsidRPr="00383CC5" w:rsidRDefault="00383CC5" w:rsidP="00383CC5">
      <w:pPr>
        <w:pStyle w:val="a3"/>
        <w:shd w:val="clear" w:color="auto" w:fill="FFFFFF"/>
        <w:suppressAutoHyphens/>
        <w:spacing w:before="0" w:beforeAutospacing="0" w:after="0" w:afterAutospacing="0"/>
        <w:ind w:firstLine="708"/>
        <w:contextualSpacing/>
        <w:jc w:val="both"/>
      </w:pPr>
      <w:r w:rsidRPr="00383CC5">
        <w:rPr>
          <w:sz w:val="28"/>
          <w:szCs w:val="28"/>
        </w:rPr>
        <w:t>Судом отмечено, что законодатель закрепил в гражданском законодательстве основания приобретения права собственности не только на имущество, которое имеет собственника, но и на имущество, собственник которого неизвестен, в том числе на находку. Активное поведение лица, нашедшего вещь (заявление о находке, поиски ее собственника и т.п.), исключает уголовную ответственность за ее хищение и служит законодательно конкретизированным критерием для разграничения правомерного и противоправного деяния.</w:t>
      </w:r>
    </w:p>
    <w:p w:rsidR="00383CC5" w:rsidRPr="00383CC5" w:rsidRDefault="00383CC5" w:rsidP="00383CC5">
      <w:pPr>
        <w:pStyle w:val="a3"/>
        <w:shd w:val="clear" w:color="auto" w:fill="FFFFFF"/>
        <w:suppressAutoHyphens/>
        <w:spacing w:before="0" w:beforeAutospacing="0" w:after="0" w:afterAutospacing="0"/>
        <w:ind w:firstLine="708"/>
        <w:contextualSpacing/>
        <w:jc w:val="both"/>
      </w:pPr>
      <w:r w:rsidRPr="00383CC5">
        <w:rPr>
          <w:sz w:val="28"/>
          <w:szCs w:val="28"/>
        </w:rPr>
        <w:t>Невыполнение таких активных действий хотя и является по общему правилу неправомерным, но не образует признаков преступления.</w:t>
      </w:r>
    </w:p>
    <w:p w:rsidR="00383CC5" w:rsidRPr="00383CC5" w:rsidRDefault="00383CC5" w:rsidP="00383CC5">
      <w:pPr>
        <w:pStyle w:val="a3"/>
        <w:shd w:val="clear" w:color="auto" w:fill="FFFFFF"/>
        <w:suppressAutoHyphens/>
        <w:spacing w:before="0" w:beforeAutospacing="0" w:after="0" w:afterAutospacing="0"/>
        <w:ind w:firstLine="708"/>
        <w:contextualSpacing/>
        <w:jc w:val="both"/>
      </w:pPr>
      <w:r w:rsidRPr="00383CC5">
        <w:rPr>
          <w:sz w:val="28"/>
          <w:szCs w:val="28"/>
        </w:rPr>
        <w:t>Если же лицо, обнаружившее найденную вещь, наряду с невыполнением действий, предусмотренных статьей 227 ГК РФ, совершает сокрытие найденной вещи (в тайнике, в своих вещах, в одежде, путем передачи другому лицу в целях сокрытия и т.д.) либо сокрытие признаков, позволяющих индивидуализировать вещь или подтвердить ее принадлежность законному владельцу (вытаскивает сим-карту из телефона, снимает чехол и т.д.), то такое поведение может свидетельствовать о возникшем умысле на хищение.</w:t>
      </w:r>
    </w:p>
    <w:p w:rsidR="00383CC5" w:rsidRPr="00383CC5" w:rsidRDefault="00383CC5" w:rsidP="00383CC5">
      <w:pPr>
        <w:pStyle w:val="a3"/>
        <w:shd w:val="clear" w:color="auto" w:fill="FFFFFF"/>
        <w:suppressAutoHyphens/>
        <w:spacing w:before="0" w:beforeAutospacing="0" w:after="0" w:afterAutospacing="0"/>
        <w:ind w:firstLine="708"/>
        <w:contextualSpacing/>
        <w:jc w:val="both"/>
      </w:pPr>
      <w:r w:rsidRPr="00383CC5">
        <w:rPr>
          <w:sz w:val="28"/>
          <w:szCs w:val="28"/>
        </w:rPr>
        <w:t>Поскольку уголовное законодательство относит к объективным признакам хищения не только изъятие, но и обращение чужого имущества в пользу виновного или других лиц, то необходима оценка не только факта завладения найденным имуществом, но и его обращения в свою пользу. Такое поведение приобретает общественно опасный характер и образует единое сложное деяние, направленное на неосновательное обогащение, и по своей природе является кражей.</w:t>
      </w:r>
    </w:p>
    <w:p w:rsidR="004C7864" w:rsidRPr="00383CC5" w:rsidRDefault="00383CC5" w:rsidP="00383CC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3CC5">
        <w:rPr>
          <w:rFonts w:ascii="Times New Roman" w:hAnsi="Times New Roman" w:cs="Times New Roman"/>
          <w:sz w:val="28"/>
          <w:szCs w:val="28"/>
        </w:rPr>
        <w:t>Таким образом, часть первая и пункт 1 примечаний к статье 158 УК РФ, а также статья 227 ГК РФ отвечают принципам справедливости, равенства и правовой определенности, позволяют отграничить правомерное поведение от уголовно противоправного, а преступления - от иных правонарушений, и не противоречат Конституции РФ</w:t>
      </w:r>
      <w:r w:rsidR="004C7864" w:rsidRPr="00383CC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368A6" w:rsidRDefault="009368A6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50C4" w:rsidRPr="004C7864" w:rsidRDefault="004C7864" w:rsidP="004C78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Помощник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Е.В. Басыров</w:t>
      </w:r>
    </w:p>
    <w:sectPr w:rsidR="003250C4" w:rsidRPr="004C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2"/>
    <w:rsid w:val="000E272C"/>
    <w:rsid w:val="00123FD8"/>
    <w:rsid w:val="003250C4"/>
    <w:rsid w:val="00383CC5"/>
    <w:rsid w:val="004C7864"/>
    <w:rsid w:val="009368A6"/>
    <w:rsid w:val="00B50708"/>
    <w:rsid w:val="00C5253C"/>
    <w:rsid w:val="00EE4D92"/>
    <w:rsid w:val="00E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653A"/>
  <w15:docId w15:val="{56C01771-E675-4B32-8C76-EBD58658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Басыров Егор Витальевич</cp:lastModifiedBy>
  <cp:revision>2</cp:revision>
  <cp:lastPrinted>2024-10-24T07:02:00Z</cp:lastPrinted>
  <dcterms:created xsi:type="dcterms:W3CDTF">2025-04-10T12:48:00Z</dcterms:created>
  <dcterms:modified xsi:type="dcterms:W3CDTF">2025-04-10T12:48:00Z</dcterms:modified>
</cp:coreProperties>
</file>