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2EEC" w:rsidRPr="005A2EEC" w:rsidRDefault="009050CB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5A2EEC" w:rsidRPr="005A2E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Уголовная ответственность за несообщение о преступлении</w:t>
      </w:r>
      <w:r w:rsidR="005A2E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Статьей 205.6 УК РФ предусмотрена уголовная ответственность за несообщение о преступлении.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По смыслу закона такая ответственность наступает в случае несообщения в органы власти, уполномоченные рассматривать сообщения о преступлении, о лице (лицах), которое по достоверны известным сведениям готовит, совершает или совершило хотя бы одно из преступлений, перечисленных в данной статье.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Это следующие преступления: террористический акт, содействие террористической деятельности, публичные призывы к террористической деятельности, либо его публичное оправдание, прохождение обучения в целях осуществления террористической деятельности, организация террористического сообщества, организации, вооруженного формирования и участие в них, угон судна воздушного (водного) транспорта либо железнодорожного подвижного состава, незаконное обращение, хищение либо вымогательство ядерных материалов (</w:t>
      </w:r>
      <w:proofErr w:type="spellStart"/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радиактивных</w:t>
      </w:r>
      <w:proofErr w:type="spellEnd"/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) веществ, посягательство на жизнь государственного (общественного деятеля), насильственный захват или удержание власти, вооруженный мятеж, нападение на лиц либо учреждения, которые пользуются международной защитой, акт международного терроризма.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Санкция статьи предусматривает наказание в виде штрафа в размере до 100 тыс. рублей или заработной платы (иного дохода) осужденного за период до 6 месяцев, принудительные работы либо лишение свободы сроком до 1 года.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51 Конституции Российской Федерации никто не вправе свидетельствовать против себя самого, своего супруга и близких родственников. Поэтому согласно примечанию к указанной статье такие лица не подлежат уголовной ответственности за такое несообщение.</w:t>
      </w: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5A2EEC">
        <w:rPr>
          <w:rFonts w:ascii="Times New Roman" w:eastAsia="Calibri" w:hAnsi="Times New Roman" w:cs="Times New Roman"/>
          <w:sz w:val="28"/>
          <w:szCs w:val="28"/>
          <w:lang w:eastAsia="ru-RU"/>
        </w:rPr>
        <w:t>Субъектом данного преступления является любое лицо, достигшее 14- летнего возраста.</w:t>
      </w:r>
    </w:p>
    <w:p w:rsidR="001C6DF4" w:rsidRPr="001C6DF4" w:rsidRDefault="001C6DF4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П.Ю. Моржеухин</w:t>
      </w:r>
    </w:p>
    <w:p w:rsidR="003250C4" w:rsidRDefault="003250C4"/>
    <w:sectPr w:rsidR="0032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1C6DF4"/>
    <w:rsid w:val="003250C4"/>
    <w:rsid w:val="00442312"/>
    <w:rsid w:val="005A2EEC"/>
    <w:rsid w:val="009050CB"/>
    <w:rsid w:val="00A93E25"/>
    <w:rsid w:val="00B50708"/>
    <w:rsid w:val="00C4214D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A94B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Кузьмин Вячеслав Алексеевич</cp:lastModifiedBy>
  <cp:revision>2</cp:revision>
  <cp:lastPrinted>2024-10-24T07:02:00Z</cp:lastPrinted>
  <dcterms:created xsi:type="dcterms:W3CDTF">2025-10-23T10:40:00Z</dcterms:created>
  <dcterms:modified xsi:type="dcterms:W3CDTF">2025-10-23T10:40:00Z</dcterms:modified>
</cp:coreProperties>
</file>