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58" w:rsidRDefault="009F7058" w:rsidP="006A5878">
      <w:pPr>
        <w:spacing w:line="240" w:lineRule="exact"/>
        <w:ind w:left="5387"/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  <w:r w:rsidRPr="002335C6">
        <w:rPr>
          <w:rFonts w:eastAsia="Calibri"/>
          <w:b/>
          <w:szCs w:val="28"/>
        </w:rPr>
        <w:t>И Н Ф О Р М А Ц И Я</w:t>
      </w: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для размещения на сайте администрации района в рубрике «Прокурор разъясняет» </w:t>
      </w:r>
    </w:p>
    <w:p w:rsidR="00A86BAB" w:rsidRDefault="00A86BAB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</w:p>
    <w:p w:rsidR="00223FCF" w:rsidRDefault="00223FCF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Ответственность за уничтожение или</w:t>
      </w:r>
    </w:p>
    <w:p w:rsidR="00A86BAB" w:rsidRPr="002335C6" w:rsidRDefault="00223FCF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повреждение имущества по неосторожности </w:t>
      </w:r>
      <w:r w:rsidR="00A86BAB">
        <w:rPr>
          <w:rFonts w:eastAsia="Calibri"/>
          <w:szCs w:val="28"/>
        </w:rPr>
        <w:t xml:space="preserve"> </w:t>
      </w:r>
    </w:p>
    <w:p w:rsidR="00D27731" w:rsidRPr="00D27731" w:rsidRDefault="00D27731" w:rsidP="00D27731">
      <w:pPr>
        <w:ind w:left="57" w:right="100" w:firstLine="567"/>
        <w:jc w:val="both"/>
        <w:rPr>
          <w:szCs w:val="28"/>
        </w:rPr>
      </w:pPr>
    </w:p>
    <w:p w:rsidR="00CD70BF" w:rsidRDefault="00223FCF" w:rsidP="00CD70BF">
      <w:pPr>
        <w:ind w:right="102" w:firstLine="709"/>
        <w:jc w:val="both"/>
        <w:rPr>
          <w:szCs w:val="28"/>
        </w:rPr>
      </w:pPr>
      <w:r>
        <w:rPr>
          <w:szCs w:val="28"/>
        </w:rPr>
        <w:t>Уголовная ответственность за уничтожение или повреждение имущества по неосторожности предусмотрена статьей 168 Уголовного кодекса Российской Федерации и наступает лишь в случае причинения ущерба в крупном размере.</w:t>
      </w:r>
    </w:p>
    <w:p w:rsidR="00223FCF" w:rsidRDefault="00223FCF" w:rsidP="00CD70BF">
      <w:pPr>
        <w:ind w:right="102" w:firstLine="709"/>
        <w:jc w:val="both"/>
        <w:rPr>
          <w:szCs w:val="28"/>
        </w:rPr>
      </w:pPr>
      <w:r>
        <w:rPr>
          <w:szCs w:val="28"/>
        </w:rPr>
        <w:t>Крупным размером признается стоимость имущества, превышающая двести пятьдесят тысяч рублей. Способы уничтожения или повреждения чужого имущества – это неосторожное обращение с огнем или иным источником повышенной опасности.</w:t>
      </w:r>
    </w:p>
    <w:p w:rsidR="00223FCF" w:rsidRDefault="00223FCF" w:rsidP="00CD70BF">
      <w:pPr>
        <w:ind w:right="102" w:firstLine="709"/>
        <w:jc w:val="both"/>
        <w:rPr>
          <w:szCs w:val="28"/>
        </w:rPr>
      </w:pPr>
      <w:r>
        <w:rPr>
          <w:szCs w:val="28"/>
        </w:rPr>
        <w:t xml:space="preserve">К </w:t>
      </w:r>
      <w:proofErr w:type="gramStart"/>
      <w:r>
        <w:rPr>
          <w:szCs w:val="28"/>
        </w:rPr>
        <w:t>таковым например</w:t>
      </w:r>
      <w:proofErr w:type="gramEnd"/>
      <w:r>
        <w:rPr>
          <w:szCs w:val="28"/>
        </w:rPr>
        <w:t xml:space="preserve">, относятся транспортные средства, механизмы, электрическая энергия высокого напряжения, атомная энергия, взрывчатые вещества, сильнодействующие яды и др. Неосторожное обращение с огнем или иными источниками повышенной опасности может, в частности, заключаться в ненадлежащем обращении с источниками воспламенения вблизи горючих материалов, в эксплуатации технических устройств с </w:t>
      </w:r>
      <w:proofErr w:type="spellStart"/>
      <w:r>
        <w:rPr>
          <w:szCs w:val="28"/>
        </w:rPr>
        <w:t>неустраненными</w:t>
      </w:r>
      <w:proofErr w:type="spellEnd"/>
      <w:r>
        <w:rPr>
          <w:szCs w:val="28"/>
        </w:rPr>
        <w:t xml:space="preserve"> дефектами. К примеру, оставление без присмотра непогашенных печей, костров либо </w:t>
      </w:r>
      <w:proofErr w:type="spellStart"/>
      <w:r>
        <w:rPr>
          <w:szCs w:val="28"/>
        </w:rPr>
        <w:t>невыключенных</w:t>
      </w:r>
      <w:proofErr w:type="spellEnd"/>
      <w:r>
        <w:rPr>
          <w:szCs w:val="28"/>
        </w:rPr>
        <w:t xml:space="preserve"> электроприборов, газовых горелок.</w:t>
      </w:r>
    </w:p>
    <w:p w:rsidR="00746243" w:rsidRDefault="00223FCF" w:rsidP="00CD70BF">
      <w:pPr>
        <w:ind w:right="102" w:firstLine="709"/>
        <w:jc w:val="both"/>
        <w:rPr>
          <w:szCs w:val="28"/>
        </w:rPr>
      </w:pPr>
      <w:r>
        <w:rPr>
          <w:szCs w:val="28"/>
        </w:rPr>
        <w:t xml:space="preserve">В большинстве случаев причина упомянутых выше негативных последствий, влекущих для одних уголовную ответственность, а для других потерю годами нажитого имущества – это </w:t>
      </w:r>
      <w:r w:rsidR="00746243">
        <w:rPr>
          <w:szCs w:val="28"/>
        </w:rPr>
        <w:t>элементарное пренебрежение общепринятыми правилами разумной предусмотрительности. Распространенным явлением такой преступной небрежности, особенно характерным для сельской местности, является сжигание в ветренную сухую погоду прошлогодней листвы и мусора на приусадебных участках. При таких «благоприятных» для распространения огня метеорологических условиях пламя перекидывается на имущество и строения, расположенные на соседней территории, что неминуемо приводит к их значительному повреждению или вовсе уничтожению.</w:t>
      </w:r>
    </w:p>
    <w:p w:rsidR="002335C6" w:rsidRPr="00746243" w:rsidRDefault="00746243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 xml:space="preserve"> За совершение такого преступления предусмотрено наказание в виде штрафа в размере до 120 тыс. рублей или в размере заработной платы или иного дохода осужденного за период до одного года, либо обязательных работ на срок до 480 часов, либо исправительных работ на срок до 2 лет, либо ограничение свободы на срок до 1 года, либо принудительных работ</w:t>
      </w:r>
      <w:r w:rsidRPr="00746243">
        <w:rPr>
          <w:szCs w:val="28"/>
        </w:rPr>
        <w:t xml:space="preserve"> </w:t>
      </w:r>
      <w:r>
        <w:rPr>
          <w:szCs w:val="28"/>
        </w:rPr>
        <w:t>на срок до 1 года</w:t>
      </w:r>
      <w:r>
        <w:rPr>
          <w:szCs w:val="28"/>
        </w:rPr>
        <w:t xml:space="preserve">, либо лишения свободы на тот же срок. </w:t>
      </w:r>
      <w:bookmarkStart w:id="0" w:name="_GoBack"/>
      <w:bookmarkEnd w:id="0"/>
    </w:p>
    <w:p w:rsid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</w:p>
    <w:p w:rsidR="002335C6" w:rsidRP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Заместитель прокурора района                                                        </w:t>
      </w:r>
    </w:p>
    <w:p w:rsidR="002335C6" w:rsidRDefault="002335C6" w:rsidP="002335C6">
      <w:pPr>
        <w:spacing w:line="240" w:lineRule="exact"/>
        <w:ind w:right="102"/>
        <w:jc w:val="both"/>
        <w:rPr>
          <w:rFonts w:eastAsia="Calibri"/>
          <w:szCs w:val="28"/>
        </w:rPr>
      </w:pPr>
    </w:p>
    <w:p w:rsidR="002335C6" w:rsidRDefault="002335C6" w:rsidP="002335C6">
      <w:pPr>
        <w:ind w:right="100"/>
        <w:jc w:val="both"/>
        <w:rPr>
          <w:szCs w:val="28"/>
        </w:rPr>
      </w:pPr>
      <w:r w:rsidRPr="002335C6">
        <w:rPr>
          <w:rFonts w:eastAsia="Calibri"/>
          <w:szCs w:val="28"/>
        </w:rPr>
        <w:t>советник юстиции                                                                      П.Ю. Моржеухин</w:t>
      </w:r>
    </w:p>
    <w:p w:rsidR="002F15B5" w:rsidRDefault="002F15B5" w:rsidP="00DC6B18">
      <w:pPr>
        <w:ind w:right="-102" w:firstLine="567"/>
        <w:jc w:val="both"/>
      </w:pPr>
    </w:p>
    <w:p w:rsidR="0049373C" w:rsidRDefault="0049373C" w:rsidP="00DC6B18">
      <w:pPr>
        <w:ind w:right="-102" w:firstLine="567"/>
        <w:jc w:val="both"/>
      </w:pPr>
    </w:p>
    <w:sectPr w:rsidR="0049373C" w:rsidSect="00746243">
      <w:headerReference w:type="even" r:id="rId8"/>
      <w:pgSz w:w="11907" w:h="16840" w:code="9"/>
      <w:pgMar w:top="851" w:right="850" w:bottom="284" w:left="158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CED" w:rsidRDefault="002A2CED">
      <w:r>
        <w:separator/>
      </w:r>
    </w:p>
    <w:p w:rsidR="002A2CED" w:rsidRDefault="002A2CED"/>
  </w:endnote>
  <w:endnote w:type="continuationSeparator" w:id="0">
    <w:p w:rsidR="002A2CED" w:rsidRDefault="002A2CED">
      <w:r>
        <w:continuationSeparator/>
      </w:r>
    </w:p>
    <w:p w:rsidR="002A2CED" w:rsidRDefault="002A2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CED" w:rsidRDefault="002A2CED">
      <w:r>
        <w:separator/>
      </w:r>
    </w:p>
    <w:p w:rsidR="002A2CED" w:rsidRDefault="002A2CED"/>
  </w:footnote>
  <w:footnote w:type="continuationSeparator" w:id="0">
    <w:p w:rsidR="002A2CED" w:rsidRDefault="002A2CED">
      <w:r>
        <w:continuationSeparator/>
      </w:r>
    </w:p>
    <w:p w:rsidR="002A2CED" w:rsidRDefault="002A2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C8" w:rsidRDefault="003B6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B61C8" w:rsidRDefault="003B61C8">
    <w:pPr>
      <w:pStyle w:val="a3"/>
    </w:pPr>
  </w:p>
  <w:p w:rsidR="00031D73" w:rsidRDefault="00031D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6AE5"/>
    <w:multiLevelType w:val="hybridMultilevel"/>
    <w:tmpl w:val="84CC1E66"/>
    <w:lvl w:ilvl="0" w:tplc="EF449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0F0253"/>
    <w:multiLevelType w:val="hybridMultilevel"/>
    <w:tmpl w:val="782A4AD8"/>
    <w:lvl w:ilvl="0" w:tplc="83408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91EB6"/>
    <w:multiLevelType w:val="hybridMultilevel"/>
    <w:tmpl w:val="32600890"/>
    <w:lvl w:ilvl="0" w:tplc="5706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AA1F53"/>
    <w:multiLevelType w:val="hybridMultilevel"/>
    <w:tmpl w:val="B29A2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EC202F"/>
    <w:multiLevelType w:val="hybridMultilevel"/>
    <w:tmpl w:val="B6BCE024"/>
    <w:lvl w:ilvl="0" w:tplc="9DC2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04"/>
    <w:rsid w:val="000024B5"/>
    <w:rsid w:val="00003670"/>
    <w:rsid w:val="000046CC"/>
    <w:rsid w:val="00010739"/>
    <w:rsid w:val="00014983"/>
    <w:rsid w:val="0001650F"/>
    <w:rsid w:val="00020BCC"/>
    <w:rsid w:val="00025FC7"/>
    <w:rsid w:val="00031D73"/>
    <w:rsid w:val="0003346D"/>
    <w:rsid w:val="00040236"/>
    <w:rsid w:val="00045260"/>
    <w:rsid w:val="00050577"/>
    <w:rsid w:val="00051A75"/>
    <w:rsid w:val="00054B18"/>
    <w:rsid w:val="00056BD3"/>
    <w:rsid w:val="000578FB"/>
    <w:rsid w:val="00063089"/>
    <w:rsid w:val="00067764"/>
    <w:rsid w:val="00073044"/>
    <w:rsid w:val="0007579F"/>
    <w:rsid w:val="00077397"/>
    <w:rsid w:val="00087D27"/>
    <w:rsid w:val="00093628"/>
    <w:rsid w:val="00096748"/>
    <w:rsid w:val="000A0956"/>
    <w:rsid w:val="000A2971"/>
    <w:rsid w:val="000C36FB"/>
    <w:rsid w:val="000E0DEA"/>
    <w:rsid w:val="000E6E76"/>
    <w:rsid w:val="000F5408"/>
    <w:rsid w:val="000F7DF7"/>
    <w:rsid w:val="0010164F"/>
    <w:rsid w:val="00105A72"/>
    <w:rsid w:val="00114FC3"/>
    <w:rsid w:val="001162AC"/>
    <w:rsid w:val="00116B87"/>
    <w:rsid w:val="00120C79"/>
    <w:rsid w:val="00132F14"/>
    <w:rsid w:val="00133611"/>
    <w:rsid w:val="001362C5"/>
    <w:rsid w:val="001434E1"/>
    <w:rsid w:val="00147E36"/>
    <w:rsid w:val="0015068D"/>
    <w:rsid w:val="001524B6"/>
    <w:rsid w:val="00153F8E"/>
    <w:rsid w:val="0015540D"/>
    <w:rsid w:val="00160029"/>
    <w:rsid w:val="001641BF"/>
    <w:rsid w:val="00170365"/>
    <w:rsid w:val="00177F5C"/>
    <w:rsid w:val="00183F37"/>
    <w:rsid w:val="00193BC4"/>
    <w:rsid w:val="0019566F"/>
    <w:rsid w:val="0019773B"/>
    <w:rsid w:val="001A3346"/>
    <w:rsid w:val="001B4454"/>
    <w:rsid w:val="001C0E11"/>
    <w:rsid w:val="001C12CD"/>
    <w:rsid w:val="001C2D46"/>
    <w:rsid w:val="001C2F23"/>
    <w:rsid w:val="001C4A30"/>
    <w:rsid w:val="001D24DF"/>
    <w:rsid w:val="001D69F2"/>
    <w:rsid w:val="001E57EF"/>
    <w:rsid w:val="001F01CC"/>
    <w:rsid w:val="001F373E"/>
    <w:rsid w:val="001F653F"/>
    <w:rsid w:val="0020004F"/>
    <w:rsid w:val="0020056A"/>
    <w:rsid w:val="00202ABA"/>
    <w:rsid w:val="00202BAB"/>
    <w:rsid w:val="002104BC"/>
    <w:rsid w:val="00212A58"/>
    <w:rsid w:val="00217E12"/>
    <w:rsid w:val="00223FCF"/>
    <w:rsid w:val="002271CE"/>
    <w:rsid w:val="00230C08"/>
    <w:rsid w:val="002335C6"/>
    <w:rsid w:val="0023665A"/>
    <w:rsid w:val="00236F24"/>
    <w:rsid w:val="002378C2"/>
    <w:rsid w:val="002436E7"/>
    <w:rsid w:val="00247DD2"/>
    <w:rsid w:val="002550C9"/>
    <w:rsid w:val="002557AC"/>
    <w:rsid w:val="00255E90"/>
    <w:rsid w:val="002629C3"/>
    <w:rsid w:val="00264369"/>
    <w:rsid w:val="00264AC3"/>
    <w:rsid w:val="00267CFF"/>
    <w:rsid w:val="002717ED"/>
    <w:rsid w:val="002838D1"/>
    <w:rsid w:val="002841FD"/>
    <w:rsid w:val="00286CD9"/>
    <w:rsid w:val="00292EE0"/>
    <w:rsid w:val="00294281"/>
    <w:rsid w:val="002A2CED"/>
    <w:rsid w:val="002A580B"/>
    <w:rsid w:val="002A59B1"/>
    <w:rsid w:val="002A7F7D"/>
    <w:rsid w:val="002D2A91"/>
    <w:rsid w:val="002D73B9"/>
    <w:rsid w:val="002D7647"/>
    <w:rsid w:val="002F15B5"/>
    <w:rsid w:val="003009B3"/>
    <w:rsid w:val="00305BFC"/>
    <w:rsid w:val="00311457"/>
    <w:rsid w:val="0031226C"/>
    <w:rsid w:val="00321A8E"/>
    <w:rsid w:val="00323322"/>
    <w:rsid w:val="00323468"/>
    <w:rsid w:val="003316EB"/>
    <w:rsid w:val="00334C9F"/>
    <w:rsid w:val="00334E51"/>
    <w:rsid w:val="0034583E"/>
    <w:rsid w:val="00347412"/>
    <w:rsid w:val="003529AD"/>
    <w:rsid w:val="003539ED"/>
    <w:rsid w:val="00354A31"/>
    <w:rsid w:val="00356FC5"/>
    <w:rsid w:val="0038002E"/>
    <w:rsid w:val="00384DAA"/>
    <w:rsid w:val="003A6742"/>
    <w:rsid w:val="003A7995"/>
    <w:rsid w:val="003B1331"/>
    <w:rsid w:val="003B314E"/>
    <w:rsid w:val="003B4577"/>
    <w:rsid w:val="003B61C8"/>
    <w:rsid w:val="003C42E5"/>
    <w:rsid w:val="003C5E76"/>
    <w:rsid w:val="003C7F5C"/>
    <w:rsid w:val="003D48EE"/>
    <w:rsid w:val="003E10AB"/>
    <w:rsid w:val="003E781C"/>
    <w:rsid w:val="003F1F04"/>
    <w:rsid w:val="003F37C1"/>
    <w:rsid w:val="004150B1"/>
    <w:rsid w:val="0042407D"/>
    <w:rsid w:val="00436063"/>
    <w:rsid w:val="004438C2"/>
    <w:rsid w:val="00443D41"/>
    <w:rsid w:val="0044435D"/>
    <w:rsid w:val="00444DA7"/>
    <w:rsid w:val="00454B57"/>
    <w:rsid w:val="0046257E"/>
    <w:rsid w:val="00462D39"/>
    <w:rsid w:val="004714EA"/>
    <w:rsid w:val="004809A2"/>
    <w:rsid w:val="00485556"/>
    <w:rsid w:val="00486A0B"/>
    <w:rsid w:val="00486DF3"/>
    <w:rsid w:val="0049373C"/>
    <w:rsid w:val="004A6E74"/>
    <w:rsid w:val="004B304F"/>
    <w:rsid w:val="004C7146"/>
    <w:rsid w:val="004D0F80"/>
    <w:rsid w:val="004D2968"/>
    <w:rsid w:val="004E056B"/>
    <w:rsid w:val="004E3438"/>
    <w:rsid w:val="005005BC"/>
    <w:rsid w:val="005030CD"/>
    <w:rsid w:val="00517566"/>
    <w:rsid w:val="005175F1"/>
    <w:rsid w:val="00517BD5"/>
    <w:rsid w:val="0052132E"/>
    <w:rsid w:val="00526A60"/>
    <w:rsid w:val="00527151"/>
    <w:rsid w:val="005344A4"/>
    <w:rsid w:val="00536309"/>
    <w:rsid w:val="00544411"/>
    <w:rsid w:val="005445DA"/>
    <w:rsid w:val="005516D3"/>
    <w:rsid w:val="0055306B"/>
    <w:rsid w:val="005570B9"/>
    <w:rsid w:val="00572603"/>
    <w:rsid w:val="0057557C"/>
    <w:rsid w:val="00575F07"/>
    <w:rsid w:val="005803D6"/>
    <w:rsid w:val="005807DE"/>
    <w:rsid w:val="00586E72"/>
    <w:rsid w:val="0059778F"/>
    <w:rsid w:val="005C0640"/>
    <w:rsid w:val="005C4174"/>
    <w:rsid w:val="005D3916"/>
    <w:rsid w:val="005E4E28"/>
    <w:rsid w:val="005F04C1"/>
    <w:rsid w:val="005F274B"/>
    <w:rsid w:val="005F6927"/>
    <w:rsid w:val="00604213"/>
    <w:rsid w:val="0060426B"/>
    <w:rsid w:val="00607855"/>
    <w:rsid w:val="006108CC"/>
    <w:rsid w:val="00611D08"/>
    <w:rsid w:val="0061264B"/>
    <w:rsid w:val="00612E3A"/>
    <w:rsid w:val="006241D5"/>
    <w:rsid w:val="00627824"/>
    <w:rsid w:val="006335E0"/>
    <w:rsid w:val="0063464F"/>
    <w:rsid w:val="00643ACE"/>
    <w:rsid w:val="006445A5"/>
    <w:rsid w:val="006456FE"/>
    <w:rsid w:val="0064639D"/>
    <w:rsid w:val="00653E72"/>
    <w:rsid w:val="00655401"/>
    <w:rsid w:val="00680910"/>
    <w:rsid w:val="00680BBC"/>
    <w:rsid w:val="00686473"/>
    <w:rsid w:val="006963C0"/>
    <w:rsid w:val="00697198"/>
    <w:rsid w:val="006A2BCD"/>
    <w:rsid w:val="006A548C"/>
    <w:rsid w:val="006A582F"/>
    <w:rsid w:val="006A5878"/>
    <w:rsid w:val="006A7473"/>
    <w:rsid w:val="006B4B47"/>
    <w:rsid w:val="006C7C75"/>
    <w:rsid w:val="006D13C0"/>
    <w:rsid w:val="006D2420"/>
    <w:rsid w:val="006D5270"/>
    <w:rsid w:val="006F0BFE"/>
    <w:rsid w:val="00715A04"/>
    <w:rsid w:val="0071655E"/>
    <w:rsid w:val="00717966"/>
    <w:rsid w:val="00721CAB"/>
    <w:rsid w:val="007221E5"/>
    <w:rsid w:val="00725068"/>
    <w:rsid w:val="00734648"/>
    <w:rsid w:val="007372A3"/>
    <w:rsid w:val="00746243"/>
    <w:rsid w:val="00746536"/>
    <w:rsid w:val="0074723F"/>
    <w:rsid w:val="00752945"/>
    <w:rsid w:val="0075768C"/>
    <w:rsid w:val="007578C4"/>
    <w:rsid w:val="00766823"/>
    <w:rsid w:val="007671C8"/>
    <w:rsid w:val="00771613"/>
    <w:rsid w:val="00772F77"/>
    <w:rsid w:val="00774C76"/>
    <w:rsid w:val="00782BB8"/>
    <w:rsid w:val="00785F85"/>
    <w:rsid w:val="00791B70"/>
    <w:rsid w:val="00792A6E"/>
    <w:rsid w:val="007A536B"/>
    <w:rsid w:val="007A6304"/>
    <w:rsid w:val="007B1EAD"/>
    <w:rsid w:val="007D1810"/>
    <w:rsid w:val="007F6CD5"/>
    <w:rsid w:val="00800AE7"/>
    <w:rsid w:val="0080182D"/>
    <w:rsid w:val="008066FB"/>
    <w:rsid w:val="00817ADE"/>
    <w:rsid w:val="00824380"/>
    <w:rsid w:val="00824E20"/>
    <w:rsid w:val="00826A02"/>
    <w:rsid w:val="0086520A"/>
    <w:rsid w:val="008727E7"/>
    <w:rsid w:val="00873A6F"/>
    <w:rsid w:val="008802CE"/>
    <w:rsid w:val="0088416C"/>
    <w:rsid w:val="00895257"/>
    <w:rsid w:val="00897DD8"/>
    <w:rsid w:val="008B0AF3"/>
    <w:rsid w:val="008B0B7A"/>
    <w:rsid w:val="008C36EE"/>
    <w:rsid w:val="008C4ABA"/>
    <w:rsid w:val="008D0820"/>
    <w:rsid w:val="008D5E08"/>
    <w:rsid w:val="008D6EA5"/>
    <w:rsid w:val="008D79A2"/>
    <w:rsid w:val="008F0F2F"/>
    <w:rsid w:val="008F1F87"/>
    <w:rsid w:val="008F6DF3"/>
    <w:rsid w:val="0090381D"/>
    <w:rsid w:val="009124C7"/>
    <w:rsid w:val="00912AF7"/>
    <w:rsid w:val="0092247A"/>
    <w:rsid w:val="0092280D"/>
    <w:rsid w:val="00922C54"/>
    <w:rsid w:val="0093040E"/>
    <w:rsid w:val="009476C6"/>
    <w:rsid w:val="0095443A"/>
    <w:rsid w:val="00956B86"/>
    <w:rsid w:val="0097117E"/>
    <w:rsid w:val="00973EFE"/>
    <w:rsid w:val="0098009A"/>
    <w:rsid w:val="00986412"/>
    <w:rsid w:val="00986C5F"/>
    <w:rsid w:val="00992D3E"/>
    <w:rsid w:val="00995C3B"/>
    <w:rsid w:val="009966DC"/>
    <w:rsid w:val="009B222C"/>
    <w:rsid w:val="009B25E0"/>
    <w:rsid w:val="009B3A15"/>
    <w:rsid w:val="009B6C9B"/>
    <w:rsid w:val="009B7044"/>
    <w:rsid w:val="009E689D"/>
    <w:rsid w:val="009E6C2E"/>
    <w:rsid w:val="009F16C4"/>
    <w:rsid w:val="009F32C5"/>
    <w:rsid w:val="009F644A"/>
    <w:rsid w:val="009F7058"/>
    <w:rsid w:val="00A043CA"/>
    <w:rsid w:val="00A122B6"/>
    <w:rsid w:val="00A143F5"/>
    <w:rsid w:val="00A1475D"/>
    <w:rsid w:val="00A22BCB"/>
    <w:rsid w:val="00A2432E"/>
    <w:rsid w:val="00A31859"/>
    <w:rsid w:val="00A35C17"/>
    <w:rsid w:val="00A3759A"/>
    <w:rsid w:val="00A50D7C"/>
    <w:rsid w:val="00A55177"/>
    <w:rsid w:val="00A645AB"/>
    <w:rsid w:val="00A71894"/>
    <w:rsid w:val="00A757E1"/>
    <w:rsid w:val="00A86BAB"/>
    <w:rsid w:val="00AA2707"/>
    <w:rsid w:val="00AA3400"/>
    <w:rsid w:val="00AA415C"/>
    <w:rsid w:val="00AB231C"/>
    <w:rsid w:val="00AB34D4"/>
    <w:rsid w:val="00AD0536"/>
    <w:rsid w:val="00AD0AD2"/>
    <w:rsid w:val="00AD0BB7"/>
    <w:rsid w:val="00AD4A73"/>
    <w:rsid w:val="00AD7A2B"/>
    <w:rsid w:val="00AE75B8"/>
    <w:rsid w:val="00AF2098"/>
    <w:rsid w:val="00AF5D60"/>
    <w:rsid w:val="00B14976"/>
    <w:rsid w:val="00B17908"/>
    <w:rsid w:val="00B24E85"/>
    <w:rsid w:val="00B27164"/>
    <w:rsid w:val="00B34CBF"/>
    <w:rsid w:val="00B3542A"/>
    <w:rsid w:val="00B54EF9"/>
    <w:rsid w:val="00B637F4"/>
    <w:rsid w:val="00B6729E"/>
    <w:rsid w:val="00B81570"/>
    <w:rsid w:val="00B82BAC"/>
    <w:rsid w:val="00B86BC0"/>
    <w:rsid w:val="00B92846"/>
    <w:rsid w:val="00B94607"/>
    <w:rsid w:val="00B94E68"/>
    <w:rsid w:val="00B95989"/>
    <w:rsid w:val="00BA38AB"/>
    <w:rsid w:val="00BA5777"/>
    <w:rsid w:val="00BC5A07"/>
    <w:rsid w:val="00BD50F9"/>
    <w:rsid w:val="00BE0C0E"/>
    <w:rsid w:val="00BE46B4"/>
    <w:rsid w:val="00BE7110"/>
    <w:rsid w:val="00C03B6F"/>
    <w:rsid w:val="00C04E23"/>
    <w:rsid w:val="00C12345"/>
    <w:rsid w:val="00C1614A"/>
    <w:rsid w:val="00C20C2C"/>
    <w:rsid w:val="00C21180"/>
    <w:rsid w:val="00C242AA"/>
    <w:rsid w:val="00C33752"/>
    <w:rsid w:val="00C413B9"/>
    <w:rsid w:val="00C47B50"/>
    <w:rsid w:val="00C51B67"/>
    <w:rsid w:val="00C63BD2"/>
    <w:rsid w:val="00C76860"/>
    <w:rsid w:val="00C76E22"/>
    <w:rsid w:val="00C8066D"/>
    <w:rsid w:val="00C857C4"/>
    <w:rsid w:val="00C8651C"/>
    <w:rsid w:val="00C87135"/>
    <w:rsid w:val="00CA2D18"/>
    <w:rsid w:val="00CB7847"/>
    <w:rsid w:val="00CD4280"/>
    <w:rsid w:val="00CD6B8B"/>
    <w:rsid w:val="00CD70BF"/>
    <w:rsid w:val="00D21782"/>
    <w:rsid w:val="00D26CF0"/>
    <w:rsid w:val="00D27731"/>
    <w:rsid w:val="00D33146"/>
    <w:rsid w:val="00D34B39"/>
    <w:rsid w:val="00D40C2B"/>
    <w:rsid w:val="00D41343"/>
    <w:rsid w:val="00D4165C"/>
    <w:rsid w:val="00D435DD"/>
    <w:rsid w:val="00D57CAD"/>
    <w:rsid w:val="00D67898"/>
    <w:rsid w:val="00D91715"/>
    <w:rsid w:val="00D93B9C"/>
    <w:rsid w:val="00DA0D2A"/>
    <w:rsid w:val="00DA40FD"/>
    <w:rsid w:val="00DA469C"/>
    <w:rsid w:val="00DB1D52"/>
    <w:rsid w:val="00DB5A5E"/>
    <w:rsid w:val="00DB62F8"/>
    <w:rsid w:val="00DC0540"/>
    <w:rsid w:val="00DC27CA"/>
    <w:rsid w:val="00DC2A36"/>
    <w:rsid w:val="00DC50D1"/>
    <w:rsid w:val="00DC67D8"/>
    <w:rsid w:val="00DC6B18"/>
    <w:rsid w:val="00DC7D77"/>
    <w:rsid w:val="00DD0CAB"/>
    <w:rsid w:val="00DD5CB5"/>
    <w:rsid w:val="00DE4DBB"/>
    <w:rsid w:val="00DE6A9A"/>
    <w:rsid w:val="00DF5C30"/>
    <w:rsid w:val="00E022D0"/>
    <w:rsid w:val="00E057E3"/>
    <w:rsid w:val="00E057FF"/>
    <w:rsid w:val="00E131E9"/>
    <w:rsid w:val="00E219E1"/>
    <w:rsid w:val="00E24746"/>
    <w:rsid w:val="00E24BED"/>
    <w:rsid w:val="00E2727A"/>
    <w:rsid w:val="00E31671"/>
    <w:rsid w:val="00E343E9"/>
    <w:rsid w:val="00E427F4"/>
    <w:rsid w:val="00E4281A"/>
    <w:rsid w:val="00E516F4"/>
    <w:rsid w:val="00E53BA4"/>
    <w:rsid w:val="00E5689E"/>
    <w:rsid w:val="00E6060C"/>
    <w:rsid w:val="00E76ADE"/>
    <w:rsid w:val="00E77AC4"/>
    <w:rsid w:val="00E808F7"/>
    <w:rsid w:val="00E83D00"/>
    <w:rsid w:val="00E91096"/>
    <w:rsid w:val="00E937ED"/>
    <w:rsid w:val="00E9389B"/>
    <w:rsid w:val="00EA7A8B"/>
    <w:rsid w:val="00EC1861"/>
    <w:rsid w:val="00EC702F"/>
    <w:rsid w:val="00EC7AD4"/>
    <w:rsid w:val="00ED3467"/>
    <w:rsid w:val="00EE25AA"/>
    <w:rsid w:val="00EF3137"/>
    <w:rsid w:val="00EF6726"/>
    <w:rsid w:val="00F0585D"/>
    <w:rsid w:val="00F123D2"/>
    <w:rsid w:val="00F14817"/>
    <w:rsid w:val="00F20D56"/>
    <w:rsid w:val="00F27551"/>
    <w:rsid w:val="00F34020"/>
    <w:rsid w:val="00F37DE2"/>
    <w:rsid w:val="00F4310F"/>
    <w:rsid w:val="00F51B35"/>
    <w:rsid w:val="00F51C60"/>
    <w:rsid w:val="00F52B73"/>
    <w:rsid w:val="00F76BB6"/>
    <w:rsid w:val="00F77B9D"/>
    <w:rsid w:val="00F9174B"/>
    <w:rsid w:val="00F9443D"/>
    <w:rsid w:val="00FA732E"/>
    <w:rsid w:val="00FD0B85"/>
    <w:rsid w:val="00FE3922"/>
    <w:rsid w:val="00FE574C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E1720F"/>
  <w15:docId w15:val="{C6B9A354-2235-476E-9D16-AF6E1A9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rsid w:val="0095443A"/>
    <w:pPr>
      <w:keepNext/>
      <w:ind w:right="1418"/>
      <w:jc w:val="center"/>
      <w:outlineLvl w:val="1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7A6304"/>
    <w:rPr>
      <w:color w:val="0000FF"/>
      <w:u w:val="single"/>
    </w:rPr>
  </w:style>
  <w:style w:type="paragraph" w:styleId="a7">
    <w:name w:val="Normal (Web)"/>
    <w:basedOn w:val="a"/>
    <w:rsid w:val="00486DF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486DF3"/>
    <w:rPr>
      <w:b/>
      <w:bCs/>
    </w:rPr>
  </w:style>
  <w:style w:type="paragraph" w:styleId="a9">
    <w:name w:val="Balloon Text"/>
    <w:basedOn w:val="a"/>
    <w:semiHidden/>
    <w:rsid w:val="00992D3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264AC3"/>
    <w:pPr>
      <w:spacing w:before="120"/>
      <w:ind w:firstLine="142"/>
      <w:jc w:val="center"/>
    </w:pPr>
    <w:rPr>
      <w:b/>
      <w:sz w:val="26"/>
      <w:lang w:val="en-US"/>
    </w:rPr>
  </w:style>
  <w:style w:type="character" w:customStyle="1" w:styleId="20">
    <w:name w:val="Заголовок 2 Знак"/>
    <w:link w:val="2"/>
    <w:rsid w:val="0095443A"/>
    <w:rPr>
      <w:b/>
      <w:bCs/>
    </w:rPr>
  </w:style>
  <w:style w:type="table" w:styleId="ab">
    <w:name w:val="Table Grid"/>
    <w:basedOn w:val="a1"/>
    <w:rsid w:val="00A3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E6060C"/>
    <w:rPr>
      <w:sz w:val="20"/>
    </w:rPr>
  </w:style>
  <w:style w:type="character" w:customStyle="1" w:styleId="ad">
    <w:name w:val="Текст сноски Знак"/>
    <w:basedOn w:val="a0"/>
    <w:link w:val="ac"/>
    <w:rsid w:val="00E6060C"/>
  </w:style>
  <w:style w:type="paragraph" w:styleId="ae">
    <w:name w:val="footer"/>
    <w:basedOn w:val="a"/>
    <w:link w:val="af"/>
    <w:rsid w:val="008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802CE"/>
    <w:rPr>
      <w:sz w:val="28"/>
    </w:rPr>
  </w:style>
  <w:style w:type="character" w:customStyle="1" w:styleId="a4">
    <w:name w:val="Верхний колонтитул Знак"/>
    <w:link w:val="a3"/>
    <w:uiPriority w:val="99"/>
    <w:rsid w:val="008B0AF3"/>
    <w:rPr>
      <w:sz w:val="28"/>
    </w:rPr>
  </w:style>
  <w:style w:type="paragraph" w:styleId="af0">
    <w:name w:val="Body Text Indent"/>
    <w:basedOn w:val="a"/>
    <w:link w:val="af1"/>
    <w:uiPriority w:val="99"/>
    <w:rsid w:val="003B314E"/>
    <w:pPr>
      <w:ind w:firstLine="737"/>
      <w:jc w:val="both"/>
    </w:pPr>
    <w:rPr>
      <w:b/>
      <w:bCs/>
      <w:szCs w:val="28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B314E"/>
    <w:rPr>
      <w:b/>
      <w:bCs/>
      <w:sz w:val="28"/>
      <w:szCs w:val="28"/>
      <w:lang w:val="x-none" w:eastAsia="x-none"/>
    </w:rPr>
  </w:style>
  <w:style w:type="paragraph" w:styleId="af2">
    <w:name w:val="No Spacing"/>
    <w:uiPriority w:val="1"/>
    <w:qFormat/>
    <w:rsid w:val="00444D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CD7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524">
                  <w:marLeft w:val="152"/>
                  <w:marRight w:val="152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E904-56B0-4A2C-B11B-2B605BD7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внедрению и эксплуатации вычислительной техники и связи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внедрению и эксплуатации вычислительной техники и связи</dc:title>
  <dc:creator>Нисневич</dc:creator>
  <cp:lastModifiedBy>Моржеухин Павел Юрьевич</cp:lastModifiedBy>
  <cp:revision>9</cp:revision>
  <cp:lastPrinted>2024-02-22T11:38:00Z</cp:lastPrinted>
  <dcterms:created xsi:type="dcterms:W3CDTF">2024-08-19T04:27:00Z</dcterms:created>
  <dcterms:modified xsi:type="dcterms:W3CDTF">2025-04-10T13:52:00Z</dcterms:modified>
</cp:coreProperties>
</file>