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60C" w:rsidRPr="001D0A87" w:rsidRDefault="00FE360C" w:rsidP="00FE360C">
      <w:pPr>
        <w:pStyle w:val="a3"/>
        <w:shd w:val="clear" w:color="auto" w:fill="FFFFFF"/>
        <w:spacing w:before="0" w:after="0"/>
        <w:jc w:val="center"/>
        <w:rPr>
          <w:color w:val="222733"/>
          <w:spacing w:val="1"/>
          <w:sz w:val="28"/>
          <w:szCs w:val="28"/>
        </w:rPr>
      </w:pPr>
      <w:r w:rsidRPr="001D0A87">
        <w:rPr>
          <w:rStyle w:val="a4"/>
          <w:color w:val="222733"/>
          <w:spacing w:val="1"/>
          <w:sz w:val="28"/>
          <w:szCs w:val="28"/>
        </w:rPr>
        <w:t>    Преимущества досудебного урегулирования налоговых споров.</w:t>
      </w:r>
    </w:p>
    <w:p w:rsidR="00FE360C" w:rsidRPr="001D0A87" w:rsidRDefault="00FE360C" w:rsidP="00FE360C">
      <w:pPr>
        <w:pStyle w:val="a3"/>
        <w:shd w:val="clear" w:color="auto" w:fill="FFFFFF"/>
        <w:jc w:val="both"/>
        <w:rPr>
          <w:color w:val="222733"/>
          <w:spacing w:val="1"/>
          <w:sz w:val="28"/>
          <w:szCs w:val="28"/>
        </w:rPr>
      </w:pPr>
      <w:r w:rsidRPr="001D0A87">
        <w:rPr>
          <w:color w:val="222733"/>
          <w:spacing w:val="1"/>
          <w:sz w:val="28"/>
          <w:szCs w:val="28"/>
        </w:rPr>
        <w:t> </w:t>
      </w:r>
      <w:proofErr w:type="gramStart"/>
      <w:r w:rsidRPr="001D0A87">
        <w:rPr>
          <w:color w:val="222733"/>
          <w:spacing w:val="1"/>
          <w:sz w:val="28"/>
          <w:szCs w:val="28"/>
        </w:rPr>
        <w:t>Межрайонная</w:t>
      </w:r>
      <w:proofErr w:type="gramEnd"/>
      <w:r w:rsidRPr="001D0A87">
        <w:rPr>
          <w:color w:val="222733"/>
          <w:spacing w:val="1"/>
          <w:sz w:val="28"/>
          <w:szCs w:val="28"/>
        </w:rPr>
        <w:t xml:space="preserve"> ИФНС России № 22 по Челябинской области сообщает, что в налоговом законодательстве закреплен обязательный досудебный порядок урегулирования налоговых споров. Это значит, что обжаловать решение по результатам налоговой проверки в суд, можно только после обращения с жалобой в вышестоящий налоговый орган.</w:t>
      </w:r>
    </w:p>
    <w:p w:rsidR="00FE360C" w:rsidRPr="001D0A87" w:rsidRDefault="00FE360C" w:rsidP="00FE360C">
      <w:pPr>
        <w:pStyle w:val="a3"/>
        <w:shd w:val="clear" w:color="auto" w:fill="FFFFFF"/>
        <w:jc w:val="both"/>
        <w:rPr>
          <w:color w:val="222733"/>
          <w:spacing w:val="1"/>
          <w:sz w:val="28"/>
          <w:szCs w:val="28"/>
        </w:rPr>
      </w:pPr>
      <w:r w:rsidRPr="001D0A87">
        <w:rPr>
          <w:color w:val="222733"/>
          <w:spacing w:val="1"/>
          <w:sz w:val="28"/>
          <w:szCs w:val="28"/>
        </w:rPr>
        <w:t xml:space="preserve">Преимущества процедуры досудебного урегулирования налогового спора: </w:t>
      </w:r>
    </w:p>
    <w:p w:rsidR="00FE360C" w:rsidRPr="001D0A87" w:rsidRDefault="00FE360C" w:rsidP="00FE360C">
      <w:pPr>
        <w:pStyle w:val="a3"/>
        <w:shd w:val="clear" w:color="auto" w:fill="FFFFFF"/>
        <w:jc w:val="both"/>
        <w:rPr>
          <w:color w:val="222733"/>
          <w:spacing w:val="1"/>
          <w:sz w:val="28"/>
          <w:szCs w:val="28"/>
        </w:rPr>
      </w:pPr>
      <w:r w:rsidRPr="001D0A87">
        <w:rPr>
          <w:color w:val="222733"/>
          <w:spacing w:val="1"/>
          <w:sz w:val="28"/>
          <w:szCs w:val="28"/>
        </w:rPr>
        <w:t>- предусмотрен упрощенный порядок подачи жалобы (апелляционной жалобы). Жалоба (апелляционная жалоба) подается в налоговый орган по месту налогового учета налогоплательщика;</w:t>
      </w:r>
    </w:p>
    <w:p w:rsidR="00FE360C" w:rsidRPr="001D0A87" w:rsidRDefault="00FE360C" w:rsidP="00FE360C">
      <w:pPr>
        <w:pStyle w:val="a3"/>
        <w:shd w:val="clear" w:color="auto" w:fill="FFFFFF"/>
        <w:jc w:val="both"/>
        <w:rPr>
          <w:color w:val="222733"/>
          <w:spacing w:val="1"/>
          <w:sz w:val="28"/>
          <w:szCs w:val="28"/>
        </w:rPr>
      </w:pPr>
      <w:r w:rsidRPr="001D0A87">
        <w:rPr>
          <w:color w:val="222733"/>
          <w:spacing w:val="1"/>
          <w:sz w:val="28"/>
          <w:szCs w:val="28"/>
        </w:rPr>
        <w:t>- рассмотрение апелляционной жалобы в административном порядке осуществляется по общему правилу в течение одного месяца со дня ее получения, жалобы в течени</w:t>
      </w:r>
      <w:proofErr w:type="gramStart"/>
      <w:r w:rsidRPr="001D0A87">
        <w:rPr>
          <w:color w:val="222733"/>
          <w:spacing w:val="1"/>
          <w:sz w:val="28"/>
          <w:szCs w:val="28"/>
        </w:rPr>
        <w:t>и</w:t>
      </w:r>
      <w:proofErr w:type="gramEnd"/>
      <w:r w:rsidRPr="001D0A87">
        <w:rPr>
          <w:color w:val="222733"/>
          <w:spacing w:val="1"/>
          <w:sz w:val="28"/>
          <w:szCs w:val="28"/>
        </w:rPr>
        <w:t xml:space="preserve"> 15 дней;</w:t>
      </w:r>
    </w:p>
    <w:p w:rsidR="00FE360C" w:rsidRPr="001D0A87" w:rsidRDefault="00FE360C" w:rsidP="00FE360C">
      <w:pPr>
        <w:pStyle w:val="a3"/>
        <w:shd w:val="clear" w:color="auto" w:fill="FFFFFF"/>
        <w:jc w:val="both"/>
        <w:rPr>
          <w:color w:val="222733"/>
          <w:spacing w:val="1"/>
          <w:sz w:val="28"/>
          <w:szCs w:val="28"/>
        </w:rPr>
      </w:pPr>
      <w:r w:rsidRPr="001D0A87">
        <w:rPr>
          <w:color w:val="222733"/>
          <w:spacing w:val="1"/>
          <w:sz w:val="28"/>
          <w:szCs w:val="28"/>
        </w:rPr>
        <w:t>- налоговый спор в арбитражном суде может затянуться на срок более года, в то время как статья 140 НК РФ предусматривает продление месячного срока рассмотрения жалобы в подразделении налогового аудита не более чем на месяц;</w:t>
      </w:r>
    </w:p>
    <w:p w:rsidR="00FE360C" w:rsidRPr="001D0A87" w:rsidRDefault="00FE360C" w:rsidP="00FE360C">
      <w:pPr>
        <w:pStyle w:val="a3"/>
        <w:shd w:val="clear" w:color="auto" w:fill="FFFFFF"/>
        <w:jc w:val="both"/>
        <w:rPr>
          <w:color w:val="222733"/>
          <w:spacing w:val="1"/>
          <w:sz w:val="28"/>
          <w:szCs w:val="28"/>
        </w:rPr>
      </w:pPr>
      <w:r w:rsidRPr="001D0A87">
        <w:rPr>
          <w:color w:val="222733"/>
          <w:spacing w:val="1"/>
          <w:sz w:val="28"/>
          <w:szCs w:val="28"/>
        </w:rPr>
        <w:t>- это единая административная и бесплатная процедура досудебной защиты прав налогоплательщиков. Так, рассмотрение жалобы в административном порядке осуществляется бесплатно, а по делам судах, уплачивается государственная пошлина;</w:t>
      </w:r>
    </w:p>
    <w:p w:rsidR="00FE360C" w:rsidRPr="001D0A87" w:rsidRDefault="00FE360C" w:rsidP="00FE360C">
      <w:pPr>
        <w:pStyle w:val="a3"/>
        <w:shd w:val="clear" w:color="auto" w:fill="FFFFFF"/>
        <w:jc w:val="both"/>
        <w:rPr>
          <w:color w:val="222733"/>
          <w:spacing w:val="1"/>
          <w:sz w:val="28"/>
          <w:szCs w:val="28"/>
        </w:rPr>
      </w:pPr>
      <w:r w:rsidRPr="001D0A87">
        <w:rPr>
          <w:color w:val="222733"/>
          <w:spacing w:val="1"/>
          <w:sz w:val="28"/>
          <w:szCs w:val="28"/>
        </w:rPr>
        <w:t>- подача апелляционной жалобы автоматически приостанавливает исполнение решения о привлечении к ответственности (об отказе в привлечении к ответственности) до момента принятия решения по жалобе вышестоящим налоговым органом;</w:t>
      </w:r>
    </w:p>
    <w:p w:rsidR="00FE360C" w:rsidRPr="001D0A87" w:rsidRDefault="00FE360C" w:rsidP="00FE360C">
      <w:pPr>
        <w:pStyle w:val="a3"/>
        <w:shd w:val="clear" w:color="auto" w:fill="FFFFFF"/>
        <w:jc w:val="both"/>
        <w:rPr>
          <w:color w:val="222733"/>
          <w:spacing w:val="1"/>
          <w:sz w:val="28"/>
          <w:szCs w:val="28"/>
        </w:rPr>
      </w:pPr>
      <w:r w:rsidRPr="001D0A87">
        <w:rPr>
          <w:color w:val="222733"/>
          <w:spacing w:val="1"/>
          <w:sz w:val="28"/>
          <w:szCs w:val="28"/>
        </w:rPr>
        <w:t>- конфиденциальность рассмотрения споров в досудебном порядке позволяет сохранить деловую репутацию налогоплательщика, так как не предполагает публичного разбирательства;</w:t>
      </w:r>
    </w:p>
    <w:p w:rsidR="00FE360C" w:rsidRPr="001D0A87" w:rsidRDefault="00FE360C" w:rsidP="00FE360C">
      <w:pPr>
        <w:pStyle w:val="a3"/>
        <w:shd w:val="clear" w:color="auto" w:fill="FFFFFF"/>
        <w:jc w:val="both"/>
        <w:rPr>
          <w:color w:val="222733"/>
          <w:spacing w:val="1"/>
          <w:sz w:val="28"/>
          <w:szCs w:val="28"/>
        </w:rPr>
      </w:pPr>
      <w:r w:rsidRPr="001D0A87">
        <w:rPr>
          <w:color w:val="222733"/>
          <w:spacing w:val="1"/>
          <w:sz w:val="28"/>
          <w:szCs w:val="28"/>
        </w:rPr>
        <w:t>- при наличии достаточных оснований налогоплательщик может реализовать свое право, предоставленное Налоговым Кодексом РФ, на смягчение налоговой ответственности путем уменьшения штрафных санкций.</w:t>
      </w:r>
    </w:p>
    <w:p w:rsidR="001D0A87" w:rsidRDefault="001D0A87" w:rsidP="001D0A87">
      <w:pPr>
        <w:spacing w:after="0" w:line="480" w:lineRule="atLeas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8621B">
        <w:rPr>
          <w:rFonts w:ascii="Times New Roman" w:hAnsi="Times New Roman" w:cs="Times New Roman"/>
          <w:sz w:val="28"/>
          <w:szCs w:val="28"/>
        </w:rPr>
        <w:t>Более подробную информацию о досудебном урегулировании налоговых споров можно получить на сайте ФНС России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D0A87">
        <w:rPr>
          <w:rFonts w:ascii="Times New Roman" w:hAnsi="Times New Roman" w:cs="Times New Roman"/>
          <w:sz w:val="28"/>
          <w:szCs w:val="28"/>
        </w:rPr>
        <w:t>clck.ru/3TmRUa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14BE7" w:rsidRDefault="003C0615" w:rsidP="001D0A87"/>
    <w:sectPr w:rsidR="00F14BE7" w:rsidSect="00D55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360C"/>
    <w:rsid w:val="000B74BA"/>
    <w:rsid w:val="001D0A87"/>
    <w:rsid w:val="003C0615"/>
    <w:rsid w:val="007D2F6A"/>
    <w:rsid w:val="009E1295"/>
    <w:rsid w:val="00AB5113"/>
    <w:rsid w:val="00D55257"/>
    <w:rsid w:val="00EB4776"/>
    <w:rsid w:val="00EB4CA2"/>
    <w:rsid w:val="00FE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360C"/>
    <w:rPr>
      <w:b/>
      <w:bCs/>
    </w:rPr>
  </w:style>
  <w:style w:type="character" w:customStyle="1" w:styleId="linktext">
    <w:name w:val="link__text"/>
    <w:basedOn w:val="a0"/>
    <w:rsid w:val="001D0A87"/>
  </w:style>
  <w:style w:type="character" w:customStyle="1" w:styleId="shortenershort-link-text">
    <w:name w:val="shortener__short-link-text"/>
    <w:basedOn w:val="a0"/>
    <w:rsid w:val="001D0A87"/>
  </w:style>
  <w:style w:type="character" w:styleId="a5">
    <w:name w:val="Hyperlink"/>
    <w:basedOn w:val="a0"/>
    <w:uiPriority w:val="99"/>
    <w:semiHidden/>
    <w:unhideWhenUsed/>
    <w:rsid w:val="001D0A8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D0A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0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1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</dc:creator>
  <cp:lastModifiedBy>Щекаева Елена Александровна</cp:lastModifiedBy>
  <cp:revision>3</cp:revision>
  <dcterms:created xsi:type="dcterms:W3CDTF">2026-05-22T06:39:00Z</dcterms:created>
  <dcterms:modified xsi:type="dcterms:W3CDTF">2026-05-25T12:52:00Z</dcterms:modified>
</cp:coreProperties>
</file>