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3E" w:rsidRDefault="00650B3E">
      <w:pPr>
        <w:spacing w:after="200" w:line="276" w:lineRule="auto"/>
      </w:pPr>
    </w:p>
    <w:p w:rsidR="00434305" w:rsidRDefault="00434305" w:rsidP="00434305"/>
    <w:p w:rsidR="00434305" w:rsidRPr="003D4F05" w:rsidRDefault="00A92A31" w:rsidP="00A92A31">
      <w:pPr>
        <w:jc w:val="center"/>
        <w:rPr>
          <w:sz w:val="28"/>
          <w:szCs w:val="28"/>
        </w:rPr>
      </w:pPr>
      <w:r w:rsidRPr="003D4F05">
        <w:rPr>
          <w:sz w:val="28"/>
          <w:szCs w:val="28"/>
        </w:rPr>
        <w:t xml:space="preserve">Порядок </w:t>
      </w:r>
    </w:p>
    <w:p w:rsidR="00A92A31" w:rsidRPr="003D4F05" w:rsidRDefault="00650B3E" w:rsidP="00A92A31">
      <w:pPr>
        <w:jc w:val="center"/>
        <w:rPr>
          <w:sz w:val="28"/>
          <w:szCs w:val="28"/>
        </w:rPr>
      </w:pPr>
      <w:r w:rsidRPr="003D4F05">
        <w:rPr>
          <w:sz w:val="28"/>
          <w:szCs w:val="28"/>
        </w:rPr>
        <w:t>у</w:t>
      </w:r>
      <w:r w:rsidR="00A92A31" w:rsidRPr="003D4F05">
        <w:rPr>
          <w:sz w:val="28"/>
          <w:szCs w:val="28"/>
        </w:rPr>
        <w:t xml:space="preserve">чета бюджетных и денежных обязательств получателей средств </w:t>
      </w:r>
      <w:r w:rsidR="009D5B89" w:rsidRPr="003D4F05">
        <w:rPr>
          <w:sz w:val="28"/>
          <w:szCs w:val="28"/>
        </w:rPr>
        <w:t xml:space="preserve">бюджета </w:t>
      </w:r>
      <w:r w:rsidR="00CD167D">
        <w:rPr>
          <w:sz w:val="28"/>
          <w:szCs w:val="28"/>
        </w:rPr>
        <w:t xml:space="preserve">Аргаяшского муниципального </w:t>
      </w:r>
      <w:r w:rsidR="009D5B89" w:rsidRPr="003D4F05">
        <w:rPr>
          <w:sz w:val="28"/>
          <w:szCs w:val="28"/>
        </w:rPr>
        <w:t>округа</w:t>
      </w:r>
    </w:p>
    <w:p w:rsidR="00AF28AA" w:rsidRPr="003D4F05" w:rsidRDefault="00AF28AA" w:rsidP="00A92A31">
      <w:pPr>
        <w:jc w:val="center"/>
        <w:rPr>
          <w:sz w:val="28"/>
          <w:szCs w:val="28"/>
        </w:rPr>
      </w:pPr>
    </w:p>
    <w:p w:rsidR="00434305" w:rsidRPr="003D4F05" w:rsidRDefault="009D5B89" w:rsidP="00E021B1">
      <w:pPr>
        <w:pStyle w:val="ab"/>
        <w:numPr>
          <w:ilvl w:val="0"/>
          <w:numId w:val="2"/>
        </w:numPr>
        <w:tabs>
          <w:tab w:val="left" w:pos="284"/>
        </w:tabs>
        <w:spacing w:before="120" w:after="240"/>
        <w:ind w:left="0" w:firstLine="709"/>
        <w:rPr>
          <w:sz w:val="28"/>
          <w:szCs w:val="28"/>
        </w:rPr>
      </w:pPr>
      <w:r w:rsidRPr="003D4F05">
        <w:rPr>
          <w:sz w:val="28"/>
          <w:szCs w:val="28"/>
        </w:rPr>
        <w:t>Общие положения</w:t>
      </w:r>
    </w:p>
    <w:p w:rsidR="00AF28AA" w:rsidRPr="003D4F05" w:rsidRDefault="00AF28AA" w:rsidP="00E021B1">
      <w:pPr>
        <w:pStyle w:val="ab"/>
        <w:spacing w:before="120" w:after="240"/>
        <w:ind w:left="0" w:firstLine="709"/>
        <w:rPr>
          <w:sz w:val="28"/>
          <w:szCs w:val="28"/>
        </w:rPr>
      </w:pPr>
    </w:p>
    <w:p w:rsidR="009D5B89" w:rsidRPr="003D4F05" w:rsidRDefault="009D5B89" w:rsidP="00E021B1">
      <w:pPr>
        <w:pStyle w:val="ab"/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rFonts w:eastAsiaTheme="minorEastAsia"/>
          <w:sz w:val="28"/>
          <w:szCs w:val="28"/>
        </w:rPr>
      </w:pPr>
      <w:r w:rsidRPr="003D4F05">
        <w:rPr>
          <w:sz w:val="28"/>
          <w:szCs w:val="28"/>
        </w:rPr>
        <w:t>Настоящий документ устанавливает порядок исполнения бюджета округа по расходам в части постановки на учет бюджетных и денежных обязательств получателей средств бюджета окр</w:t>
      </w:r>
      <w:r w:rsidR="00CD167D">
        <w:rPr>
          <w:sz w:val="28"/>
          <w:szCs w:val="28"/>
        </w:rPr>
        <w:t>уга и внесения в них изменений ф</w:t>
      </w:r>
      <w:r w:rsidRPr="003D4F05">
        <w:rPr>
          <w:sz w:val="28"/>
          <w:szCs w:val="28"/>
        </w:rPr>
        <w:t>инансовым управлением администрации Аргаяшског</w:t>
      </w:r>
      <w:r w:rsidR="00622DA7">
        <w:rPr>
          <w:sz w:val="28"/>
          <w:szCs w:val="28"/>
        </w:rPr>
        <w:t>о муниципального округа (далее ф</w:t>
      </w:r>
      <w:r w:rsidRPr="003D4F05">
        <w:rPr>
          <w:sz w:val="28"/>
          <w:szCs w:val="28"/>
        </w:rPr>
        <w:t>ин</w:t>
      </w:r>
      <w:r w:rsidR="00BF4D7E" w:rsidRPr="003D4F05">
        <w:rPr>
          <w:sz w:val="28"/>
          <w:szCs w:val="28"/>
        </w:rPr>
        <w:t>ансовое управление, б</w:t>
      </w:r>
      <w:r w:rsidRPr="003D4F05">
        <w:rPr>
          <w:sz w:val="28"/>
          <w:szCs w:val="28"/>
        </w:rPr>
        <w:t>юджетные обязательства, денежные обязательства) в целях отражения указанных операций в пределах лимитов бюджетных обязательств на лицевых счетах получателей средств бюджета округа.</w:t>
      </w:r>
    </w:p>
    <w:p w:rsidR="009D5B89" w:rsidRPr="003D4F05" w:rsidRDefault="009D5B89" w:rsidP="00E021B1">
      <w:pPr>
        <w:spacing w:after="240"/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В случае если бюджетные обязательства принимаются в целях осуществления в пользу граждан социальных выплат в виде пособий, компенсаций и других социальных выплат, а также мер социальной поддержки населения, являющихся публичными нормативными обязательствами, постановка на учет бюджетных и денежных обязательств не производится.</w:t>
      </w:r>
    </w:p>
    <w:p w:rsidR="009D5B89" w:rsidRPr="003D4F05" w:rsidRDefault="00FC2BB4" w:rsidP="00E021B1">
      <w:pPr>
        <w:pStyle w:val="af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05">
        <w:rPr>
          <w:rFonts w:ascii="Times New Roman" w:hAnsi="Times New Roman" w:cs="Times New Roman"/>
          <w:sz w:val="28"/>
          <w:szCs w:val="28"/>
        </w:rPr>
        <w:t xml:space="preserve">2. </w:t>
      </w:r>
      <w:r w:rsidR="009D5B89" w:rsidRPr="003D4F05">
        <w:rPr>
          <w:rFonts w:ascii="Times New Roman" w:hAnsi="Times New Roman" w:cs="Times New Roman"/>
          <w:sz w:val="28"/>
          <w:szCs w:val="28"/>
        </w:rPr>
        <w:t xml:space="preserve">Постановка на учет бюджетных и денежных обязательств и внесение в них изменений осуществляется в соответствии с </w:t>
      </w:r>
      <w:r w:rsidRPr="003D4F05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Расшифровкой к договору на поставку продукции, работ и услуг за счет средств местного бюджета</w:t>
      </w:r>
      <w:r w:rsidR="007A1AA8" w:rsidRPr="003D4F05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(далее </w:t>
      </w:r>
      <w:r w:rsidR="00AF28AA" w:rsidRPr="003D4F05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Сведения о бюджетном обязательстве</w:t>
      </w:r>
      <w:r w:rsidR="007A1AA8" w:rsidRPr="003D4F05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Pr="003D4F05">
        <w:rPr>
          <w:rFonts w:ascii="Times New Roman" w:hAnsi="Times New Roman" w:cs="Times New Roman"/>
          <w:sz w:val="28"/>
          <w:szCs w:val="28"/>
        </w:rPr>
        <w:t>, реквизиты которых</w:t>
      </w:r>
      <w:r w:rsidR="009D5B89" w:rsidRPr="003D4F05">
        <w:rPr>
          <w:rFonts w:ascii="Times New Roman" w:hAnsi="Times New Roman" w:cs="Times New Roman"/>
          <w:sz w:val="28"/>
          <w:szCs w:val="28"/>
        </w:rPr>
        <w:t xml:space="preserve"> установлены в </w:t>
      </w:r>
      <w:r w:rsidRPr="003D4F05">
        <w:rPr>
          <w:rFonts w:ascii="Times New Roman" w:hAnsi="Times New Roman" w:cs="Times New Roman"/>
          <w:sz w:val="28"/>
          <w:szCs w:val="28"/>
        </w:rPr>
        <w:t xml:space="preserve">Приложении №1 к настоящему Порядку. </w:t>
      </w:r>
    </w:p>
    <w:p w:rsidR="009D5B89" w:rsidRPr="003D4F05" w:rsidRDefault="009D5B89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3. Сведения о бюджетном обязательстве и Сведения о денежном обязательстве, не содержащие сведения, составляющие государственную и иную охраняемую законом тайну (далее - государственная тайна), формируются в форме электронного документа в автоматизированной системы управления бюджетным процессом «Автоматизированный Центр Контроля Финансов» (далее – «АЦК – Финансы»)</w:t>
      </w:r>
      <w:r w:rsidR="00BF4D7E" w:rsidRPr="003D4F05">
        <w:rPr>
          <w:sz w:val="28"/>
          <w:szCs w:val="28"/>
        </w:rPr>
        <w:t xml:space="preserve"> </w:t>
      </w:r>
      <w:r w:rsidRPr="003D4F05">
        <w:rPr>
          <w:sz w:val="28"/>
          <w:szCs w:val="28"/>
        </w:rPr>
        <w:t>и подписываются усиленной квалифицированной электронной подписью (далее - электронная подпись) руководителя или иного лица, уполномоченного действовать в установленном законодательством Российской Федерации порядке (далее - уполномоченное лицо) от имени получателя средств бюджета округа.</w:t>
      </w:r>
    </w:p>
    <w:p w:rsidR="008C1373" w:rsidRPr="003D4F05" w:rsidRDefault="008C1373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В случае отсутствия усиленной квалифицированной подписи уполномоченных лиц Сведения о бюджетном обязательстве</w:t>
      </w:r>
      <w:r w:rsidR="007A1AA8" w:rsidRPr="003D4F05">
        <w:rPr>
          <w:sz w:val="28"/>
          <w:szCs w:val="28"/>
        </w:rPr>
        <w:t xml:space="preserve"> </w:t>
      </w:r>
      <w:r w:rsidRPr="003D4F05">
        <w:rPr>
          <w:sz w:val="28"/>
          <w:szCs w:val="28"/>
        </w:rPr>
        <w:t>формируются в форме электронного документа в «АЦК – Финансы» и направляются на бумажном носителе в двух экземплярах.</w:t>
      </w:r>
    </w:p>
    <w:p w:rsidR="009D5B89" w:rsidRPr="003D4F05" w:rsidRDefault="009D5B89" w:rsidP="00E021B1">
      <w:pPr>
        <w:spacing w:after="240"/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Сведения о бюджетном обязательстве и Сведения о денежном обязательстве, не содержащие сведения, составляющие государственную тайну, формируются получателем бюджета округа с учетом положений</w:t>
      </w:r>
      <w:r w:rsidR="00BF4D7E" w:rsidRPr="003D4F05">
        <w:rPr>
          <w:sz w:val="28"/>
          <w:szCs w:val="28"/>
        </w:rPr>
        <w:t xml:space="preserve"> пункта 8 настоящего Порядка</w:t>
      </w:r>
      <w:r w:rsidRPr="003D4F05">
        <w:rPr>
          <w:sz w:val="28"/>
          <w:szCs w:val="28"/>
        </w:rPr>
        <w:t>.</w:t>
      </w:r>
    </w:p>
    <w:p w:rsidR="009D5B89" w:rsidRPr="003D4F05" w:rsidRDefault="009D5B89" w:rsidP="00E021B1">
      <w:pPr>
        <w:spacing w:after="240"/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lastRenderedPageBreak/>
        <w:t xml:space="preserve">4. Сведения о бюджетном обязательстве и Сведения о денежном обязательстве, содержащие сведения, составляющие государственную тайну, формируются и направляются в </w:t>
      </w:r>
      <w:r w:rsidR="00622DA7">
        <w:rPr>
          <w:sz w:val="28"/>
          <w:szCs w:val="28"/>
        </w:rPr>
        <w:t>ф</w:t>
      </w:r>
      <w:r w:rsidR="00FC2BB4" w:rsidRPr="003D4F05">
        <w:rPr>
          <w:sz w:val="28"/>
          <w:szCs w:val="28"/>
        </w:rPr>
        <w:t xml:space="preserve">инансовое </w:t>
      </w:r>
      <w:r w:rsidRPr="003D4F05">
        <w:rPr>
          <w:sz w:val="28"/>
          <w:szCs w:val="28"/>
        </w:rPr>
        <w:t>управление с учетом положений</w:t>
      </w:r>
      <w:r w:rsidR="00FC2BB4" w:rsidRPr="003D4F05">
        <w:rPr>
          <w:sz w:val="28"/>
          <w:szCs w:val="28"/>
        </w:rPr>
        <w:t xml:space="preserve"> пункта 8 настоящего Порядка</w:t>
      </w:r>
      <w:r w:rsidRPr="003D4F05">
        <w:rPr>
          <w:sz w:val="28"/>
          <w:szCs w:val="28"/>
        </w:rPr>
        <w:t xml:space="preserve"> с соблюдением требований законодательства Российской Федерации о защите государственной тайны на бумажном носителе.</w:t>
      </w:r>
    </w:p>
    <w:p w:rsidR="004E5C16" w:rsidRPr="003D4F05" w:rsidRDefault="009D5B89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5. Сведения о бюджетном обязательстве и Сведения о денежном обязательстве формируются на основании документов, предусмотренных в графах 2 и 3 Перечня документов, на основании которых возникают бюджетные обязательства и документов, подтверждающих возникновение денежных обязательств, согласно</w:t>
      </w:r>
      <w:r w:rsidR="00FC2BB4" w:rsidRPr="003D4F05">
        <w:rPr>
          <w:sz w:val="28"/>
          <w:szCs w:val="28"/>
        </w:rPr>
        <w:t xml:space="preserve"> приложению №2 к настоящему Порядку</w:t>
      </w:r>
      <w:r w:rsidRPr="003D4F05">
        <w:rPr>
          <w:sz w:val="28"/>
          <w:szCs w:val="28"/>
        </w:rPr>
        <w:t xml:space="preserve"> (далее соответственно - Перечень, документы-основания, документы, подтверждающие возникновение денежных обязательств).</w:t>
      </w:r>
    </w:p>
    <w:p w:rsidR="004E5C16" w:rsidRPr="003D4F05" w:rsidRDefault="009D5B89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Информация, содержащаяся в Сведениях о бюджетном обязательстве и Сведениях о денежном обязательстве,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обязательства.</w:t>
      </w:r>
    </w:p>
    <w:p w:rsidR="009D5B89" w:rsidRPr="003D4F05" w:rsidRDefault="009D5B89" w:rsidP="00E021B1">
      <w:pPr>
        <w:spacing w:after="240"/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Сведения о бюджетном обязательстве и Сведения о денежном обязательстве формируются с использованием </w:t>
      </w:r>
      <w:r w:rsidR="004E5C16" w:rsidRPr="003D4F05">
        <w:rPr>
          <w:sz w:val="28"/>
          <w:szCs w:val="28"/>
        </w:rPr>
        <w:t>«АЦК-финансы»</w:t>
      </w:r>
      <w:r w:rsidRPr="003D4F05">
        <w:rPr>
          <w:sz w:val="28"/>
          <w:szCs w:val="28"/>
        </w:rPr>
        <w:t xml:space="preserve"> на основании документов-оснований, документов, подтверждающих возникновение денежного обязательства, предусмотренных пунктами </w:t>
      </w:r>
      <w:r w:rsidR="00FC2BB4" w:rsidRPr="003D4F05">
        <w:rPr>
          <w:sz w:val="28"/>
          <w:szCs w:val="28"/>
        </w:rPr>
        <w:t>1, 2, 2</w:t>
      </w:r>
      <w:r w:rsidRPr="003D4F05">
        <w:rPr>
          <w:sz w:val="28"/>
          <w:szCs w:val="28"/>
        </w:rPr>
        <w:t xml:space="preserve">.1, </w:t>
      </w:r>
      <w:r w:rsidR="00FC2BB4" w:rsidRPr="003D4F05">
        <w:rPr>
          <w:sz w:val="28"/>
          <w:szCs w:val="28"/>
        </w:rPr>
        <w:t xml:space="preserve"> Перечня</w:t>
      </w:r>
      <w:r w:rsidRPr="003D4F05">
        <w:rPr>
          <w:sz w:val="28"/>
          <w:szCs w:val="28"/>
        </w:rPr>
        <w:t xml:space="preserve">, подлежащих размещению в единой информационной системе </w:t>
      </w:r>
      <w:r w:rsidR="00FC2BB4" w:rsidRPr="003D4F05">
        <w:rPr>
          <w:sz w:val="28"/>
          <w:szCs w:val="28"/>
        </w:rPr>
        <w:t xml:space="preserve">в </w:t>
      </w:r>
      <w:r w:rsidRPr="003D4F05">
        <w:rPr>
          <w:sz w:val="28"/>
          <w:szCs w:val="28"/>
        </w:rPr>
        <w:t>реестр</w:t>
      </w:r>
      <w:r w:rsidR="00FC2BB4" w:rsidRPr="003D4F05">
        <w:rPr>
          <w:sz w:val="28"/>
          <w:szCs w:val="28"/>
        </w:rPr>
        <w:t>е</w:t>
      </w:r>
      <w:r w:rsidRPr="003D4F05">
        <w:rPr>
          <w:sz w:val="28"/>
          <w:szCs w:val="28"/>
        </w:rPr>
        <w:t xml:space="preserve"> контрактов, заключенных заказчиками в соответствии с порядком, предусмотренным частью 6 статьи 103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соответственно - реестр контрактов, Федеральный закон).</w:t>
      </w:r>
    </w:p>
    <w:p w:rsidR="009D5B89" w:rsidRPr="003D4F05" w:rsidRDefault="009D5B89" w:rsidP="00E021B1">
      <w:pPr>
        <w:spacing w:after="240"/>
        <w:ind w:firstLine="709"/>
        <w:jc w:val="both"/>
        <w:rPr>
          <w:rFonts w:eastAsiaTheme="minorEastAsia"/>
          <w:sz w:val="28"/>
          <w:szCs w:val="28"/>
        </w:rPr>
      </w:pPr>
      <w:r w:rsidRPr="003D4F05">
        <w:rPr>
          <w:sz w:val="28"/>
          <w:szCs w:val="28"/>
        </w:rPr>
        <w:t>6. При отсутствии в информационной системе документа-основания (документа, подтверждающего возникновение денежного обязательства) получатель средств бюджета</w:t>
      </w:r>
      <w:r w:rsidR="004E5C16" w:rsidRPr="003D4F05">
        <w:rPr>
          <w:sz w:val="28"/>
          <w:szCs w:val="28"/>
        </w:rPr>
        <w:t xml:space="preserve"> округа</w:t>
      </w:r>
      <w:r w:rsidRPr="003D4F05">
        <w:rPr>
          <w:sz w:val="28"/>
          <w:szCs w:val="28"/>
        </w:rPr>
        <w:t xml:space="preserve"> направляет в</w:t>
      </w:r>
      <w:r w:rsidR="00622DA7">
        <w:rPr>
          <w:sz w:val="28"/>
          <w:szCs w:val="28"/>
        </w:rPr>
        <w:t xml:space="preserve"> ф</w:t>
      </w:r>
      <w:r w:rsidR="004E5C16" w:rsidRPr="003D4F05">
        <w:rPr>
          <w:sz w:val="28"/>
          <w:szCs w:val="28"/>
        </w:rPr>
        <w:t>инуправление</w:t>
      </w:r>
      <w:r w:rsidRPr="003D4F05">
        <w:rPr>
          <w:sz w:val="28"/>
          <w:szCs w:val="28"/>
        </w:rPr>
        <w:t xml:space="preserve"> Сведения о бюджетном обязательстве (Сведения о денежном обязательстве) с приложением копии документа-основания (копии документа, подтверждающего возникновение денежного обязательства), в форме электронной копии указанного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</w:t>
      </w:r>
      <w:r w:rsidR="004E5C16" w:rsidRPr="003D4F05">
        <w:rPr>
          <w:sz w:val="28"/>
          <w:szCs w:val="28"/>
        </w:rPr>
        <w:t>б</w:t>
      </w:r>
      <w:r w:rsidRPr="003D4F05">
        <w:rPr>
          <w:sz w:val="28"/>
          <w:szCs w:val="28"/>
        </w:rPr>
        <w:t>юджета</w:t>
      </w:r>
      <w:r w:rsidR="004E5C16" w:rsidRPr="003D4F05">
        <w:rPr>
          <w:sz w:val="28"/>
          <w:szCs w:val="28"/>
        </w:rPr>
        <w:t xml:space="preserve"> округа</w:t>
      </w:r>
      <w:r w:rsidRPr="003D4F05">
        <w:rPr>
          <w:sz w:val="28"/>
          <w:szCs w:val="28"/>
        </w:rPr>
        <w:t>.</w:t>
      </w:r>
    </w:p>
    <w:p w:rsidR="009D5B89" w:rsidRPr="003D4F05" w:rsidRDefault="009D5B89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7. При формировании Сведений о бюджетном обязательстве и Сведений о денежном обязательстве применяются справочники, реестры и классификаторы, используемые в </w:t>
      </w:r>
      <w:r w:rsidR="004E5C16" w:rsidRPr="003D4F05">
        <w:rPr>
          <w:sz w:val="28"/>
          <w:szCs w:val="28"/>
        </w:rPr>
        <w:t>«АЦК-финансы»</w:t>
      </w:r>
      <w:r w:rsidRPr="003D4F05">
        <w:rPr>
          <w:sz w:val="28"/>
          <w:szCs w:val="28"/>
        </w:rPr>
        <w:t>, в соответствии с настоящим Порядком.</w:t>
      </w:r>
    </w:p>
    <w:p w:rsidR="00FC2BB4" w:rsidRPr="003D4F05" w:rsidRDefault="00FC2BB4" w:rsidP="00E021B1">
      <w:pPr>
        <w:ind w:firstLine="709"/>
        <w:jc w:val="both"/>
        <w:rPr>
          <w:sz w:val="28"/>
          <w:szCs w:val="28"/>
        </w:rPr>
      </w:pPr>
    </w:p>
    <w:p w:rsidR="00BF4D7E" w:rsidRPr="003D4F05" w:rsidRDefault="00BF4D7E" w:rsidP="00E021B1">
      <w:pPr>
        <w:pStyle w:val="ab"/>
        <w:numPr>
          <w:ilvl w:val="0"/>
          <w:numId w:val="2"/>
        </w:numPr>
        <w:ind w:left="0" w:firstLine="709"/>
        <w:jc w:val="both"/>
        <w:rPr>
          <w:rStyle w:val="docuntyped-number"/>
          <w:sz w:val="28"/>
          <w:szCs w:val="28"/>
        </w:rPr>
      </w:pPr>
      <w:r w:rsidRPr="003D4F05">
        <w:rPr>
          <w:rStyle w:val="docuntyped-number"/>
          <w:sz w:val="28"/>
          <w:szCs w:val="28"/>
        </w:rPr>
        <w:t>Постановка на учет бюджетных обязательств и внесение в них изменений</w:t>
      </w:r>
    </w:p>
    <w:p w:rsidR="00AF28AA" w:rsidRPr="003D4F05" w:rsidRDefault="00AF28AA" w:rsidP="00E021B1">
      <w:pPr>
        <w:pStyle w:val="ab"/>
        <w:ind w:left="0" w:firstLine="709"/>
        <w:jc w:val="both"/>
        <w:rPr>
          <w:rStyle w:val="docuntyped-number"/>
          <w:sz w:val="28"/>
          <w:szCs w:val="28"/>
        </w:rPr>
      </w:pPr>
    </w:p>
    <w:p w:rsidR="00193596" w:rsidRPr="003D4F05" w:rsidRDefault="00193596" w:rsidP="00E021B1">
      <w:pPr>
        <w:ind w:firstLine="709"/>
        <w:jc w:val="both"/>
        <w:rPr>
          <w:rFonts w:eastAsiaTheme="minorEastAsia"/>
          <w:sz w:val="28"/>
          <w:szCs w:val="28"/>
        </w:rPr>
      </w:pPr>
      <w:r w:rsidRPr="003D4F05">
        <w:rPr>
          <w:sz w:val="28"/>
          <w:szCs w:val="28"/>
        </w:rPr>
        <w:lastRenderedPageBreak/>
        <w:t>8. Сведения о бюджетных обязательствах, возникших на основании документов-оснований, предусмотренных граф</w:t>
      </w:r>
      <w:r w:rsidR="00930D7C" w:rsidRPr="003D4F05">
        <w:rPr>
          <w:sz w:val="28"/>
          <w:szCs w:val="28"/>
        </w:rPr>
        <w:t>ой</w:t>
      </w:r>
      <w:r w:rsidRPr="003D4F05">
        <w:rPr>
          <w:sz w:val="28"/>
          <w:szCs w:val="28"/>
        </w:rPr>
        <w:t xml:space="preserve"> 2</w:t>
      </w:r>
      <w:r w:rsidR="00FC2BB4" w:rsidRPr="003D4F05">
        <w:rPr>
          <w:sz w:val="28"/>
          <w:szCs w:val="28"/>
        </w:rPr>
        <w:t xml:space="preserve"> Перечня</w:t>
      </w:r>
      <w:r w:rsidRPr="003D4F05">
        <w:rPr>
          <w:sz w:val="28"/>
          <w:szCs w:val="28"/>
        </w:rPr>
        <w:t xml:space="preserve"> (далее - принимаемые бюджетные обязательства):</w:t>
      </w:r>
    </w:p>
    <w:p w:rsidR="00193596" w:rsidRPr="003D4F05" w:rsidRDefault="00622DA7" w:rsidP="00E02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</w:t>
      </w:r>
      <w:r w:rsidR="00193596" w:rsidRPr="003D4F05">
        <w:rPr>
          <w:sz w:val="28"/>
          <w:szCs w:val="28"/>
        </w:rPr>
        <w:t>ин</w:t>
      </w:r>
      <w:r w:rsidR="00BF4D7E" w:rsidRPr="003D4F05">
        <w:rPr>
          <w:sz w:val="28"/>
          <w:szCs w:val="28"/>
        </w:rPr>
        <w:t xml:space="preserve">ансовым </w:t>
      </w:r>
      <w:r w:rsidR="00193596" w:rsidRPr="003D4F05">
        <w:rPr>
          <w:sz w:val="28"/>
          <w:szCs w:val="28"/>
        </w:rPr>
        <w:t>управлением:</w:t>
      </w:r>
    </w:p>
    <w:p w:rsidR="00193596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в части принимаемых бюджетных обязательств, возникающих на основании документов-оснований, предусмотренных:</w:t>
      </w:r>
    </w:p>
    <w:p w:rsidR="00193596" w:rsidRPr="003D4F05" w:rsidRDefault="00193596" w:rsidP="00E021B1">
      <w:pPr>
        <w:ind w:firstLine="709"/>
        <w:jc w:val="both"/>
        <w:rPr>
          <w:rFonts w:eastAsiaTheme="minorEastAsia"/>
          <w:sz w:val="28"/>
          <w:szCs w:val="28"/>
        </w:rPr>
      </w:pPr>
      <w:r w:rsidRPr="003D4F05">
        <w:rPr>
          <w:sz w:val="28"/>
          <w:szCs w:val="28"/>
        </w:rPr>
        <w:t xml:space="preserve">б) получателем средств </w:t>
      </w:r>
      <w:r w:rsidR="00DC6D62" w:rsidRPr="003D4F05">
        <w:rPr>
          <w:sz w:val="28"/>
          <w:szCs w:val="28"/>
        </w:rPr>
        <w:t>бюджета округа</w:t>
      </w:r>
      <w:r w:rsidRPr="003D4F05">
        <w:rPr>
          <w:sz w:val="28"/>
          <w:szCs w:val="28"/>
        </w:rPr>
        <w:t>:</w:t>
      </w:r>
    </w:p>
    <w:p w:rsidR="00193596" w:rsidRPr="003D4F05" w:rsidRDefault="00930D7C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- </w:t>
      </w:r>
      <w:r w:rsidR="00193596" w:rsidRPr="003D4F05">
        <w:rPr>
          <w:sz w:val="28"/>
          <w:szCs w:val="28"/>
        </w:rPr>
        <w:t>в части принимаемых бюджетных обязательств, возникших на основании документов-оснований, предусмотренных:</w:t>
      </w:r>
    </w:p>
    <w:p w:rsidR="00193596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пунктами 1 </w:t>
      </w:r>
      <w:r w:rsidR="00930D7C" w:rsidRPr="003D4F05">
        <w:rPr>
          <w:sz w:val="28"/>
          <w:szCs w:val="28"/>
        </w:rPr>
        <w:t xml:space="preserve"> графы 2</w:t>
      </w:r>
      <w:r w:rsidRPr="003D4F05">
        <w:rPr>
          <w:sz w:val="28"/>
          <w:szCs w:val="28"/>
        </w:rPr>
        <w:t xml:space="preserve"> </w:t>
      </w:r>
      <w:r w:rsidR="00930D7C" w:rsidRPr="003D4F05">
        <w:rPr>
          <w:sz w:val="28"/>
          <w:szCs w:val="28"/>
        </w:rPr>
        <w:t>Перечня</w:t>
      </w:r>
      <w:r w:rsidRPr="003D4F05">
        <w:rPr>
          <w:sz w:val="28"/>
          <w:szCs w:val="28"/>
        </w:rPr>
        <w:t>, подлежащих размещению в единой информационной системе, -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(подрядчика, исполнителя) в форме электронного документа;</w:t>
      </w:r>
    </w:p>
    <w:p w:rsidR="00193596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в части принятых бюджетных обязательств, возникших на основании документов-оснований, предусмотренных:</w:t>
      </w:r>
    </w:p>
    <w:p w:rsidR="00193596" w:rsidRPr="003D4F05" w:rsidRDefault="00930D7C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пунктом 2</w:t>
      </w:r>
      <w:r w:rsidR="00193596" w:rsidRPr="003D4F05">
        <w:rPr>
          <w:sz w:val="28"/>
          <w:szCs w:val="28"/>
        </w:rPr>
        <w:t xml:space="preserve"> графы 2</w:t>
      </w:r>
      <w:r w:rsidRPr="003D4F05">
        <w:rPr>
          <w:sz w:val="28"/>
          <w:szCs w:val="28"/>
        </w:rPr>
        <w:t xml:space="preserve"> Перечня</w:t>
      </w:r>
      <w:r w:rsidR="00193596" w:rsidRPr="003D4F05">
        <w:rPr>
          <w:sz w:val="28"/>
          <w:szCs w:val="28"/>
        </w:rPr>
        <w:t xml:space="preserve">, сведения о котором подлежат включению в реестр контрактов, - одновременно с направлением в </w:t>
      </w:r>
      <w:r w:rsidR="00BF4D7E" w:rsidRPr="003D4F05">
        <w:rPr>
          <w:sz w:val="28"/>
          <w:szCs w:val="28"/>
        </w:rPr>
        <w:t>ЕИС</w:t>
      </w:r>
      <w:r w:rsidR="00193596" w:rsidRPr="003D4F05">
        <w:rPr>
          <w:sz w:val="28"/>
          <w:szCs w:val="28"/>
        </w:rPr>
        <w:t xml:space="preserve"> сведений о заключенном контракте, подлежащих включению в реестр контрактов в соответствии с Правилами ведения реестра контрактов;</w:t>
      </w:r>
    </w:p>
    <w:p w:rsidR="00930D7C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пунктом </w:t>
      </w:r>
      <w:r w:rsidR="00930D7C" w:rsidRPr="003D4F05">
        <w:rPr>
          <w:sz w:val="28"/>
          <w:szCs w:val="28"/>
        </w:rPr>
        <w:t>3-6</w:t>
      </w:r>
      <w:r w:rsidRPr="003D4F05">
        <w:rPr>
          <w:sz w:val="28"/>
          <w:szCs w:val="28"/>
        </w:rPr>
        <w:t xml:space="preserve"> графы 2</w:t>
      </w:r>
      <w:r w:rsidR="00930D7C" w:rsidRPr="003D4F05">
        <w:rPr>
          <w:sz w:val="28"/>
          <w:szCs w:val="28"/>
        </w:rPr>
        <w:t xml:space="preserve"> Перечня</w:t>
      </w:r>
      <w:r w:rsidRPr="003D4F05">
        <w:rPr>
          <w:sz w:val="28"/>
          <w:szCs w:val="28"/>
        </w:rPr>
        <w:t xml:space="preserve"> - не позднее трех рабочих дней, следующих за днем заключения контракта (договора)</w:t>
      </w:r>
      <w:r w:rsidR="00930D7C" w:rsidRPr="003D4F05">
        <w:rPr>
          <w:sz w:val="28"/>
          <w:szCs w:val="28"/>
        </w:rPr>
        <w:t>.</w:t>
      </w:r>
    </w:p>
    <w:p w:rsidR="00AF28AA" w:rsidRPr="003D4F05" w:rsidRDefault="00AF28AA" w:rsidP="00E021B1">
      <w:pPr>
        <w:ind w:firstLine="709"/>
        <w:jc w:val="both"/>
        <w:rPr>
          <w:sz w:val="28"/>
          <w:szCs w:val="28"/>
        </w:rPr>
      </w:pPr>
    </w:p>
    <w:p w:rsidR="007B6530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9. </w:t>
      </w:r>
      <w:r w:rsidR="007B6530" w:rsidRPr="003D4F05">
        <w:rPr>
          <w:sz w:val="28"/>
          <w:szCs w:val="28"/>
        </w:rPr>
        <w:t xml:space="preserve"> Внесение изменений в поставленные на учет бюджетные обязательства осуществляются:</w:t>
      </w:r>
    </w:p>
    <w:p w:rsidR="007B6530" w:rsidRPr="003D4F05" w:rsidRDefault="007B6530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- при изменениях цены и условий контракта (договора) при его исполнении, не противоречащих </w:t>
      </w:r>
      <w:hyperlink r:id="rId7" w:history="1">
        <w:r w:rsidRPr="003D4F05">
          <w:rPr>
            <w:rStyle w:val="a6"/>
            <w:b w:val="0"/>
            <w:color w:val="auto"/>
            <w:sz w:val="28"/>
            <w:szCs w:val="28"/>
          </w:rPr>
          <w:t>законодательству</w:t>
        </w:r>
      </w:hyperlink>
      <w:r w:rsidRPr="003D4F05">
        <w:rPr>
          <w:sz w:val="28"/>
          <w:szCs w:val="28"/>
        </w:rPr>
        <w:t xml:space="preserve"> Российской Федерации и иным нормативным правовым актам о контрактной системе в сфере закупок;</w:t>
      </w:r>
    </w:p>
    <w:p w:rsidR="007B6530" w:rsidRPr="003D4F05" w:rsidRDefault="007B6530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-  при внесении изменений в Приказ о порядке применения бюджетной классификации Российской Федерации или в решение о бюджете округа на очередной финансовый год и плановый период;</w:t>
      </w:r>
    </w:p>
    <w:p w:rsidR="007B6530" w:rsidRPr="003D4F05" w:rsidRDefault="007B6530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-  в иных предусмотренных законодательством Российской Федерации случаях.</w:t>
      </w:r>
    </w:p>
    <w:p w:rsidR="00AF28AA" w:rsidRPr="003D4F05" w:rsidRDefault="00AF28AA" w:rsidP="00E021B1">
      <w:pPr>
        <w:ind w:firstLine="709"/>
        <w:jc w:val="both"/>
        <w:rPr>
          <w:sz w:val="28"/>
          <w:szCs w:val="28"/>
        </w:rPr>
      </w:pPr>
    </w:p>
    <w:p w:rsidR="007B6530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10. В случае внесения изменений в бюджетное обязательство без внесения изменений в документ-основание, а также в связи с внесением изменений в документ-основание, содержащийся в информационных системах, </w:t>
      </w:r>
      <w:r w:rsidR="00622DA7">
        <w:rPr>
          <w:sz w:val="28"/>
          <w:szCs w:val="28"/>
        </w:rPr>
        <w:t>указанный документ-основание в ф</w:t>
      </w:r>
      <w:r w:rsidR="00930D7C" w:rsidRPr="003D4F05">
        <w:rPr>
          <w:sz w:val="28"/>
          <w:szCs w:val="28"/>
        </w:rPr>
        <w:t>инансовое у</w:t>
      </w:r>
      <w:r w:rsidR="007B6530" w:rsidRPr="003D4F05">
        <w:rPr>
          <w:sz w:val="28"/>
          <w:szCs w:val="28"/>
        </w:rPr>
        <w:t xml:space="preserve">правление </w:t>
      </w:r>
      <w:r w:rsidRPr="003D4F05">
        <w:rPr>
          <w:sz w:val="28"/>
          <w:szCs w:val="28"/>
        </w:rPr>
        <w:t>повторно не представляется.</w:t>
      </w:r>
    </w:p>
    <w:p w:rsidR="00193596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В случае внесения изменений в бюджетное обязательство в связи с внесением изменений в документ-основание, документ, предусматривающий внесение изменений в документ-основание, отсутствующий в информационной системе, направляется получателем средств бюджета</w:t>
      </w:r>
      <w:r w:rsidR="00930D7C" w:rsidRPr="003D4F05">
        <w:rPr>
          <w:sz w:val="28"/>
          <w:szCs w:val="28"/>
        </w:rPr>
        <w:t xml:space="preserve"> округа</w:t>
      </w:r>
      <w:r w:rsidRPr="003D4F05">
        <w:rPr>
          <w:sz w:val="28"/>
          <w:szCs w:val="28"/>
        </w:rPr>
        <w:t xml:space="preserve"> в </w:t>
      </w:r>
      <w:r w:rsidR="007B6530" w:rsidRPr="003D4F05">
        <w:rPr>
          <w:sz w:val="28"/>
          <w:szCs w:val="28"/>
        </w:rPr>
        <w:t>Фин</w:t>
      </w:r>
      <w:r w:rsidR="00BF4D7E" w:rsidRPr="003D4F05">
        <w:rPr>
          <w:sz w:val="28"/>
          <w:szCs w:val="28"/>
        </w:rPr>
        <w:t xml:space="preserve">ансовое </w:t>
      </w:r>
      <w:r w:rsidR="007B6530" w:rsidRPr="003D4F05">
        <w:rPr>
          <w:sz w:val="28"/>
          <w:szCs w:val="28"/>
        </w:rPr>
        <w:t>управление</w:t>
      </w:r>
      <w:r w:rsidRPr="003D4F05">
        <w:rPr>
          <w:sz w:val="28"/>
          <w:szCs w:val="28"/>
        </w:rPr>
        <w:t xml:space="preserve"> одновременно с формированием Сведений о бюджетном обязательстве.</w:t>
      </w:r>
    </w:p>
    <w:p w:rsidR="00AF28AA" w:rsidRPr="003D4F05" w:rsidRDefault="00AF28AA" w:rsidP="00E021B1">
      <w:pPr>
        <w:ind w:firstLine="709"/>
        <w:jc w:val="both"/>
        <w:rPr>
          <w:sz w:val="28"/>
          <w:szCs w:val="28"/>
        </w:rPr>
      </w:pPr>
    </w:p>
    <w:p w:rsidR="007B6530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lastRenderedPageBreak/>
        <w:t>11.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бюджета</w:t>
      </w:r>
      <w:r w:rsidR="007B6530" w:rsidRPr="003D4F05">
        <w:rPr>
          <w:sz w:val="28"/>
          <w:szCs w:val="28"/>
        </w:rPr>
        <w:t xml:space="preserve"> округа</w:t>
      </w:r>
      <w:r w:rsidRPr="003D4F05">
        <w:rPr>
          <w:sz w:val="28"/>
          <w:szCs w:val="28"/>
        </w:rPr>
        <w:t xml:space="preserve">, </w:t>
      </w:r>
      <w:r w:rsidR="007B6530" w:rsidRPr="003D4F05">
        <w:rPr>
          <w:sz w:val="28"/>
          <w:szCs w:val="28"/>
        </w:rPr>
        <w:t>Фин</w:t>
      </w:r>
      <w:r w:rsidR="00BF4D7E" w:rsidRPr="003D4F05">
        <w:rPr>
          <w:sz w:val="28"/>
          <w:szCs w:val="28"/>
        </w:rPr>
        <w:t xml:space="preserve">ансовое </w:t>
      </w:r>
      <w:r w:rsidR="007B6530" w:rsidRPr="003D4F05">
        <w:rPr>
          <w:sz w:val="28"/>
          <w:szCs w:val="28"/>
        </w:rPr>
        <w:t xml:space="preserve">управление </w:t>
      </w:r>
      <w:r w:rsidRPr="003D4F05">
        <w:rPr>
          <w:sz w:val="28"/>
          <w:szCs w:val="28"/>
        </w:rPr>
        <w:t>осуществляет их проверку по следующим направлениям:</w:t>
      </w:r>
    </w:p>
    <w:p w:rsidR="00193596" w:rsidRPr="003D4F05" w:rsidRDefault="00930D7C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- </w:t>
      </w:r>
      <w:r w:rsidR="00193596" w:rsidRPr="003D4F05">
        <w:rPr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получателями средств бюджета </w:t>
      </w:r>
      <w:r w:rsidR="007B6530" w:rsidRPr="003D4F05">
        <w:rPr>
          <w:sz w:val="28"/>
          <w:szCs w:val="28"/>
        </w:rPr>
        <w:t xml:space="preserve">округа </w:t>
      </w:r>
      <w:r w:rsidR="00193596" w:rsidRPr="003D4F05">
        <w:rPr>
          <w:sz w:val="28"/>
          <w:szCs w:val="28"/>
        </w:rPr>
        <w:t xml:space="preserve">в </w:t>
      </w:r>
      <w:r w:rsidR="007B6530" w:rsidRPr="003D4F05">
        <w:rPr>
          <w:sz w:val="28"/>
          <w:szCs w:val="28"/>
        </w:rPr>
        <w:t>Фин</w:t>
      </w:r>
      <w:r w:rsidR="00D81E17" w:rsidRPr="003D4F05">
        <w:rPr>
          <w:sz w:val="28"/>
          <w:szCs w:val="28"/>
        </w:rPr>
        <w:t xml:space="preserve">ансовое </w:t>
      </w:r>
      <w:r w:rsidR="007B6530" w:rsidRPr="003D4F05">
        <w:rPr>
          <w:sz w:val="28"/>
          <w:szCs w:val="28"/>
        </w:rPr>
        <w:t xml:space="preserve">управление </w:t>
      </w:r>
      <w:r w:rsidR="00193596" w:rsidRPr="003D4F05">
        <w:rPr>
          <w:sz w:val="28"/>
          <w:szCs w:val="28"/>
        </w:rPr>
        <w:t xml:space="preserve"> для постановки на учет бюджетных обязательств в соответствии с настоящим П</w:t>
      </w:r>
      <w:r w:rsidR="007B6530" w:rsidRPr="003D4F05">
        <w:rPr>
          <w:sz w:val="28"/>
          <w:szCs w:val="28"/>
        </w:rPr>
        <w:t>о</w:t>
      </w:r>
      <w:r w:rsidR="00193596" w:rsidRPr="003D4F05">
        <w:rPr>
          <w:sz w:val="28"/>
          <w:szCs w:val="28"/>
        </w:rPr>
        <w:t>рядком или включению в реестр контрактов;</w:t>
      </w:r>
    </w:p>
    <w:p w:rsidR="00D81E17" w:rsidRPr="003D4F05" w:rsidRDefault="00930D7C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- </w:t>
      </w:r>
      <w:r w:rsidR="00193596" w:rsidRPr="003D4F05">
        <w:rPr>
          <w:sz w:val="28"/>
          <w:szCs w:val="28"/>
        </w:rPr>
        <w:t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</w:t>
      </w:r>
      <w:r w:rsidRPr="003D4F05">
        <w:rPr>
          <w:sz w:val="28"/>
          <w:szCs w:val="28"/>
        </w:rPr>
        <w:t xml:space="preserve"> приложением №1 к настоящему Порядку</w:t>
      </w:r>
      <w:r w:rsidR="00193596" w:rsidRPr="003D4F05">
        <w:rPr>
          <w:sz w:val="28"/>
          <w:szCs w:val="28"/>
        </w:rPr>
        <w:t>;</w:t>
      </w:r>
      <w:r w:rsidR="00193596" w:rsidRPr="003D4F05">
        <w:rPr>
          <w:sz w:val="28"/>
          <w:szCs w:val="28"/>
        </w:rPr>
        <w:br/>
      </w:r>
      <w:r w:rsidRPr="003D4F05">
        <w:rPr>
          <w:sz w:val="28"/>
          <w:szCs w:val="28"/>
        </w:rPr>
        <w:t xml:space="preserve">- </w:t>
      </w:r>
      <w:r w:rsidR="00193596" w:rsidRPr="003D4F05">
        <w:rPr>
          <w:sz w:val="28"/>
          <w:szCs w:val="28"/>
        </w:rPr>
        <w:t>непревышение суммы бюджетного обязательства по соответствующим кодам классификации расходов бюджета</w:t>
      </w:r>
      <w:r w:rsidR="007B6530" w:rsidRPr="003D4F05">
        <w:rPr>
          <w:sz w:val="28"/>
          <w:szCs w:val="28"/>
        </w:rPr>
        <w:t xml:space="preserve"> округа</w:t>
      </w:r>
      <w:r w:rsidR="00193596" w:rsidRPr="003D4F05">
        <w:rPr>
          <w:sz w:val="28"/>
          <w:szCs w:val="28"/>
        </w:rPr>
        <w:t xml:space="preserve"> над суммой неиспользованных лимитов бюджетных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бюджетных средств, отдельно для текущего финансового года, для первого и для второго года планового периода;</w:t>
      </w:r>
    </w:p>
    <w:p w:rsidR="00193596" w:rsidRPr="003D4F05" w:rsidRDefault="00930D7C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- </w:t>
      </w:r>
      <w:r w:rsidR="00193596" w:rsidRPr="003D4F05">
        <w:rPr>
          <w:sz w:val="28"/>
          <w:szCs w:val="28"/>
        </w:rPr>
        <w:t>соответствие предмета бюджетного обязательства (наименования объекта закупки), указанного в Сведениях о бюджетном обязательстве, документе-основании, коду вида (кодам видов) расходов классификации расходов бюджета</w:t>
      </w:r>
      <w:r w:rsidR="007B6530" w:rsidRPr="003D4F05">
        <w:rPr>
          <w:sz w:val="28"/>
          <w:szCs w:val="28"/>
        </w:rPr>
        <w:t xml:space="preserve"> округа</w:t>
      </w:r>
      <w:r w:rsidR="00193596" w:rsidRPr="003D4F05">
        <w:rPr>
          <w:sz w:val="28"/>
          <w:szCs w:val="28"/>
        </w:rPr>
        <w:t xml:space="preserve">, указанному в Сведениях о бюджетном обязательстве, </w:t>
      </w:r>
      <w:r w:rsidR="007B6530" w:rsidRPr="003D4F05">
        <w:rPr>
          <w:sz w:val="28"/>
          <w:szCs w:val="28"/>
        </w:rPr>
        <w:t>д</w:t>
      </w:r>
      <w:r w:rsidR="00193596" w:rsidRPr="003D4F05">
        <w:rPr>
          <w:sz w:val="28"/>
          <w:szCs w:val="28"/>
        </w:rPr>
        <w:t>окументе-основании (при наличии).</w:t>
      </w:r>
    </w:p>
    <w:p w:rsidR="00193596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При постановке на учет бюджетных обязательств, возникающих на основании документа-основания, предусмотренного </w:t>
      </w:r>
      <w:r w:rsidR="00930D7C" w:rsidRPr="003D4F05">
        <w:rPr>
          <w:sz w:val="28"/>
          <w:szCs w:val="28"/>
        </w:rPr>
        <w:t>пунктом 2</w:t>
      </w:r>
      <w:r w:rsidRPr="003D4F05">
        <w:rPr>
          <w:sz w:val="28"/>
          <w:szCs w:val="28"/>
        </w:rPr>
        <w:t xml:space="preserve"> графы 2 </w:t>
      </w:r>
      <w:r w:rsidR="00930D7C" w:rsidRPr="003D4F05">
        <w:rPr>
          <w:sz w:val="28"/>
          <w:szCs w:val="28"/>
        </w:rPr>
        <w:t xml:space="preserve"> Перечня</w:t>
      </w:r>
      <w:r w:rsidRPr="003D4F05">
        <w:rPr>
          <w:sz w:val="28"/>
          <w:szCs w:val="28"/>
        </w:rPr>
        <w:t xml:space="preserve">, сведения о котором подлежат включению в реестр контрактов, </w:t>
      </w:r>
      <w:r w:rsidR="00622DA7">
        <w:rPr>
          <w:sz w:val="28"/>
          <w:szCs w:val="28"/>
        </w:rPr>
        <w:t>ф</w:t>
      </w:r>
      <w:r w:rsidR="007B6530" w:rsidRPr="003D4F05">
        <w:rPr>
          <w:sz w:val="28"/>
          <w:szCs w:val="28"/>
        </w:rPr>
        <w:t>ин</w:t>
      </w:r>
      <w:r w:rsidR="00D81E17" w:rsidRPr="003D4F05">
        <w:rPr>
          <w:sz w:val="28"/>
          <w:szCs w:val="28"/>
        </w:rPr>
        <w:t xml:space="preserve">ансовое </w:t>
      </w:r>
      <w:r w:rsidR="007B6530" w:rsidRPr="003D4F05">
        <w:rPr>
          <w:sz w:val="28"/>
          <w:szCs w:val="28"/>
        </w:rPr>
        <w:t>управление</w:t>
      </w:r>
      <w:r w:rsidRPr="003D4F05">
        <w:rPr>
          <w:sz w:val="28"/>
          <w:szCs w:val="28"/>
        </w:rPr>
        <w:t xml:space="preserve"> при проведении проверки, предусмотренной абзацем вторым настоящего пункта, осуществляет проверку соответствия информации, включаемой в Сведения о бюджетном обязательстве, аналогичной информации, подлежащей включению в реестр контрактов, и условиям документа-основания.</w:t>
      </w:r>
    </w:p>
    <w:p w:rsidR="00AF28AA" w:rsidRPr="003D4F05" w:rsidRDefault="00AF28AA" w:rsidP="00E021B1">
      <w:pPr>
        <w:ind w:firstLine="709"/>
        <w:jc w:val="both"/>
        <w:rPr>
          <w:rFonts w:eastAsiaTheme="minorEastAsia"/>
          <w:sz w:val="28"/>
          <w:szCs w:val="28"/>
        </w:rPr>
      </w:pPr>
    </w:p>
    <w:p w:rsidR="00663E28" w:rsidRPr="003D4F05" w:rsidRDefault="006F4DCD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12</w:t>
      </w:r>
      <w:r w:rsidR="00193596" w:rsidRPr="003D4F05">
        <w:rPr>
          <w:sz w:val="28"/>
          <w:szCs w:val="28"/>
        </w:rPr>
        <w:t xml:space="preserve">. При постановке на учет бюджетного обязательства (внесении в него изменений) </w:t>
      </w:r>
      <w:r w:rsidR="00622DA7">
        <w:rPr>
          <w:sz w:val="28"/>
          <w:szCs w:val="28"/>
        </w:rPr>
        <w:t>ф</w:t>
      </w:r>
      <w:r w:rsidRPr="003D4F05">
        <w:rPr>
          <w:sz w:val="28"/>
          <w:szCs w:val="28"/>
        </w:rPr>
        <w:t>инансовое управление</w:t>
      </w:r>
      <w:r w:rsidR="00193596" w:rsidRPr="003D4F05">
        <w:rPr>
          <w:sz w:val="28"/>
          <w:szCs w:val="28"/>
        </w:rPr>
        <w:t xml:space="preserve"> осуществляет проверку Сведений о бюджетном обязательстве, сформированном на основании документа-основания, в течение </w:t>
      </w:r>
      <w:r w:rsidR="00663E28" w:rsidRPr="003D4F05">
        <w:rPr>
          <w:sz w:val="28"/>
          <w:szCs w:val="28"/>
        </w:rPr>
        <w:t>двух</w:t>
      </w:r>
      <w:r w:rsidR="00193596" w:rsidRPr="003D4F05">
        <w:rPr>
          <w:sz w:val="28"/>
          <w:szCs w:val="28"/>
        </w:rPr>
        <w:t xml:space="preserve"> рабоч</w:t>
      </w:r>
      <w:r w:rsidR="00663E28" w:rsidRPr="003D4F05">
        <w:rPr>
          <w:sz w:val="28"/>
          <w:szCs w:val="28"/>
        </w:rPr>
        <w:t>их дней</w:t>
      </w:r>
      <w:r w:rsidR="00193596" w:rsidRPr="003D4F05">
        <w:rPr>
          <w:sz w:val="28"/>
          <w:szCs w:val="28"/>
        </w:rPr>
        <w:t xml:space="preserve">, следующего за днем поступления в </w:t>
      </w:r>
      <w:r w:rsidR="00D81E17" w:rsidRPr="003D4F05">
        <w:rPr>
          <w:sz w:val="28"/>
          <w:szCs w:val="28"/>
        </w:rPr>
        <w:t>Финансовое управление</w:t>
      </w:r>
      <w:r w:rsidR="00193596" w:rsidRPr="003D4F05">
        <w:rPr>
          <w:sz w:val="28"/>
          <w:szCs w:val="28"/>
        </w:rPr>
        <w:t xml:space="preserve"> Сведений о бюджетном обязательстве или документа-основания</w:t>
      </w:r>
      <w:r w:rsidR="00663E28" w:rsidRPr="003D4F05">
        <w:rPr>
          <w:sz w:val="28"/>
          <w:szCs w:val="28"/>
        </w:rPr>
        <w:t>.</w:t>
      </w:r>
    </w:p>
    <w:p w:rsidR="00AF28AA" w:rsidRPr="003D4F05" w:rsidRDefault="00AF28AA" w:rsidP="00E021B1">
      <w:pPr>
        <w:ind w:firstLine="709"/>
        <w:jc w:val="both"/>
        <w:rPr>
          <w:sz w:val="28"/>
          <w:szCs w:val="28"/>
        </w:rPr>
      </w:pPr>
    </w:p>
    <w:p w:rsidR="00663E28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1</w:t>
      </w:r>
      <w:r w:rsidR="006F4DCD" w:rsidRPr="003D4F05">
        <w:rPr>
          <w:sz w:val="28"/>
          <w:szCs w:val="28"/>
        </w:rPr>
        <w:t>3</w:t>
      </w:r>
      <w:r w:rsidRPr="003D4F05">
        <w:rPr>
          <w:sz w:val="28"/>
          <w:szCs w:val="28"/>
        </w:rPr>
        <w:t xml:space="preserve">. В случае положительного результата проверки, предусмотренной </w:t>
      </w:r>
      <w:r w:rsidR="00930D7C" w:rsidRPr="003D4F05">
        <w:rPr>
          <w:sz w:val="28"/>
          <w:szCs w:val="28"/>
        </w:rPr>
        <w:t>пунктом 11 настоящего Порядка</w:t>
      </w:r>
      <w:r w:rsidRPr="003D4F05">
        <w:rPr>
          <w:sz w:val="28"/>
          <w:szCs w:val="28"/>
        </w:rPr>
        <w:t xml:space="preserve">, </w:t>
      </w:r>
      <w:r w:rsidR="00622DA7">
        <w:rPr>
          <w:sz w:val="28"/>
          <w:szCs w:val="28"/>
        </w:rPr>
        <w:t>ф</w:t>
      </w:r>
      <w:r w:rsidR="006F4DCD" w:rsidRPr="003D4F05">
        <w:rPr>
          <w:sz w:val="28"/>
          <w:szCs w:val="28"/>
        </w:rPr>
        <w:t>инансовое управление</w:t>
      </w:r>
      <w:r w:rsidRPr="003D4F05">
        <w:rPr>
          <w:sz w:val="28"/>
          <w:szCs w:val="28"/>
        </w:rPr>
        <w:t xml:space="preserve"> присваивает учетный номер бюджетному обязательству (вносит изменения в бюджетное обязательство) в течение сроков, указанных в </w:t>
      </w:r>
      <w:r w:rsidR="006F4DCD" w:rsidRPr="003D4F05">
        <w:rPr>
          <w:sz w:val="28"/>
          <w:szCs w:val="28"/>
        </w:rPr>
        <w:t>пункте 12 настоящего Порядка</w:t>
      </w:r>
      <w:r w:rsidR="00663E28" w:rsidRPr="003D4F05">
        <w:rPr>
          <w:sz w:val="28"/>
          <w:szCs w:val="28"/>
        </w:rPr>
        <w:t>.</w:t>
      </w:r>
    </w:p>
    <w:p w:rsidR="006F4DCD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lastRenderedPageBreak/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8C1373" w:rsidRPr="003D4F05" w:rsidRDefault="008C1373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В отношении Сведений о бюджетных обязательствах, предст</w:t>
      </w:r>
      <w:r w:rsidR="00622DA7">
        <w:rPr>
          <w:sz w:val="28"/>
          <w:szCs w:val="28"/>
        </w:rPr>
        <w:t>авленных на бумажном носителе, ф</w:t>
      </w:r>
      <w:r w:rsidRPr="003D4F05">
        <w:rPr>
          <w:sz w:val="28"/>
          <w:szCs w:val="28"/>
        </w:rPr>
        <w:t>инансовое управление возвращает получателю средств бюджета округа копию Сведений о бюджетном обязательстве с проставлением номера бюджетного обязательства, даты постановки, должности сотрудника Финансового управления, его подписи, расшифровки подписи с указанием инициалов и фамилии.</w:t>
      </w:r>
    </w:p>
    <w:p w:rsidR="00AF28AA" w:rsidRPr="003D4F05" w:rsidRDefault="00AF28AA" w:rsidP="00E021B1">
      <w:pPr>
        <w:ind w:firstLine="709"/>
        <w:jc w:val="both"/>
        <w:rPr>
          <w:sz w:val="28"/>
          <w:szCs w:val="28"/>
        </w:rPr>
      </w:pPr>
    </w:p>
    <w:p w:rsidR="00F67BBA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1</w:t>
      </w:r>
      <w:r w:rsidR="006F4DCD" w:rsidRPr="003D4F05">
        <w:rPr>
          <w:sz w:val="28"/>
          <w:szCs w:val="28"/>
        </w:rPr>
        <w:t>4</w:t>
      </w:r>
      <w:r w:rsidRPr="003D4F05">
        <w:rPr>
          <w:sz w:val="28"/>
          <w:szCs w:val="28"/>
        </w:rPr>
        <w:t xml:space="preserve">. </w:t>
      </w:r>
      <w:r w:rsidR="00F67BBA" w:rsidRPr="003D4F05">
        <w:rPr>
          <w:sz w:val="28"/>
          <w:szCs w:val="28"/>
        </w:rPr>
        <w:t>В случае, если документ-основание, содержит несколько кодов классификации расходов бюджета округа, по каждому коду принимается отдельное бюджетной обязательство.</w:t>
      </w:r>
    </w:p>
    <w:p w:rsidR="00AF28AA" w:rsidRPr="003D4F05" w:rsidRDefault="00AF28AA" w:rsidP="00E021B1">
      <w:pPr>
        <w:ind w:firstLine="709"/>
        <w:jc w:val="both"/>
        <w:rPr>
          <w:sz w:val="28"/>
          <w:szCs w:val="28"/>
        </w:rPr>
      </w:pPr>
    </w:p>
    <w:p w:rsidR="00193596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1</w:t>
      </w:r>
      <w:r w:rsidR="00F67BBA" w:rsidRPr="003D4F05">
        <w:rPr>
          <w:sz w:val="28"/>
          <w:szCs w:val="28"/>
        </w:rPr>
        <w:t>5</w:t>
      </w:r>
      <w:r w:rsidRPr="003D4F05">
        <w:rPr>
          <w:sz w:val="28"/>
          <w:szCs w:val="28"/>
        </w:rPr>
        <w:t xml:space="preserve">. В случае отрицательного результата проверки Сведений о бюджетном обязательстве на соответствие положениям, предусмотренным </w:t>
      </w:r>
      <w:r w:rsidR="00F67BBA" w:rsidRPr="003D4F05">
        <w:rPr>
          <w:sz w:val="28"/>
          <w:szCs w:val="28"/>
        </w:rPr>
        <w:t>пунктом 11 настоящего Порядка</w:t>
      </w:r>
      <w:r w:rsidRPr="003D4F05">
        <w:rPr>
          <w:sz w:val="28"/>
          <w:szCs w:val="28"/>
        </w:rPr>
        <w:t xml:space="preserve">, </w:t>
      </w:r>
      <w:r w:rsidR="00622DA7">
        <w:rPr>
          <w:sz w:val="28"/>
          <w:szCs w:val="28"/>
        </w:rPr>
        <w:t>ф</w:t>
      </w:r>
      <w:r w:rsidR="00F67BBA" w:rsidRPr="003D4F05">
        <w:rPr>
          <w:sz w:val="28"/>
          <w:szCs w:val="28"/>
        </w:rPr>
        <w:t>инансовое управление</w:t>
      </w:r>
      <w:r w:rsidRPr="003D4F05">
        <w:rPr>
          <w:sz w:val="28"/>
          <w:szCs w:val="28"/>
        </w:rPr>
        <w:t xml:space="preserve"> в сроки, установленные </w:t>
      </w:r>
      <w:r w:rsidR="00F67BBA" w:rsidRPr="003D4F05">
        <w:rPr>
          <w:sz w:val="28"/>
          <w:szCs w:val="28"/>
        </w:rPr>
        <w:t>пунктом 12 настоящего Порядка</w:t>
      </w:r>
      <w:r w:rsidRPr="003D4F05">
        <w:rPr>
          <w:sz w:val="28"/>
          <w:szCs w:val="28"/>
        </w:rPr>
        <w:t>, направляет получателю средств бюджета</w:t>
      </w:r>
      <w:r w:rsidR="00F67BBA" w:rsidRPr="003D4F05">
        <w:rPr>
          <w:sz w:val="28"/>
          <w:szCs w:val="28"/>
        </w:rPr>
        <w:t xml:space="preserve"> округа в «АЦК-финансы»</w:t>
      </w:r>
      <w:r w:rsidRPr="003D4F05">
        <w:rPr>
          <w:sz w:val="28"/>
          <w:szCs w:val="28"/>
        </w:rPr>
        <w:t xml:space="preserve"> </w:t>
      </w:r>
      <w:r w:rsidR="00F67BBA" w:rsidRPr="003D4F05">
        <w:rPr>
          <w:sz w:val="28"/>
          <w:szCs w:val="28"/>
        </w:rPr>
        <w:t>электронный документ «Договор» в статус «Отказан»</w:t>
      </w:r>
      <w:r w:rsidRPr="003D4F05">
        <w:rPr>
          <w:sz w:val="28"/>
          <w:szCs w:val="28"/>
        </w:rPr>
        <w:t>,</w:t>
      </w:r>
      <w:r w:rsidR="00B14508" w:rsidRPr="003D4F05">
        <w:rPr>
          <w:sz w:val="28"/>
          <w:szCs w:val="28"/>
        </w:rPr>
        <w:t xml:space="preserve"> </w:t>
      </w:r>
      <w:r w:rsidR="00F67BBA" w:rsidRPr="003D4F05">
        <w:rPr>
          <w:sz w:val="28"/>
          <w:szCs w:val="28"/>
        </w:rPr>
        <w:t xml:space="preserve">прописывая в комментарии </w:t>
      </w:r>
      <w:r w:rsidRPr="003D4F05">
        <w:rPr>
          <w:sz w:val="28"/>
          <w:szCs w:val="28"/>
        </w:rPr>
        <w:t xml:space="preserve"> информацию, позволяющую идентифицировать документ, не принятый к исполнению, а также содержащее дату и причину отказа.</w:t>
      </w:r>
    </w:p>
    <w:p w:rsidR="00193596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В отношении Сведений о бюджетных обязательствах, представленных на бумажном носителе, </w:t>
      </w:r>
      <w:r w:rsidR="00622DA7">
        <w:rPr>
          <w:sz w:val="28"/>
          <w:szCs w:val="28"/>
        </w:rPr>
        <w:t>ф</w:t>
      </w:r>
      <w:r w:rsidR="00F67BBA" w:rsidRPr="003D4F05">
        <w:rPr>
          <w:sz w:val="28"/>
          <w:szCs w:val="28"/>
        </w:rPr>
        <w:t>инансовое управление</w:t>
      </w:r>
      <w:r w:rsidRPr="003D4F05">
        <w:rPr>
          <w:sz w:val="28"/>
          <w:szCs w:val="28"/>
        </w:rPr>
        <w:t xml:space="preserve"> возвращает получателю средств бюджета</w:t>
      </w:r>
      <w:r w:rsidR="00F67BBA" w:rsidRPr="003D4F05">
        <w:rPr>
          <w:sz w:val="28"/>
          <w:szCs w:val="28"/>
        </w:rPr>
        <w:t xml:space="preserve"> округа</w:t>
      </w:r>
      <w:r w:rsidRPr="003D4F05">
        <w:rPr>
          <w:sz w:val="28"/>
          <w:szCs w:val="28"/>
        </w:rPr>
        <w:t xml:space="preserve"> копию Сведений о бюджетном обязательстве с проставлением даты отказа, должности сотрудника </w:t>
      </w:r>
      <w:r w:rsidR="00622DA7">
        <w:rPr>
          <w:sz w:val="28"/>
          <w:szCs w:val="28"/>
        </w:rPr>
        <w:t>ф</w:t>
      </w:r>
      <w:r w:rsidR="00F67BBA" w:rsidRPr="003D4F05">
        <w:rPr>
          <w:sz w:val="28"/>
          <w:szCs w:val="28"/>
        </w:rPr>
        <w:t>инансового управления</w:t>
      </w:r>
      <w:r w:rsidRPr="003D4F05">
        <w:rPr>
          <w:sz w:val="28"/>
          <w:szCs w:val="28"/>
        </w:rPr>
        <w:t>, его подписи, расшифровки подписи с указанием инициалов и фамилии, причины отказа.</w:t>
      </w:r>
    </w:p>
    <w:p w:rsidR="00AF28AA" w:rsidRPr="003D4F05" w:rsidRDefault="00AF28AA" w:rsidP="00E021B1">
      <w:pPr>
        <w:ind w:firstLine="709"/>
        <w:jc w:val="both"/>
        <w:rPr>
          <w:sz w:val="28"/>
          <w:szCs w:val="28"/>
        </w:rPr>
      </w:pPr>
    </w:p>
    <w:p w:rsidR="00374DBA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>1</w:t>
      </w:r>
      <w:r w:rsidR="00374DBA" w:rsidRPr="003D4F05">
        <w:rPr>
          <w:sz w:val="28"/>
          <w:szCs w:val="28"/>
        </w:rPr>
        <w:t>6</w:t>
      </w:r>
      <w:r w:rsidRPr="003D4F05">
        <w:rPr>
          <w:sz w:val="28"/>
          <w:szCs w:val="28"/>
        </w:rPr>
        <w:t xml:space="preserve">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</w:t>
      </w:r>
      <w:r w:rsidR="00622DA7">
        <w:rPr>
          <w:sz w:val="28"/>
          <w:szCs w:val="28"/>
        </w:rPr>
        <w:t>ф</w:t>
      </w:r>
      <w:r w:rsidR="00374DBA" w:rsidRPr="003D4F05">
        <w:rPr>
          <w:sz w:val="28"/>
          <w:szCs w:val="28"/>
        </w:rPr>
        <w:t xml:space="preserve">инансовым управлением </w:t>
      </w:r>
      <w:r w:rsidRPr="003D4F05">
        <w:rPr>
          <w:sz w:val="28"/>
          <w:szCs w:val="28"/>
        </w:rPr>
        <w:t xml:space="preserve"> в соответствии с </w:t>
      </w:r>
      <w:r w:rsidR="00AF28AA" w:rsidRPr="003D4F05">
        <w:rPr>
          <w:sz w:val="28"/>
          <w:szCs w:val="28"/>
        </w:rPr>
        <w:t xml:space="preserve"> пунктом 9 настоящего Порядка </w:t>
      </w:r>
      <w:r w:rsidRPr="003D4F05">
        <w:rPr>
          <w:sz w:val="28"/>
          <w:szCs w:val="28"/>
        </w:rPr>
        <w:t xml:space="preserve">в </w:t>
      </w:r>
      <w:r w:rsidR="00AF28AA" w:rsidRPr="003D4F05">
        <w:rPr>
          <w:sz w:val="28"/>
          <w:szCs w:val="28"/>
        </w:rPr>
        <w:t>первые три рабочих дня</w:t>
      </w:r>
      <w:r w:rsidRPr="003D4F05">
        <w:rPr>
          <w:sz w:val="28"/>
          <w:szCs w:val="28"/>
        </w:rPr>
        <w:t xml:space="preserve"> текущего финансового года:</w:t>
      </w:r>
    </w:p>
    <w:p w:rsidR="00AF28AA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пунктами </w:t>
      </w:r>
      <w:r w:rsidR="00AF28AA" w:rsidRPr="003D4F05">
        <w:rPr>
          <w:sz w:val="28"/>
          <w:szCs w:val="28"/>
        </w:rPr>
        <w:t>2-6 графы 2 Перечня</w:t>
      </w:r>
      <w:r w:rsidRPr="003D4F05">
        <w:rPr>
          <w:sz w:val="28"/>
          <w:szCs w:val="28"/>
        </w:rPr>
        <w:t>, - на сумму неисполненного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</w:t>
      </w:r>
      <w:r w:rsidR="00AF28AA" w:rsidRPr="003D4F05">
        <w:rPr>
          <w:sz w:val="28"/>
          <w:szCs w:val="28"/>
        </w:rPr>
        <w:t>нт внесения указанных изменений.</w:t>
      </w:r>
    </w:p>
    <w:p w:rsidR="00193596" w:rsidRPr="003D4F05" w:rsidRDefault="00193596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</w:rPr>
        <w:t xml:space="preserve">Внесение в бюджетные обязательства изменений, предусмотренных абзацем </w:t>
      </w:r>
      <w:r w:rsidR="00374DBA" w:rsidRPr="003D4F05">
        <w:rPr>
          <w:sz w:val="28"/>
          <w:szCs w:val="28"/>
        </w:rPr>
        <w:t>вторым</w:t>
      </w:r>
      <w:r w:rsidRPr="003D4F05">
        <w:rPr>
          <w:sz w:val="28"/>
          <w:szCs w:val="28"/>
        </w:rPr>
        <w:t xml:space="preserve"> настоящего пункта, в части кодов бюджетной классификации Российской Федерации</w:t>
      </w:r>
      <w:r w:rsidR="00374DBA" w:rsidRPr="003D4F05">
        <w:rPr>
          <w:sz w:val="28"/>
          <w:szCs w:val="28"/>
        </w:rPr>
        <w:t xml:space="preserve">, графика оплаты, срока исполнения </w:t>
      </w:r>
      <w:r w:rsidRPr="003D4F05">
        <w:rPr>
          <w:sz w:val="28"/>
          <w:szCs w:val="28"/>
        </w:rPr>
        <w:t xml:space="preserve"> по документам-основаниям, предусмотренным пункт</w:t>
      </w:r>
      <w:r w:rsidR="00AF28AA" w:rsidRPr="003D4F05">
        <w:rPr>
          <w:sz w:val="28"/>
          <w:szCs w:val="28"/>
        </w:rPr>
        <w:t>ами 2-6</w:t>
      </w:r>
      <w:r w:rsidRPr="003D4F05">
        <w:rPr>
          <w:sz w:val="28"/>
          <w:szCs w:val="28"/>
        </w:rPr>
        <w:t xml:space="preserve"> графы 2 Перечня, осуществляется получателем средств бюджета</w:t>
      </w:r>
      <w:r w:rsidR="00374DBA" w:rsidRPr="003D4F05">
        <w:rPr>
          <w:sz w:val="28"/>
          <w:szCs w:val="28"/>
        </w:rPr>
        <w:t xml:space="preserve"> округа</w:t>
      </w:r>
      <w:r w:rsidRPr="003D4F05">
        <w:rPr>
          <w:sz w:val="28"/>
          <w:szCs w:val="28"/>
        </w:rPr>
        <w:t xml:space="preserve"> не позднее первого февраля текущего финансового года.</w:t>
      </w:r>
    </w:p>
    <w:p w:rsidR="00AF28AA" w:rsidRPr="003D4F05" w:rsidRDefault="00AF28AA" w:rsidP="00E021B1">
      <w:pPr>
        <w:ind w:firstLine="709"/>
        <w:jc w:val="both"/>
        <w:rPr>
          <w:b/>
          <w:sz w:val="28"/>
          <w:szCs w:val="28"/>
        </w:rPr>
      </w:pPr>
    </w:p>
    <w:p w:rsidR="00020D93" w:rsidRPr="003D4F05" w:rsidRDefault="00AF28AA" w:rsidP="00E021B1">
      <w:pPr>
        <w:ind w:firstLine="709"/>
        <w:jc w:val="both"/>
        <w:rPr>
          <w:sz w:val="28"/>
          <w:szCs w:val="28"/>
        </w:rPr>
      </w:pPr>
      <w:r w:rsidRPr="003D4F05">
        <w:rPr>
          <w:sz w:val="28"/>
          <w:szCs w:val="28"/>
          <w:lang w:val="en-US"/>
        </w:rPr>
        <w:lastRenderedPageBreak/>
        <w:t>III</w:t>
      </w:r>
      <w:r w:rsidRPr="003D4F05">
        <w:rPr>
          <w:sz w:val="28"/>
          <w:szCs w:val="28"/>
        </w:rPr>
        <w:t xml:space="preserve"> Порядок учета денежных обязательств</w:t>
      </w:r>
    </w:p>
    <w:p w:rsidR="00DD7609" w:rsidRPr="003D4F05" w:rsidRDefault="00DD7609" w:rsidP="00E021B1">
      <w:pPr>
        <w:ind w:firstLine="709"/>
        <w:jc w:val="both"/>
        <w:rPr>
          <w:sz w:val="28"/>
          <w:szCs w:val="28"/>
        </w:rPr>
      </w:pPr>
    </w:p>
    <w:p w:rsidR="00020D93" w:rsidRPr="003D4F05" w:rsidRDefault="00AF28AA" w:rsidP="00E021B1">
      <w:pPr>
        <w:ind w:firstLine="709"/>
        <w:jc w:val="both"/>
        <w:rPr>
          <w:sz w:val="28"/>
          <w:szCs w:val="28"/>
        </w:rPr>
      </w:pPr>
      <w:bookmarkStart w:id="0" w:name="sub_10419"/>
      <w:r w:rsidRPr="003D4F05">
        <w:rPr>
          <w:sz w:val="28"/>
          <w:szCs w:val="28"/>
        </w:rPr>
        <w:t>17</w:t>
      </w:r>
      <w:r w:rsidR="00020D93" w:rsidRPr="003D4F05">
        <w:rPr>
          <w:sz w:val="28"/>
          <w:szCs w:val="28"/>
        </w:rPr>
        <w:t>. Учет денежных обязательств получателей средств</w:t>
      </w:r>
      <w:r w:rsidRPr="003D4F05">
        <w:rPr>
          <w:sz w:val="28"/>
          <w:szCs w:val="28"/>
        </w:rPr>
        <w:t xml:space="preserve"> округа</w:t>
      </w:r>
      <w:r w:rsidR="00020D93" w:rsidRPr="003D4F05">
        <w:rPr>
          <w:sz w:val="28"/>
          <w:szCs w:val="28"/>
        </w:rPr>
        <w:t xml:space="preserve"> осуществляется </w:t>
      </w:r>
      <w:r w:rsidR="00133415">
        <w:rPr>
          <w:sz w:val="28"/>
          <w:szCs w:val="28"/>
        </w:rPr>
        <w:t>ф</w:t>
      </w:r>
      <w:r w:rsidRPr="003D4F05">
        <w:rPr>
          <w:sz w:val="28"/>
          <w:szCs w:val="28"/>
        </w:rPr>
        <w:t xml:space="preserve">инансовым </w:t>
      </w:r>
      <w:r w:rsidR="00020D93" w:rsidRPr="003D4F05">
        <w:rPr>
          <w:sz w:val="28"/>
          <w:szCs w:val="28"/>
        </w:rPr>
        <w:t xml:space="preserve">управлением в суммах принятых к исполнению документов для оплаты денежных обязательств, предоставленных получателем средств, проверенных распорядителем, в соответствии с Порядком исполнения бюджета по расходам и санкционирования оплаты денежных обязательств получателей бюджетных средств </w:t>
      </w:r>
      <w:r w:rsidRPr="003D4F05">
        <w:rPr>
          <w:sz w:val="28"/>
          <w:szCs w:val="28"/>
        </w:rPr>
        <w:t>округа</w:t>
      </w:r>
      <w:r w:rsidR="00020D93" w:rsidRPr="003D4F05">
        <w:rPr>
          <w:sz w:val="28"/>
          <w:szCs w:val="28"/>
        </w:rPr>
        <w:t>.</w:t>
      </w:r>
    </w:p>
    <w:p w:rsidR="00020D93" w:rsidRPr="003D4F05" w:rsidRDefault="00650B3E" w:rsidP="00E021B1">
      <w:pPr>
        <w:ind w:firstLine="709"/>
        <w:jc w:val="both"/>
        <w:rPr>
          <w:sz w:val="28"/>
          <w:szCs w:val="28"/>
        </w:rPr>
      </w:pPr>
      <w:bookmarkStart w:id="1" w:name="sub_10420"/>
      <w:bookmarkEnd w:id="0"/>
      <w:r w:rsidRPr="003D4F05">
        <w:rPr>
          <w:sz w:val="28"/>
          <w:szCs w:val="28"/>
        </w:rPr>
        <w:t>18</w:t>
      </w:r>
      <w:r w:rsidR="00020D93" w:rsidRPr="003D4F05">
        <w:rPr>
          <w:sz w:val="28"/>
          <w:szCs w:val="28"/>
        </w:rPr>
        <w:t>. Распорядители и получатели средств несут ответственность за неисполнение положений настоящего Порядка, в том числе за недостоверность предоставляемой информации.</w:t>
      </w:r>
    </w:p>
    <w:bookmarkEnd w:id="1"/>
    <w:p w:rsidR="00B6222E" w:rsidRPr="00AF28AA" w:rsidRDefault="00FC2BB4" w:rsidP="00E021B1">
      <w:pPr>
        <w:ind w:firstLine="709"/>
        <w:jc w:val="right"/>
      </w:pPr>
      <w:r>
        <w:br w:type="page"/>
      </w:r>
      <w:bookmarkStart w:id="2" w:name="sub_10000"/>
      <w:r w:rsidR="00B6222E" w:rsidRPr="00AF28AA">
        <w:rPr>
          <w:rStyle w:val="a5"/>
          <w:b w:val="0"/>
          <w:bCs w:val="0"/>
          <w:color w:val="auto"/>
        </w:rPr>
        <w:lastRenderedPageBreak/>
        <w:t>Приложение №1</w:t>
      </w:r>
      <w:bookmarkEnd w:id="2"/>
    </w:p>
    <w:p w:rsidR="00FA2483" w:rsidRPr="00FA2483" w:rsidRDefault="00FA2483" w:rsidP="00AF28AA">
      <w:pPr>
        <w:jc w:val="right"/>
      </w:pPr>
      <w:r w:rsidRPr="00AF28AA">
        <w:t xml:space="preserve"> к Порядку учета </w:t>
      </w:r>
      <w:r w:rsidRPr="00AF28AA">
        <w:br/>
        <w:t>бюджетных и денежных обязательств</w:t>
      </w:r>
      <w:r w:rsidRPr="00FA2483">
        <w:t xml:space="preserve"> </w:t>
      </w:r>
      <w:r>
        <w:br/>
      </w:r>
      <w:r w:rsidRPr="00FA2483">
        <w:t>получателей средств бюджета округа</w:t>
      </w:r>
    </w:p>
    <w:p w:rsidR="00B6222E" w:rsidRPr="00B6222E" w:rsidRDefault="00B6222E" w:rsidP="00B6222E">
      <w:pPr>
        <w:jc w:val="right"/>
      </w:pPr>
    </w:p>
    <w:p w:rsidR="00B6222E" w:rsidRDefault="00B6222E" w:rsidP="00B6222E">
      <w:pPr>
        <w:jc w:val="right"/>
      </w:pP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_______________________________       _______________________________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___________________________________             (наименование органа,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(наименование бюджетного учреждения)             исполняющего бюджет)  от ____________ N ____________            от _____________ N ________</w:t>
      </w:r>
    </w:p>
    <w:p w:rsidR="00B6222E" w:rsidRDefault="00B6222E" w:rsidP="00B6222E"/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rStyle w:val="a5"/>
          <w:bCs w:val="0"/>
          <w:sz w:val="22"/>
          <w:szCs w:val="22"/>
        </w:rPr>
        <w:t>Расшифровка к договору на поставку продукции,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rStyle w:val="a5"/>
          <w:bCs w:val="0"/>
          <w:sz w:val="22"/>
          <w:szCs w:val="22"/>
        </w:rPr>
        <w:t xml:space="preserve">              работ и услуг за счет средств местного бюджета</w:t>
      </w:r>
    </w:p>
    <w:p w:rsidR="00B6222E" w:rsidRDefault="00B6222E" w:rsidP="00B6222E"/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Договор от "___" ___________ N ____ Срок действия 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Краткое содержание договора ____________________________________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Бланк расходов _________________________________________________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Наименование поставщика ________________________________________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ИНН/КПП ________________________________________________________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Банк получателя ________________________________________________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р/сч: __________________________________________________________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Группа договора ________________________________________________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Условия оплаты поставки (предоплата, по факту поставки): ________________________________________________________________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Общая сумма договора  __________________________________________</w:t>
      </w:r>
    </w:p>
    <w:p w:rsidR="00B6222E" w:rsidRDefault="00B6222E" w:rsidP="00B6222E"/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9"/>
        <w:gridCol w:w="2976"/>
      </w:tblGrid>
      <w:tr w:rsidR="00B6222E" w:rsidRPr="00BE0F75" w:rsidTr="00FA248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2E" w:rsidRPr="00BE0F75" w:rsidRDefault="00B6222E" w:rsidP="00FA2483">
            <w:pPr>
              <w:pStyle w:val="ae"/>
              <w:jc w:val="center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22E" w:rsidRPr="00BE0F75" w:rsidRDefault="00B6222E" w:rsidP="00FA2483">
            <w:pPr>
              <w:pStyle w:val="ae"/>
              <w:jc w:val="center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Бюджетное обязательство</w:t>
            </w:r>
          </w:p>
        </w:tc>
      </w:tr>
      <w:tr w:rsidR="00B6222E" w:rsidRPr="00BE0F75" w:rsidTr="00FA248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2E" w:rsidRPr="00BE0F75" w:rsidRDefault="00B6222E" w:rsidP="00FA2483">
            <w:pPr>
              <w:pStyle w:val="af0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Код бюджетной классификации (КВСР, КФСР, КЦСР, КВР)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22E" w:rsidRPr="00BE0F75" w:rsidRDefault="00B6222E" w:rsidP="00FA2483">
            <w:pPr>
              <w:pStyle w:val="ae"/>
              <w:rPr>
                <w:sz w:val="20"/>
                <w:szCs w:val="20"/>
              </w:rPr>
            </w:pPr>
          </w:p>
        </w:tc>
      </w:tr>
      <w:tr w:rsidR="00B6222E" w:rsidRPr="00BE0F75" w:rsidTr="00FA2483">
        <w:trPr>
          <w:trHeight w:val="838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2E" w:rsidRPr="00BE0F75" w:rsidRDefault="00B6222E" w:rsidP="00FA2483">
            <w:pPr>
              <w:pStyle w:val="af0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Бюджетополучатель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22E" w:rsidRPr="00BE0F75" w:rsidRDefault="00B6222E" w:rsidP="00FA2483">
            <w:pPr>
              <w:pStyle w:val="ae"/>
              <w:rPr>
                <w:sz w:val="20"/>
                <w:szCs w:val="20"/>
              </w:rPr>
            </w:pPr>
          </w:p>
        </w:tc>
      </w:tr>
      <w:tr w:rsidR="00B6222E" w:rsidRPr="00BE0F75" w:rsidTr="00FA2483">
        <w:trPr>
          <w:trHeight w:val="558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2E" w:rsidRPr="00BE0F75" w:rsidRDefault="00B6222E" w:rsidP="00FA2483">
            <w:pPr>
              <w:pStyle w:val="af0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Учетный номер бюджетного обязательства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22E" w:rsidRPr="00BE0F75" w:rsidRDefault="00B6222E" w:rsidP="00FA2483">
            <w:pPr>
              <w:pStyle w:val="ae"/>
              <w:rPr>
                <w:sz w:val="20"/>
                <w:szCs w:val="20"/>
              </w:rPr>
            </w:pPr>
          </w:p>
        </w:tc>
      </w:tr>
      <w:tr w:rsidR="00B6222E" w:rsidRPr="00BE0F75" w:rsidTr="00FA248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2E" w:rsidRPr="00BE0F75" w:rsidRDefault="00B6222E" w:rsidP="00FA2483">
            <w:pPr>
              <w:pStyle w:val="af0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Сумма бюджетного обязательства на текущий год в рублях: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22E" w:rsidRPr="00BE0F75" w:rsidRDefault="00B6222E" w:rsidP="00FA2483">
            <w:pPr>
              <w:pStyle w:val="ae"/>
              <w:rPr>
                <w:sz w:val="20"/>
                <w:szCs w:val="20"/>
              </w:rPr>
            </w:pPr>
          </w:p>
        </w:tc>
      </w:tr>
      <w:tr w:rsidR="00B6222E" w:rsidRPr="00BE0F75" w:rsidTr="00FA248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2E" w:rsidRPr="00BE0F75" w:rsidRDefault="00B6222E" w:rsidP="00FA2483">
            <w:pPr>
              <w:pStyle w:val="af0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График оплаты по кварталам: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22E" w:rsidRPr="00BE0F75" w:rsidRDefault="00B6222E" w:rsidP="00FA2483">
            <w:pPr>
              <w:pStyle w:val="ae"/>
              <w:rPr>
                <w:sz w:val="20"/>
                <w:szCs w:val="20"/>
              </w:rPr>
            </w:pPr>
          </w:p>
        </w:tc>
      </w:tr>
      <w:tr w:rsidR="00B6222E" w:rsidRPr="00BE0F75" w:rsidTr="00FA248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2E" w:rsidRPr="00BE0F75" w:rsidRDefault="00B6222E" w:rsidP="00FA2483">
            <w:pPr>
              <w:pStyle w:val="af0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1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22E" w:rsidRPr="00BE0F75" w:rsidRDefault="00B6222E" w:rsidP="00FA2483">
            <w:pPr>
              <w:pStyle w:val="ae"/>
              <w:rPr>
                <w:sz w:val="20"/>
                <w:szCs w:val="20"/>
              </w:rPr>
            </w:pPr>
          </w:p>
        </w:tc>
      </w:tr>
      <w:tr w:rsidR="00B6222E" w:rsidRPr="00BE0F75" w:rsidTr="00FA248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2E" w:rsidRPr="00BE0F75" w:rsidRDefault="00B6222E" w:rsidP="00FA2483">
            <w:pPr>
              <w:pStyle w:val="af0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2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22E" w:rsidRPr="00BE0F75" w:rsidRDefault="00B6222E" w:rsidP="00FA2483">
            <w:pPr>
              <w:pStyle w:val="ae"/>
              <w:rPr>
                <w:sz w:val="20"/>
                <w:szCs w:val="20"/>
              </w:rPr>
            </w:pPr>
          </w:p>
        </w:tc>
      </w:tr>
      <w:tr w:rsidR="00B6222E" w:rsidRPr="00BE0F75" w:rsidTr="00FA248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2E" w:rsidRPr="00BE0F75" w:rsidRDefault="00B6222E" w:rsidP="00FA2483">
            <w:pPr>
              <w:pStyle w:val="af0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3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22E" w:rsidRPr="00BE0F75" w:rsidRDefault="00B6222E" w:rsidP="00FA2483">
            <w:pPr>
              <w:pStyle w:val="ae"/>
              <w:rPr>
                <w:sz w:val="20"/>
                <w:szCs w:val="20"/>
              </w:rPr>
            </w:pPr>
          </w:p>
        </w:tc>
      </w:tr>
      <w:tr w:rsidR="00B6222E" w:rsidRPr="00BE0F75" w:rsidTr="00FA248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2E" w:rsidRPr="00BE0F75" w:rsidRDefault="00B6222E" w:rsidP="00FA2483">
            <w:pPr>
              <w:pStyle w:val="af0"/>
              <w:rPr>
                <w:sz w:val="20"/>
                <w:szCs w:val="20"/>
              </w:rPr>
            </w:pPr>
            <w:r w:rsidRPr="00BE0F75">
              <w:rPr>
                <w:sz w:val="20"/>
                <w:szCs w:val="20"/>
              </w:rPr>
              <w:t>4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22E" w:rsidRPr="00BE0F75" w:rsidRDefault="00B6222E" w:rsidP="00FA2483">
            <w:pPr>
              <w:pStyle w:val="ae"/>
              <w:rPr>
                <w:sz w:val="20"/>
                <w:szCs w:val="20"/>
              </w:rPr>
            </w:pPr>
          </w:p>
        </w:tc>
      </w:tr>
    </w:tbl>
    <w:p w:rsidR="00B6222E" w:rsidRDefault="00B6222E" w:rsidP="00B6222E"/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Руководитель учреждения</w:t>
      </w:r>
    </w:p>
    <w:p w:rsidR="00B6222E" w:rsidRDefault="00B6222E" w:rsidP="00B6222E"/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Главный бухгалтер</w:t>
      </w:r>
    </w:p>
    <w:p w:rsidR="00B6222E" w:rsidRDefault="00B6222E" w:rsidP="00B6222E"/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Договор не принят на учет              Договор принят на учет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в сумме ____________ рублей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Ответственный исполнитель              Ответственный исполнитель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 xml:space="preserve"> ________________________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________________________</w:t>
      </w:r>
    </w:p>
    <w:p w:rsidR="00B6222E" w:rsidRDefault="00B6222E" w:rsidP="00B6222E">
      <w:pPr>
        <w:pStyle w:val="af"/>
        <w:rPr>
          <w:sz w:val="22"/>
          <w:szCs w:val="22"/>
        </w:rPr>
      </w:pPr>
      <w:r>
        <w:rPr>
          <w:sz w:val="22"/>
          <w:szCs w:val="22"/>
        </w:rPr>
        <w:t>Дата "___" _________ _____ г.      Дата "___"_________ ______ г.</w:t>
      </w:r>
    </w:p>
    <w:p w:rsidR="00B6222E" w:rsidRDefault="00B6222E" w:rsidP="00B6222E"/>
    <w:p w:rsidR="00BC424F" w:rsidRDefault="00BC424F" w:rsidP="009F4CBF"/>
    <w:p w:rsidR="00FA2483" w:rsidRDefault="00FA2483">
      <w:pPr>
        <w:spacing w:after="200" w:line="276" w:lineRule="auto"/>
      </w:pPr>
      <w:r>
        <w:br w:type="page"/>
      </w:r>
    </w:p>
    <w:p w:rsidR="00FA2483" w:rsidRPr="00AF28AA" w:rsidRDefault="00FA2483" w:rsidP="00FA2483">
      <w:pPr>
        <w:jc w:val="right"/>
      </w:pPr>
      <w:r w:rsidRPr="00AF28AA">
        <w:rPr>
          <w:rStyle w:val="a5"/>
          <w:b w:val="0"/>
          <w:bCs w:val="0"/>
          <w:color w:val="auto"/>
        </w:rPr>
        <w:lastRenderedPageBreak/>
        <w:t>Приложение №</w:t>
      </w:r>
      <w:r w:rsidR="00AF28AA" w:rsidRPr="00AF28AA">
        <w:rPr>
          <w:rStyle w:val="a5"/>
          <w:b w:val="0"/>
          <w:bCs w:val="0"/>
          <w:color w:val="auto"/>
        </w:rPr>
        <w:t>2</w:t>
      </w:r>
    </w:p>
    <w:p w:rsidR="00FA2483" w:rsidRPr="00AF28AA" w:rsidRDefault="00FA2483" w:rsidP="00FA2483">
      <w:pPr>
        <w:jc w:val="right"/>
      </w:pPr>
      <w:r w:rsidRPr="00AF28AA">
        <w:t xml:space="preserve"> к Порядку учета </w:t>
      </w:r>
      <w:r w:rsidRPr="00AF28AA">
        <w:br/>
        <w:t xml:space="preserve">бюджетных и денежных обязательств </w:t>
      </w:r>
      <w:r w:rsidRPr="00AF28AA">
        <w:br/>
        <w:t>получателей средств бюджета округа</w:t>
      </w:r>
    </w:p>
    <w:p w:rsidR="00FA2483" w:rsidRPr="00AF28AA" w:rsidRDefault="00FA2483" w:rsidP="00FA2483">
      <w:pPr>
        <w:rPr>
          <w:rStyle w:val="docsupplement-number"/>
        </w:rPr>
      </w:pPr>
    </w:p>
    <w:p w:rsidR="00FA2483" w:rsidRPr="00AF28AA" w:rsidRDefault="00FA2483" w:rsidP="00FA2483">
      <w:pPr>
        <w:jc w:val="center"/>
      </w:pPr>
      <w:r w:rsidRPr="00AF28AA">
        <w:rPr>
          <w:rStyle w:val="docsupplement-name"/>
        </w:rPr>
        <w:t>Перечень документов, на основании которых возникают бюджетные обязательства получателей средств бюджета округа, и документов, подтверждающих возникновение денежных обязательств получателей средств бюджета округа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68"/>
        <w:gridCol w:w="320"/>
        <w:gridCol w:w="4294"/>
        <w:gridCol w:w="4173"/>
      </w:tblGrid>
      <w:tr w:rsidR="00FA2483" w:rsidRPr="00AF28AA" w:rsidTr="005433AB">
        <w:tc>
          <w:tcPr>
            <w:tcW w:w="868" w:type="dxa"/>
            <w:vAlign w:val="center"/>
            <w:hideMark/>
          </w:tcPr>
          <w:p w:rsidR="00FA2483" w:rsidRPr="00AF28AA" w:rsidRDefault="00FA2483" w:rsidP="00FA2483"/>
        </w:tc>
        <w:tc>
          <w:tcPr>
            <w:tcW w:w="320" w:type="dxa"/>
            <w:vAlign w:val="center"/>
            <w:hideMark/>
          </w:tcPr>
          <w:p w:rsidR="00FA2483" w:rsidRPr="00AF28AA" w:rsidRDefault="00FA2483" w:rsidP="00FA2483"/>
        </w:tc>
        <w:tc>
          <w:tcPr>
            <w:tcW w:w="4294" w:type="dxa"/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vAlign w:val="center"/>
            <w:hideMark/>
          </w:tcPr>
          <w:p w:rsidR="00FA2483" w:rsidRPr="00AF28AA" w:rsidRDefault="00FA2483" w:rsidP="00FA2483"/>
        </w:tc>
      </w:tr>
      <w:tr w:rsidR="00FA2483" w:rsidRPr="00AF28AA" w:rsidTr="005433AB">
        <w:trPr>
          <w:trHeight w:val="1117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align-center"/>
              <w:spacing w:after="0"/>
            </w:pPr>
            <w:r w:rsidRPr="00AF28AA">
              <w:t xml:space="preserve">№ п/п 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align-center"/>
              <w:spacing w:after="0"/>
            </w:pPr>
            <w:r w:rsidRPr="00AF28AA">
              <w:t>Документ, на основании которого возникает бюджетное обязательство получателя средств бюджета округа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align-center"/>
              <w:spacing w:after="0"/>
            </w:pPr>
            <w:r w:rsidRPr="00AF28AA">
              <w:t>Документ, подтверждающий возникновение денежного обязательства получателя средств бюджета округа</w:t>
            </w:r>
          </w:p>
        </w:tc>
      </w:tr>
      <w:tr w:rsidR="00FA2483" w:rsidRPr="00AF28AA" w:rsidTr="005433AB">
        <w:trPr>
          <w:trHeight w:val="203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align-center"/>
              <w:spacing w:after="0"/>
            </w:pPr>
            <w:r w:rsidRPr="00AF28AA">
              <w:t xml:space="preserve">1 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align-center"/>
              <w:spacing w:after="0"/>
            </w:pPr>
            <w:r w:rsidRPr="00AF28AA">
              <w:t xml:space="preserve">2 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align-center"/>
              <w:spacing w:after="0"/>
            </w:pPr>
            <w:r w:rsidRPr="00AF28AA">
              <w:t xml:space="preserve">3 </w:t>
            </w:r>
          </w:p>
        </w:tc>
      </w:tr>
      <w:tr w:rsidR="00FA2483" w:rsidRPr="00AF28AA" w:rsidTr="005433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align-center"/>
              <w:spacing w:after="0"/>
            </w:pPr>
            <w:r w:rsidRPr="00AF28AA">
              <w:t>1.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Извещение об осуществлении закупки 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Формирование денежного обязательства не предусматривается </w:t>
            </w:r>
          </w:p>
        </w:tc>
      </w:tr>
      <w:tr w:rsidR="00FA2483" w:rsidRPr="00AF28AA" w:rsidTr="005433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4F39ED" w:rsidP="00FA2483">
            <w:pPr>
              <w:pStyle w:val="align-center"/>
              <w:spacing w:after="0"/>
            </w:pPr>
            <w:r w:rsidRPr="00AF28AA">
              <w:t>2</w:t>
            </w:r>
            <w:r w:rsidR="00FA2483" w:rsidRPr="00AF28AA">
              <w:t>.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5433AB" w:rsidP="005433AB">
            <w:pPr>
              <w:pStyle w:val="formattext"/>
              <w:spacing w:after="0"/>
            </w:pPr>
            <w:r w:rsidRPr="00AF28AA">
              <w:t>Муниципальный</w:t>
            </w:r>
            <w:r w:rsidR="00FA2483" w:rsidRPr="00AF28AA">
              <w:t xml:space="preserve"> контракт (договор) на поставку товаров, выполнение работ, оказание услуг для обеспечения нужд, сведения о котором подлежат включению в реестр контрактов 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5433AB" w:rsidP="005433AB">
            <w:pPr>
              <w:pStyle w:val="formattext"/>
              <w:spacing w:after="0"/>
            </w:pPr>
            <w:r w:rsidRPr="00AF28AA">
              <w:t>Муниципальный</w:t>
            </w:r>
            <w:r w:rsidR="00FA2483" w:rsidRPr="00AF28AA">
              <w:t xml:space="preserve"> контракт (в случае осуществления авансовых платежей в соответствии с условиями </w:t>
            </w:r>
            <w:r w:rsidRPr="00AF28AA">
              <w:t>муниципального контракта</w:t>
            </w:r>
            <w:r w:rsidR="00FA2483" w:rsidRPr="00AF28AA">
              <w:t>)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Документ о приемке поставленных товаров, выполненных работ (их результатов, в том числе этапов), оказанных услуг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Счет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Счет-фактура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Платежное поручение (копия платежного поручения) о возврате дебиторской задолженности прошлых лет </w:t>
            </w:r>
          </w:p>
        </w:tc>
      </w:tr>
      <w:tr w:rsidR="005433AB" w:rsidRPr="00AF28AA" w:rsidTr="00541A0C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4F39ED" w:rsidP="00FA2483">
            <w:pPr>
              <w:pStyle w:val="align-center"/>
              <w:spacing w:after="0"/>
            </w:pPr>
            <w:r w:rsidRPr="00AF28AA">
              <w:t>2</w:t>
            </w:r>
            <w:r w:rsidR="005433AB" w:rsidRPr="00AF28AA">
              <w:t>(1).</w:t>
            </w:r>
          </w:p>
        </w:tc>
        <w:tc>
          <w:tcPr>
            <w:tcW w:w="46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FA2483">
            <w:pPr>
              <w:pStyle w:val="formattext"/>
              <w:spacing w:after="0"/>
            </w:pPr>
            <w:r w:rsidRPr="00AF28AA">
              <w:t xml:space="preserve">Муниципальный контракт (договор) на </w:t>
            </w:r>
          </w:p>
          <w:p w:rsidR="005433AB" w:rsidRPr="00AF28AA" w:rsidRDefault="005433AB" w:rsidP="00FA2483">
            <w:pPr>
              <w:pStyle w:val="formattext"/>
              <w:spacing w:after="0"/>
            </w:pPr>
            <w:r w:rsidRPr="00AF28AA">
              <w:t>поставку товаров, выполнение работ,</w:t>
            </w:r>
          </w:p>
          <w:p w:rsidR="005433AB" w:rsidRPr="00AF28AA" w:rsidRDefault="005433AB" w:rsidP="00FA2483">
            <w:pPr>
              <w:pStyle w:val="formattext"/>
              <w:spacing w:after="0"/>
            </w:pPr>
            <w:r w:rsidRPr="00AF28AA">
              <w:t xml:space="preserve">оказание услуг для обеспечения </w:t>
            </w:r>
          </w:p>
          <w:p w:rsidR="005433AB" w:rsidRPr="00AF28AA" w:rsidRDefault="005433AB" w:rsidP="00FA2483">
            <w:pPr>
              <w:pStyle w:val="formattext"/>
              <w:spacing w:after="0"/>
            </w:pPr>
            <w:r w:rsidRPr="00AF28AA">
              <w:t xml:space="preserve">нужд, сведения о котором подлежат включению в реестр контрактов, содержащий государственную тайну 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FA2483">
            <w:pPr>
              <w:pStyle w:val="formattext"/>
              <w:spacing w:after="0"/>
            </w:pPr>
            <w:r w:rsidRPr="00AF28AA">
              <w:t xml:space="preserve">Акт выполненных работ </w:t>
            </w:r>
          </w:p>
        </w:tc>
      </w:tr>
      <w:tr w:rsidR="005433AB" w:rsidRPr="00AF28AA" w:rsidTr="00541A0C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FA2483"/>
        </w:tc>
        <w:tc>
          <w:tcPr>
            <w:tcW w:w="461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FA2483">
            <w:pPr>
              <w:pStyle w:val="formattext"/>
              <w:spacing w:after="0"/>
            </w:pP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FA2483">
            <w:pPr>
              <w:pStyle w:val="formattext"/>
              <w:spacing w:after="0"/>
            </w:pPr>
            <w:r w:rsidRPr="00AF28AA">
              <w:t xml:space="preserve">Акт об оказании услуг </w:t>
            </w:r>
          </w:p>
        </w:tc>
      </w:tr>
      <w:tr w:rsidR="005433AB" w:rsidRPr="00AF28AA" w:rsidTr="00EC4FB3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FA2483"/>
        </w:tc>
        <w:tc>
          <w:tcPr>
            <w:tcW w:w="461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FA2483">
            <w:pPr>
              <w:pStyle w:val="formattext"/>
              <w:spacing w:after="0"/>
            </w:pP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FA2483">
            <w:pPr>
              <w:pStyle w:val="formattext"/>
              <w:spacing w:after="0"/>
            </w:pPr>
            <w:r w:rsidRPr="00AF28AA">
              <w:t xml:space="preserve">Акт приема-передачи </w:t>
            </w:r>
          </w:p>
        </w:tc>
      </w:tr>
      <w:tr w:rsidR="005433AB" w:rsidRPr="00AF28AA" w:rsidTr="00EC4FB3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FA2483"/>
        </w:tc>
        <w:tc>
          <w:tcPr>
            <w:tcW w:w="461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FA2483">
            <w:pPr>
              <w:pStyle w:val="formattext"/>
              <w:spacing w:after="0"/>
            </w:pP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433AB" w:rsidRPr="00AF28AA" w:rsidRDefault="005433AB" w:rsidP="005433AB">
            <w:pPr>
              <w:pStyle w:val="formattext"/>
              <w:spacing w:after="0"/>
            </w:pPr>
            <w:r w:rsidRPr="00AF28AA">
              <w:t>Муниципальный контракт (в случае осуществления авансовых платежей в соответствии с условиями государственного контракта)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Справка-расчет или иной документ, являющийся основанием для оплаты неустойки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Счет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Счет-фактура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Товарная накладная (унифицированная форма № ТОРГ-12) (ф.0330212)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Универсальный передаточный документ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Чек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Платежное поручение (копия платежного поручения) о возврате дебиторской</w:t>
            </w:r>
            <w:r w:rsidR="005433AB" w:rsidRPr="00AF28AA">
              <w:t xml:space="preserve"> задолженности прошлых лет</w:t>
            </w:r>
          </w:p>
        </w:tc>
      </w:tr>
      <w:tr w:rsidR="00FA2483" w:rsidRPr="00AF28AA" w:rsidTr="005433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4F39ED" w:rsidP="00FA2483">
            <w:pPr>
              <w:pStyle w:val="align-center"/>
              <w:spacing w:after="0"/>
            </w:pPr>
            <w:r w:rsidRPr="00AF28AA">
              <w:t>3</w:t>
            </w:r>
            <w:r w:rsidR="00FA2483" w:rsidRPr="00AF28AA">
              <w:t>.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5433AB" w:rsidP="00FA2483">
            <w:pPr>
              <w:pStyle w:val="formattext"/>
              <w:spacing w:after="0"/>
            </w:pPr>
            <w:r w:rsidRPr="00AF28AA">
              <w:t>Муниципальный</w:t>
            </w:r>
            <w:r w:rsidR="00FA2483" w:rsidRPr="00AF28AA">
              <w:t xml:space="preserve"> контракт (договор),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Акт выполненных работ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сведения о котором не подлежат включению 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Акт об оказании услуг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в реестр контрактов или реестр контрактов,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Акт приема-передачи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5433AB">
            <w:pPr>
              <w:pStyle w:val="formattext"/>
              <w:spacing w:after="0"/>
            </w:pPr>
            <w:r w:rsidRPr="00AF28AA">
              <w:t>содержащий государственную тайну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5433AB">
            <w:pPr>
              <w:pStyle w:val="formattext"/>
              <w:spacing w:after="0"/>
            </w:pPr>
            <w:r w:rsidRPr="00AF28AA">
              <w:t>Договор (в случае осуществления авансовых платежей в соо</w:t>
            </w:r>
            <w:r w:rsidR="005433AB" w:rsidRPr="00AF28AA">
              <w:t>тветствии с условиями договора</w:t>
            </w:r>
            <w:r w:rsidRPr="00AF28AA">
              <w:t>)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 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Справка-расчет или иной документ, являющийся основанием для оплаты неустойки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Счет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Счет-фактура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Товарная накладная (унифицированная форма № ТОРГ-12) (ф.0330212)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Универсальный передаточный документ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Чек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Платежное поручение (копия платежного поручения) о возврате дебиторской задолженности прошлых лет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5433AB">
            <w:pPr>
              <w:pStyle w:val="formattext"/>
              <w:spacing w:after="0"/>
            </w:pPr>
            <w:r w:rsidRPr="00AF28AA">
              <w:t xml:space="preserve"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договора </w:t>
            </w:r>
          </w:p>
        </w:tc>
      </w:tr>
      <w:tr w:rsidR="00FA2483" w:rsidRPr="00AF28AA" w:rsidTr="005433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4F39ED" w:rsidP="00FA2483">
            <w:pPr>
              <w:pStyle w:val="align-center"/>
              <w:spacing w:after="0"/>
            </w:pPr>
            <w:r w:rsidRPr="00AF28AA">
              <w:t>4</w:t>
            </w:r>
            <w:r w:rsidR="00FA2483" w:rsidRPr="00AF28AA">
              <w:t>.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Исполнительный документ 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Бухгалтерская справка (ф.0504833)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(исполнительный лист, судебный приказ) (далее - исполнительный документ)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График выплат по исполнительному документу, предусматривающему выплаты периодического характера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Исполнительный документ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Справка-расчет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5433AB">
            <w:pPr>
              <w:pStyle w:val="formattext"/>
              <w:spacing w:after="0"/>
            </w:pPr>
            <w:r w:rsidRPr="00AF28AA">
              <w:t xml:space="preserve">Иной документ, подтверждающий </w:t>
            </w:r>
            <w:r w:rsidRPr="00AF28AA">
              <w:lastRenderedPageBreak/>
              <w:t xml:space="preserve">возникновение денежного обязательства по бюджетному обязательству получателя средств бюджета, возникшему на основании исполнительного документа </w:t>
            </w:r>
          </w:p>
        </w:tc>
      </w:tr>
      <w:tr w:rsidR="00FA2483" w:rsidRPr="00AF28AA" w:rsidTr="005433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4F39ED" w:rsidP="00FA2483">
            <w:pPr>
              <w:pStyle w:val="align-center"/>
              <w:spacing w:after="0"/>
            </w:pPr>
            <w:r w:rsidRPr="00AF28AA">
              <w:lastRenderedPageBreak/>
              <w:t>5.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Решение налогового органа о взыскании 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Бухгалтерская справка (ф.0504833)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налога, сбора, пеней и штрафов (далее - 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Решение налогового органа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решение налогового органа)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 xml:space="preserve">Справка-расчет 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/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5433AB">
            <w:pPr>
              <w:pStyle w:val="formattext"/>
              <w:spacing w:after="0"/>
            </w:pPr>
            <w:r w:rsidRPr="00AF28AA">
              <w:t xml:space="preserve">Иной документ, подтверждающий возникновение денежного обязательства по бюджетному обязательству получателя средств бюджета, возникшему на основании решения налогового органа </w:t>
            </w:r>
          </w:p>
        </w:tc>
      </w:tr>
      <w:tr w:rsidR="00FA2483" w:rsidRPr="00AF28AA" w:rsidTr="005433AB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4F39ED" w:rsidP="00FA2483">
            <w:pPr>
              <w:pStyle w:val="align-center"/>
              <w:spacing w:after="0"/>
            </w:pPr>
            <w:r w:rsidRPr="00AF28AA">
              <w:t>6.</w:t>
            </w:r>
          </w:p>
        </w:tc>
        <w:tc>
          <w:tcPr>
            <w:tcW w:w="46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4F39ED">
            <w:pPr>
              <w:pStyle w:val="formattext"/>
              <w:spacing w:after="0"/>
            </w:pPr>
            <w:r w:rsidRPr="00AF28AA">
              <w:t>Документ</w:t>
            </w:r>
            <w:r w:rsidR="005433AB" w:rsidRPr="00AF28AA">
              <w:t xml:space="preserve">, не определенный пунктами </w:t>
            </w:r>
            <w:r w:rsidR="004F39ED" w:rsidRPr="00AF28AA">
              <w:t>2-5</w:t>
            </w:r>
            <w:r w:rsidR="005433AB" w:rsidRPr="00AF28AA">
              <w:t xml:space="preserve"> настоящего перечня, в соответствии с</w:t>
            </w:r>
            <w:r w:rsidR="007E05A6" w:rsidRPr="00AF28AA">
              <w:t xml:space="preserve"> которым возникает бюджетное обязательство получателя средств бюджета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Авансовый отчет (</w:t>
            </w:r>
            <w:hyperlink r:id="rId8" w:anchor="/document/99/420266549/XA00M8G2N9/" w:history="1">
              <w:r w:rsidRPr="00AF28AA">
                <w:rPr>
                  <w:rStyle w:val="ac"/>
                </w:rPr>
                <w:t>ф.0504505</w:t>
              </w:r>
            </w:hyperlink>
            <w:r w:rsidRPr="00AF28AA">
              <w:t>)</w:t>
            </w:r>
          </w:p>
        </w:tc>
      </w:tr>
      <w:tr w:rsidR="00FA2483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FA2483" w:rsidP="00FA2483">
            <w:pPr>
              <w:pStyle w:val="formattext"/>
              <w:spacing w:after="0"/>
            </w:pPr>
            <w:r w:rsidRPr="00AF28AA">
              <w:t> </w:t>
            </w:r>
          </w:p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4F39ED" w:rsidP="00FA2483">
            <w:pPr>
              <w:pStyle w:val="formattext"/>
              <w:spacing w:after="0"/>
            </w:pPr>
            <w:r w:rsidRPr="00AF28AA">
              <w:t>Авансовый отчет (</w:t>
            </w:r>
            <w:hyperlink r:id="rId9" w:anchor="/document/99/420266549/XA00M8G2N9/" w:history="1">
              <w:r w:rsidRPr="00AF28AA">
                <w:rPr>
                  <w:rStyle w:val="ac"/>
                </w:rPr>
                <w:t>ф.0504505</w:t>
              </w:r>
            </w:hyperlink>
            <w:r w:rsidR="00AF28AA">
              <w:t>)</w:t>
            </w:r>
          </w:p>
          <w:p w:rsidR="004F39ED" w:rsidRPr="00AF28AA" w:rsidRDefault="004F39ED" w:rsidP="00FA2483">
            <w:pPr>
              <w:pStyle w:val="formattext"/>
              <w:spacing w:after="0"/>
            </w:pPr>
            <w:r w:rsidRPr="00AF28AA">
              <w:t>Акт сверки взаимных расчетов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FA2483" w:rsidRPr="00AF28AA" w:rsidRDefault="004F39ED" w:rsidP="00FA2483">
            <w:pPr>
              <w:pStyle w:val="formattext"/>
              <w:spacing w:after="0"/>
            </w:pPr>
            <w:r w:rsidRPr="00AF28AA">
              <w:t>Акт сверки взаимных расчетов</w:t>
            </w:r>
          </w:p>
        </w:tc>
      </w:tr>
      <w:tr w:rsidR="004F39ED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39ED" w:rsidRPr="00AF28AA" w:rsidRDefault="004F39ED" w:rsidP="00FA2483">
            <w:pPr>
              <w:pStyle w:val="formattext"/>
              <w:spacing w:after="0"/>
            </w:pPr>
            <w:r w:rsidRPr="00AF28AA">
              <w:t> </w:t>
            </w:r>
          </w:p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39ED" w:rsidRPr="00AF28AA" w:rsidRDefault="004F39ED" w:rsidP="00AF4C2A">
            <w:pPr>
              <w:pStyle w:val="formattext"/>
              <w:spacing w:after="0"/>
            </w:pPr>
            <w:r w:rsidRPr="00AF28AA">
              <w:t>Договор на оказание услуг, выполнение работ, заключенный получателем средств бюджета с физическим лицом, не являющимся индивидуальным предпринимателем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39ED" w:rsidRPr="00AF28AA" w:rsidRDefault="004F39ED" w:rsidP="00FA2483">
            <w:pPr>
              <w:pStyle w:val="formattext"/>
              <w:spacing w:after="0"/>
            </w:pPr>
            <w:r w:rsidRPr="00AF28AA">
              <w:t>Договор на оказание услуг, выполнение работ, заключенный получателем средств бюджета с физическим лицом, не являющимся индивидуальным предпринимателем</w:t>
            </w:r>
          </w:p>
        </w:tc>
      </w:tr>
      <w:tr w:rsidR="004F39ED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39ED" w:rsidRPr="00AF28AA" w:rsidRDefault="004F39ED" w:rsidP="00FA2483">
            <w:pPr>
              <w:pStyle w:val="formattext"/>
              <w:spacing w:after="0"/>
            </w:pPr>
            <w:r w:rsidRPr="00AF28AA">
              <w:t> </w:t>
            </w:r>
          </w:p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39ED" w:rsidRPr="00AF28AA" w:rsidRDefault="004F39ED" w:rsidP="00AF4C2A">
            <w:pPr>
              <w:pStyle w:val="formattext"/>
              <w:spacing w:after="0"/>
            </w:pPr>
            <w:r w:rsidRPr="00AF28AA">
              <w:t>Заявление на выдачу денежных средств под отчет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39ED" w:rsidRPr="00AF28AA" w:rsidRDefault="004F39ED" w:rsidP="00FA2483">
            <w:pPr>
              <w:pStyle w:val="formattext"/>
              <w:spacing w:after="0"/>
            </w:pPr>
            <w:r w:rsidRPr="00AF28AA">
              <w:t>Заявление на выдачу денежных средств под отчет</w:t>
            </w:r>
          </w:p>
        </w:tc>
      </w:tr>
      <w:tr w:rsidR="004F39ED" w:rsidRPr="00AF28AA" w:rsidTr="005433AB"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39ED" w:rsidRPr="00AF28AA" w:rsidRDefault="004F39ED" w:rsidP="00FA2483">
            <w:pPr>
              <w:pStyle w:val="formattext"/>
              <w:spacing w:after="0"/>
            </w:pPr>
            <w:r w:rsidRPr="00AF28AA">
              <w:t> </w:t>
            </w:r>
          </w:p>
        </w:tc>
        <w:tc>
          <w:tcPr>
            <w:tcW w:w="461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39ED" w:rsidRPr="00AF28AA" w:rsidRDefault="004F39ED" w:rsidP="004F39ED">
            <w:pPr>
              <w:pStyle w:val="formattext"/>
              <w:spacing w:after="0"/>
            </w:pPr>
            <w:r w:rsidRPr="00AF28AA">
              <w:t>Уведомление об одностороннем отказе от исполнения муниципального контракта по истечении 30 дней со дня его размещения заказчиком в реестре контрактов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F39ED" w:rsidRPr="00AF28AA" w:rsidRDefault="004F39ED" w:rsidP="004F39ED">
            <w:pPr>
              <w:pStyle w:val="formattext"/>
              <w:spacing w:after="0"/>
            </w:pPr>
            <w:r w:rsidRPr="00AF28AA">
              <w:t>Уведомление об одностороннем отказе от исполнения муниципального контракта по истечении 30 дней со дня его размещения заказчиком в реестре контрактов</w:t>
            </w:r>
          </w:p>
        </w:tc>
      </w:tr>
    </w:tbl>
    <w:p w:rsidR="00BC424F" w:rsidRPr="00AF28AA" w:rsidRDefault="00BC424F" w:rsidP="00CD1022">
      <w:pPr>
        <w:autoSpaceDE w:val="0"/>
        <w:autoSpaceDN w:val="0"/>
        <w:adjustRightInd w:val="0"/>
        <w:jc w:val="center"/>
      </w:pPr>
      <w:r w:rsidRPr="00AF28AA">
        <w:t xml:space="preserve">                                                    </w:t>
      </w:r>
    </w:p>
    <w:sectPr w:rsidR="00BC424F" w:rsidRPr="00AF28AA" w:rsidSect="00CD10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488" w:rsidRDefault="00047488" w:rsidP="001E44E0">
      <w:r>
        <w:separator/>
      </w:r>
    </w:p>
  </w:endnote>
  <w:endnote w:type="continuationSeparator" w:id="1">
    <w:p w:rsidR="00047488" w:rsidRDefault="00047488" w:rsidP="001E4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488" w:rsidRDefault="00047488" w:rsidP="001E44E0">
      <w:r>
        <w:separator/>
      </w:r>
    </w:p>
  </w:footnote>
  <w:footnote w:type="continuationSeparator" w:id="1">
    <w:p w:rsidR="00047488" w:rsidRDefault="00047488" w:rsidP="001E4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155F"/>
    <w:multiLevelType w:val="hybridMultilevel"/>
    <w:tmpl w:val="39420B24"/>
    <w:lvl w:ilvl="0" w:tplc="6AEEA40E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6DF485A"/>
    <w:multiLevelType w:val="hybridMultilevel"/>
    <w:tmpl w:val="06B6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002EA"/>
    <w:multiLevelType w:val="hybridMultilevel"/>
    <w:tmpl w:val="D07A8336"/>
    <w:lvl w:ilvl="0" w:tplc="1A00D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27C4515"/>
    <w:multiLevelType w:val="hybridMultilevel"/>
    <w:tmpl w:val="8F44C7D8"/>
    <w:lvl w:ilvl="0" w:tplc="237E0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89F"/>
    <w:rsid w:val="00020D93"/>
    <w:rsid w:val="00047488"/>
    <w:rsid w:val="000603FB"/>
    <w:rsid w:val="00075769"/>
    <w:rsid w:val="00092B8A"/>
    <w:rsid w:val="000F4DFA"/>
    <w:rsid w:val="000F59F7"/>
    <w:rsid w:val="000F5CF9"/>
    <w:rsid w:val="00123149"/>
    <w:rsid w:val="00133415"/>
    <w:rsid w:val="00193596"/>
    <w:rsid w:val="001E44E0"/>
    <w:rsid w:val="001F6268"/>
    <w:rsid w:val="0020301D"/>
    <w:rsid w:val="00240798"/>
    <w:rsid w:val="00247DFA"/>
    <w:rsid w:val="00281544"/>
    <w:rsid w:val="002A5B20"/>
    <w:rsid w:val="002B51E1"/>
    <w:rsid w:val="002B552A"/>
    <w:rsid w:val="00374DBA"/>
    <w:rsid w:val="0037661E"/>
    <w:rsid w:val="00384394"/>
    <w:rsid w:val="0039530D"/>
    <w:rsid w:val="003D4F05"/>
    <w:rsid w:val="0040057A"/>
    <w:rsid w:val="0040516B"/>
    <w:rsid w:val="00434305"/>
    <w:rsid w:val="004825A5"/>
    <w:rsid w:val="0048774E"/>
    <w:rsid w:val="00487AEA"/>
    <w:rsid w:val="004D6D77"/>
    <w:rsid w:val="004E30B5"/>
    <w:rsid w:val="004E5C16"/>
    <w:rsid w:val="004F39ED"/>
    <w:rsid w:val="00540317"/>
    <w:rsid w:val="005433AB"/>
    <w:rsid w:val="005576D6"/>
    <w:rsid w:val="005914FC"/>
    <w:rsid w:val="005F70F9"/>
    <w:rsid w:val="0061490A"/>
    <w:rsid w:val="006209DE"/>
    <w:rsid w:val="00622DA7"/>
    <w:rsid w:val="00650B3E"/>
    <w:rsid w:val="00663672"/>
    <w:rsid w:val="00663E28"/>
    <w:rsid w:val="00676590"/>
    <w:rsid w:val="00680370"/>
    <w:rsid w:val="006952BE"/>
    <w:rsid w:val="006F4DCD"/>
    <w:rsid w:val="006F5390"/>
    <w:rsid w:val="006F6B16"/>
    <w:rsid w:val="007365CB"/>
    <w:rsid w:val="0077189F"/>
    <w:rsid w:val="007A1AA8"/>
    <w:rsid w:val="007B4510"/>
    <w:rsid w:val="007B6530"/>
    <w:rsid w:val="007C0F3D"/>
    <w:rsid w:val="007E05A6"/>
    <w:rsid w:val="008C1373"/>
    <w:rsid w:val="008F2D7F"/>
    <w:rsid w:val="00930D7C"/>
    <w:rsid w:val="00995C81"/>
    <w:rsid w:val="009B2F24"/>
    <w:rsid w:val="009D5B89"/>
    <w:rsid w:val="009D7371"/>
    <w:rsid w:val="009F4CBF"/>
    <w:rsid w:val="00A271D6"/>
    <w:rsid w:val="00A55D82"/>
    <w:rsid w:val="00A92A31"/>
    <w:rsid w:val="00AA1975"/>
    <w:rsid w:val="00AC5F28"/>
    <w:rsid w:val="00AE59AA"/>
    <w:rsid w:val="00AF28AA"/>
    <w:rsid w:val="00B14508"/>
    <w:rsid w:val="00B52D49"/>
    <w:rsid w:val="00B6222E"/>
    <w:rsid w:val="00BC424F"/>
    <w:rsid w:val="00BF4D7E"/>
    <w:rsid w:val="00C22D2F"/>
    <w:rsid w:val="00C47FBE"/>
    <w:rsid w:val="00C823C1"/>
    <w:rsid w:val="00CD1022"/>
    <w:rsid w:val="00CD167D"/>
    <w:rsid w:val="00D15A10"/>
    <w:rsid w:val="00D247DB"/>
    <w:rsid w:val="00D30A93"/>
    <w:rsid w:val="00D81E17"/>
    <w:rsid w:val="00D8312E"/>
    <w:rsid w:val="00D94EDF"/>
    <w:rsid w:val="00DA57B9"/>
    <w:rsid w:val="00DC6D62"/>
    <w:rsid w:val="00DD0338"/>
    <w:rsid w:val="00DD7609"/>
    <w:rsid w:val="00E021B1"/>
    <w:rsid w:val="00E023B6"/>
    <w:rsid w:val="00E177A1"/>
    <w:rsid w:val="00E938DE"/>
    <w:rsid w:val="00E93E22"/>
    <w:rsid w:val="00EA527B"/>
    <w:rsid w:val="00ED36AA"/>
    <w:rsid w:val="00ED7934"/>
    <w:rsid w:val="00F01A07"/>
    <w:rsid w:val="00F67BBA"/>
    <w:rsid w:val="00FA2483"/>
    <w:rsid w:val="00FC2BB4"/>
    <w:rsid w:val="00FE1B6B"/>
    <w:rsid w:val="00FF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89F"/>
    <w:pPr>
      <w:keepNext/>
      <w:ind w:right="6385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77189F"/>
    <w:pPr>
      <w:keepNext/>
      <w:ind w:right="64"/>
      <w:jc w:val="center"/>
      <w:outlineLvl w:val="1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9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8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718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77189F"/>
    <w:pPr>
      <w:tabs>
        <w:tab w:val="left" w:pos="1080"/>
      </w:tabs>
      <w:spacing w:line="360" w:lineRule="auto"/>
      <w:jc w:val="both"/>
    </w:pPr>
    <w:rPr>
      <w:b/>
      <w:bCs/>
    </w:rPr>
  </w:style>
  <w:style w:type="character" w:customStyle="1" w:styleId="30">
    <w:name w:val="Основной текст 3 Знак"/>
    <w:basedOn w:val="a0"/>
    <w:link w:val="3"/>
    <w:semiHidden/>
    <w:rsid w:val="007718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8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Цветовое выделение"/>
    <w:uiPriority w:val="99"/>
    <w:rsid w:val="00434305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434305"/>
    <w:rPr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1E44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4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E44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4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4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C42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D5B89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9D5B89"/>
    <w:rPr>
      <w:color w:val="0000FF"/>
      <w:u w:val="single"/>
    </w:rPr>
  </w:style>
  <w:style w:type="character" w:customStyle="1" w:styleId="docnote-text">
    <w:name w:val="doc__note-text"/>
    <w:basedOn w:val="a0"/>
    <w:rsid w:val="009D5B89"/>
  </w:style>
  <w:style w:type="character" w:customStyle="1" w:styleId="docuntyped-name">
    <w:name w:val="doc__untyped-name"/>
    <w:basedOn w:val="a0"/>
    <w:rsid w:val="00193596"/>
  </w:style>
  <w:style w:type="character" w:customStyle="1" w:styleId="docuntyped-number">
    <w:name w:val="doc__untyped-number"/>
    <w:basedOn w:val="a0"/>
    <w:rsid w:val="00193596"/>
  </w:style>
  <w:style w:type="character" w:styleId="ad">
    <w:name w:val="FollowedHyperlink"/>
    <w:basedOn w:val="a0"/>
    <w:uiPriority w:val="99"/>
    <w:semiHidden/>
    <w:unhideWhenUsed/>
    <w:rsid w:val="006F4DCD"/>
    <w:rPr>
      <w:color w:val="800080" w:themeColor="followedHyperlink"/>
      <w:u w:val="single"/>
    </w:rPr>
  </w:style>
  <w:style w:type="paragraph" w:customStyle="1" w:styleId="ae">
    <w:name w:val="Нормальный (таблица)"/>
    <w:basedOn w:val="a"/>
    <w:next w:val="a"/>
    <w:uiPriority w:val="99"/>
    <w:rsid w:val="00B6222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6"/>
      <w:szCs w:val="26"/>
    </w:rPr>
  </w:style>
  <w:style w:type="paragraph" w:customStyle="1" w:styleId="af">
    <w:name w:val="Таблицы (моноширинный)"/>
    <w:basedOn w:val="a"/>
    <w:next w:val="a"/>
    <w:uiPriority w:val="99"/>
    <w:rsid w:val="00B6222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B6222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6"/>
      <w:szCs w:val="26"/>
    </w:rPr>
  </w:style>
  <w:style w:type="paragraph" w:customStyle="1" w:styleId="align-center">
    <w:name w:val="align-center"/>
    <w:basedOn w:val="a"/>
    <w:rsid w:val="00FA2483"/>
    <w:pPr>
      <w:spacing w:after="223"/>
      <w:jc w:val="center"/>
    </w:pPr>
    <w:rPr>
      <w:rFonts w:eastAsiaTheme="minorEastAsia"/>
    </w:rPr>
  </w:style>
  <w:style w:type="paragraph" w:customStyle="1" w:styleId="align-right">
    <w:name w:val="align-right"/>
    <w:basedOn w:val="a"/>
    <w:rsid w:val="00FA2483"/>
    <w:pPr>
      <w:spacing w:after="223"/>
      <w:jc w:val="right"/>
    </w:pPr>
    <w:rPr>
      <w:rFonts w:eastAsiaTheme="minorEastAsia"/>
    </w:rPr>
  </w:style>
  <w:style w:type="paragraph" w:customStyle="1" w:styleId="formattext">
    <w:name w:val="formattext"/>
    <w:basedOn w:val="a"/>
    <w:rsid w:val="00FA2483"/>
    <w:pPr>
      <w:spacing w:after="223"/>
      <w:jc w:val="both"/>
    </w:pPr>
    <w:rPr>
      <w:rFonts w:eastAsiaTheme="minorEastAsia"/>
    </w:rPr>
  </w:style>
  <w:style w:type="character" w:customStyle="1" w:styleId="docsupplement-number">
    <w:name w:val="doc__supplement-number"/>
    <w:basedOn w:val="a0"/>
    <w:rsid w:val="00FA2483"/>
  </w:style>
  <w:style w:type="character" w:customStyle="1" w:styleId="docsupplement-name">
    <w:name w:val="doc__supplement-name"/>
    <w:basedOn w:val="a0"/>
    <w:rsid w:val="00FA2483"/>
  </w:style>
  <w:style w:type="character" w:customStyle="1" w:styleId="80">
    <w:name w:val="Заголовок 8 Знак"/>
    <w:basedOn w:val="a0"/>
    <w:link w:val="8"/>
    <w:uiPriority w:val="9"/>
    <w:semiHidden/>
    <w:rsid w:val="00AE59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AE59AA"/>
    <w:rPr>
      <w:b/>
      <w:bCs/>
    </w:rPr>
  </w:style>
  <w:style w:type="paragraph" w:customStyle="1" w:styleId="copyright-info">
    <w:name w:val="copyright-info"/>
    <w:basedOn w:val="a"/>
    <w:rsid w:val="00AE59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7676501/8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10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Денис Идрисович</cp:lastModifiedBy>
  <cp:revision>21</cp:revision>
  <cp:lastPrinted>2025-12-29T09:31:00Z</cp:lastPrinted>
  <dcterms:created xsi:type="dcterms:W3CDTF">2024-09-17T06:17:00Z</dcterms:created>
  <dcterms:modified xsi:type="dcterms:W3CDTF">2026-01-12T10:16:00Z</dcterms:modified>
</cp:coreProperties>
</file>