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  <w:rPr>
          <w:rFonts w:ascii="Times New Roman" w:hAnsi="Times New Roman"/>
          <w:b w:val="0"/>
          <w:i w:val="1"/>
          <w:sz w:val="32"/>
        </w:rPr>
      </w:pPr>
      <w:r>
        <w:rPr>
          <w:rFonts w:ascii="Times New Roman" w:hAnsi="Times New Roman"/>
          <w:b w:val="0"/>
          <w:i w:val="1"/>
          <w:sz w:val="32"/>
        </w:rPr>
        <w:t>Прокуратура Аргаяшского района разъясняет</w:t>
      </w: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Об ответственности за управление несовершеннолетними транспортными средствами</w:t>
      </w:r>
    </w:p>
    <w:p w14:paraId="03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Анализ сложившейся ситуации на территории района показал, что в связи с наступлением теплых погодных условий несовершеннолетними активно используются для передвижения мотоциклы, мопеды, квадроциклы и иные средства передвижения, без соблюдения правил дорожного движения и техники безопасности. Указанные обстоятельства являются причиной травмирования несовершеннолетних, иных лиц, а также их гибели.</w:t>
      </w:r>
    </w:p>
    <w:p w14:paraId="04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территории Челябинской области в истекшем периоде 2026 года произошло 49 дорожно-транспортных происшествий с участием подростков, не достигших 16-летнего возраста. В 2-х авариях водителями питбайка и скутера являлись несовершеннолетние.</w:t>
      </w:r>
    </w:p>
    <w:p w14:paraId="05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Чсасть 1 ст. 12.7 КоАП РФ предусматривает ответственность за вождение транспортного средствами несовершеннолетним лицом, достигшим 16-летнего возраста и не имеющим водительского удостоверения. в виде административного штрафа в размере от 5 до 15 тыс. руб.</w:t>
      </w:r>
    </w:p>
    <w:p w14:paraId="06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Законом установлена ответственность совершеннолетних лиц, допустивших к вождению транспортных средств несовершеннолетних без водительского удостоверения.</w:t>
      </w:r>
    </w:p>
    <w:p w14:paraId="07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Так, часть 3 статья 12.7 КоАП РФ предусмотрена ответственность за передачу</w:t>
      </w:r>
      <w:r>
        <w:rPr>
          <w:rFonts w:ascii="Times New Roman" w:hAnsi="Times New Roman"/>
          <w:b w:val="0"/>
          <w:sz w:val="28"/>
        </w:rPr>
        <w:t xml:space="preserve"> управления транспортным средством лицу, заведомо не имеющему права управления транспортным средством. Данное правонарушение влечет наложение админстративного штрафа в размере 30 тыс. руб.</w:t>
      </w:r>
    </w:p>
    <w:p w14:paraId="08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Родители (законные представители) несовершеннолетних могут быть привлечены по ст. 151.2 УК РФ за </w:t>
      </w:r>
      <w:r>
        <w:rPr>
          <w:rFonts w:ascii="Times New Roman" w:hAnsi="Times New Roman"/>
          <w:b w:val="1"/>
          <w:sz w:val="28"/>
        </w:rPr>
        <w:t>вовлечение несовершеннолетнего в совершение действий, представляющих опасность для жизни несовершеннолетнего</w:t>
      </w:r>
      <w:r>
        <w:rPr>
          <w:rFonts w:ascii="Times New Roman" w:hAnsi="Times New Roman"/>
          <w:b w:val="1"/>
          <w:sz w:val="28"/>
        </w:rPr>
        <w:t xml:space="preserve">, санкцией указанной статьи предусмотрено наказание в виде </w:t>
      </w:r>
      <w:r>
        <w:rPr>
          <w:rFonts w:ascii="Times New Roman" w:hAnsi="Times New Roman"/>
          <w:b w:val="1"/>
          <w:sz w:val="28"/>
        </w:rPr>
        <w:t>лишения свободы на срок до одного года.</w:t>
      </w:r>
      <w:r>
        <w:rPr>
          <w:rFonts w:ascii="Times New Roman" w:hAnsi="Times New Roman"/>
          <w:b w:val="0"/>
          <w:sz w:val="28"/>
        </w:rPr>
        <w:br/>
      </w:r>
    </w:p>
    <w:p w14:paraId="09000000">
      <w:pPr>
        <w:widowControl w:val="1"/>
        <w:ind/>
        <w:jc w:val="both"/>
        <w:rPr>
          <w:b w:val="0"/>
        </w:rPr>
      </w:pPr>
      <w:r>
        <w:br/>
      </w:r>
    </w:p>
    <w:p w14:paraId="0A000000">
      <w:pPr>
        <w:widowControl w:val="1"/>
        <w:ind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2023-11-15T06:43:00Z</dcterms:created>
  <dcterms:modified xsi:type="dcterms:W3CDTF">2026-04-02T04:21:48Z</dcterms:modified>
</cp:coreProperties>
</file>