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</w:t>
      </w:r>
    </w:p>
    <w:p>
      <w:pPr>
        <w:pStyle w:val="NormalWeb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Аргаяшского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проводится прием заявок для отбора претендентов на предоставление субсидии 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 по погашению задолженности за ТЭР для обеспечения населения Аргаяшского муниципального района надежным и бесперебойным теплоснабжением в рамках подготовки к отопительному периоду.</w:t>
      </w:r>
    </w:p>
    <w:p>
      <w:pPr>
        <w:pStyle w:val="NormalWeb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заявок проводится в соответствии с постановлением администрации Аргаяшского муниципального района 11.06.2024 № 667 «Об утверждении Порядка предоставления субсидии муниципальным унитарным предприятиям для финансового обеспечения затрат, связанных с деятельностью предприятия, в целях восстановления их платежеспособности» (далее – Порядок), размещенном на официальном сайте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Аргаяшского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- </w:t>
      </w:r>
      <w:hyperlink r:id="rId2">
        <w:r>
          <w:rPr>
            <w:rStyle w:val="Hyperlink"/>
            <w:sz w:val="28"/>
            <w:szCs w:val="28"/>
          </w:rPr>
          <w:t>https://argayash.ru/</w:t>
        </w:r>
      </w:hyperlink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Получатели субсидии</w:t>
      </w:r>
      <w:r>
        <w:rPr>
          <w:sz w:val="28"/>
          <w:szCs w:val="28"/>
        </w:rPr>
        <w:t xml:space="preserve"> – муниципальные унитарные предприятия Аргаяшского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осуществляющие свою деятельность на территории Аргаяшского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основанные на праве хозяйственного ведения или оперативного управления и осуществляющие свою деятельность, связанную с решением вопросов местного значения, функции и полномочия учредителя, в отношении которых осуществляет администрация Аргаяшского муниципального </w:t>
      </w:r>
      <w:r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- Получатель субсидии).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Сроки и порядок предоставления заявки для участия в отборе: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начала приема заявок: </w:t>
      </w:r>
      <w:r>
        <w:rPr>
          <w:b/>
          <w:bCs/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Дата окончания приема заявок: </w:t>
      </w:r>
      <w:r>
        <w:rPr>
          <w:b/>
          <w:bCs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Время приема заявок: </w:t>
      </w:r>
      <w:r>
        <w:rPr>
          <w:sz w:val="28"/>
          <w:szCs w:val="28"/>
        </w:rPr>
        <w:t xml:space="preserve">в рабочие дни с понедельника по пятницу с 08:00 до 17:00, предпраздничные дни – с 08:00 до 16:00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Место приема заявок: </w:t>
      </w:r>
      <w:r>
        <w:rPr>
          <w:sz w:val="28"/>
          <w:szCs w:val="28"/>
        </w:rPr>
        <w:t xml:space="preserve">Администрация Аргаяшского муниципального </w:t>
      </w:r>
      <w:r>
        <w:rPr>
          <w:sz w:val="28"/>
          <w:szCs w:val="28"/>
        </w:rPr>
        <w:t>округа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Адрес предоставления заявок</w:t>
      </w:r>
      <w:r>
        <w:rPr>
          <w:sz w:val="28"/>
          <w:szCs w:val="28"/>
        </w:rPr>
        <w:t>: 456880, Челябинская область, Аргаяшский район, с. Аргаяш, ул. 8 Марта, д. 38, кабинет 305.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Документы предоставляются нарочно.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Контактный телефон для получения консультаций по вопросам направления заявок: </w:t>
      </w:r>
      <w:r>
        <w:rPr>
          <w:sz w:val="28"/>
          <w:szCs w:val="28"/>
        </w:rPr>
        <w:t xml:space="preserve">тел. 8 (35131) 2-20-20 </w:t>
      </w:r>
      <w:hyperlink r:id="rId3">
        <w:r>
          <w:rPr>
            <w:rStyle w:val="Hyperlink"/>
            <w:sz w:val="28"/>
            <w:szCs w:val="28"/>
            <w:lang w:val="en-US"/>
          </w:rPr>
          <w:t>gkx</w:t>
        </w:r>
        <w:r>
          <w:rPr>
            <w:rStyle w:val="Hyperlink"/>
            <w:sz w:val="28"/>
            <w:szCs w:val="28"/>
          </w:rPr>
          <w:t>@</w:t>
        </w:r>
        <w:r>
          <w:rPr>
            <w:rStyle w:val="Hyperlink"/>
            <w:sz w:val="28"/>
            <w:szCs w:val="28"/>
            <w:lang w:val="en-US"/>
          </w:rPr>
          <w:t>argayash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и содержание заявки согласно приложению № 1 к Порядку.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Заявки, поданные позже указанного срока, не рассматриваются.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предоставления субсидии:</w:t>
      </w:r>
      <w:r>
        <w:rPr>
          <w:sz w:val="28"/>
          <w:szCs w:val="28"/>
        </w:rPr>
        <w:t xml:space="preserve"> </w:t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Субсидия предоставляется в целях предупреждения банкротства и восстановления платежеспособности муниципальных унитарных предприятий Аргаяшского муниципального района. 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Требования, которым должны соответствовать участники отбора на 1-е число месяца, предшествующего месяцу, в котором планируется проведение отбора: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r>
        <w:fldChar w:fldCharType="begin"/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instrText xml:space="preserve"> HYPERLINK "https://www.consultant.ru/document/cons_doc_LAW_420230/8b28e8c6de874d02ef456ea411e37b0ea607ec0f/" \l "dst100010"</w:instrTex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separate"/>
      </w:r>
      <w:r>
        <w:rPr>
          <w:rStyle w:val="Style9"/>
          <w:rFonts w:cs="Times New Roman" w:ascii="Times New Roman" w:hAnsi="Times New Roman"/>
          <w:color w:val="0000FF"/>
          <w:sz w:val="28"/>
          <w:szCs w:val="28"/>
          <w:u w:val="single"/>
        </w:rPr>
        <w:t>перечень</w: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3) получатель субсидии (участник отбора) не находится в составляемых в рамках реализации полномочий, предусмотренных </w:t>
      </w:r>
      <w:r>
        <w:fldChar w:fldCharType="begin"/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instrText xml:space="preserve"> HYPERLINK "https://www.consultant.ru/document/cons_doc_LAW_121087/5e3d19e6830f69440b3dd7dedcc511eb6c64a584/" \l "dst100142"</w:instrTex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separate"/>
      </w:r>
      <w:r>
        <w:rPr>
          <w:rStyle w:val="Style9"/>
          <w:rFonts w:cs="Times New Roman" w:ascii="Times New Roman" w:hAnsi="Times New Roman"/>
          <w:color w:val="0000FF"/>
          <w:sz w:val="28"/>
          <w:szCs w:val="28"/>
          <w:u w:val="single"/>
        </w:rPr>
        <w:t>главой VII</w:t>
      </w:r>
      <w:r>
        <w:rPr>
          <w:rStyle w:val="Style9"/>
          <w:sz w:val="28"/>
          <w:u w:val="single"/>
          <w:szCs w:val="28"/>
          <w:rFonts w:cs="Times New Roman" w:ascii="Times New Roman" w:hAnsi="Times New Roman"/>
          <w:color w:val="0000FF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получатель субсидии (участник отбора) не получает средства из бюджета Аргаяшского муниципального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z w:val="28"/>
          <w:szCs w:val="28"/>
        </w:rPr>
        <w:t>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получатель субсидии (участник отбора) не является иностранным агентом в соответствии с Федеральным </w:t>
      </w:r>
      <w:hyperlink r:id="rId4">
        <w:r>
          <w:rPr>
            <w:rStyle w:val="Style9"/>
            <w:rFonts w:cs="Times New Roman" w:ascii="Times New Roman" w:hAnsi="Times New Roman"/>
            <w:color w:val="0000FF"/>
            <w:sz w:val="28"/>
            <w:szCs w:val="28"/>
            <w:u w:val="single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контроле за деятельностью лиц, находящихся под иностранным влиянием";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6) у получателя субсидии (участника отбора) отсутствуют просроченная задолженность по возврату в бюджет Аргаяшского муниципального </w:t>
      </w:r>
      <w:r>
        <w:rPr>
          <w:rFonts w:cs="Times New Roman" w:ascii="Times New Roman" w:hAnsi="Times New Roman"/>
          <w:sz w:val="28"/>
          <w:szCs w:val="28"/>
        </w:rPr>
        <w:t>округа</w:t>
      </w:r>
      <w:r>
        <w:rPr>
          <w:rFonts w:cs="Times New Roman" w:ascii="Times New Roman" w:hAnsi="Times New Roman"/>
          <w:sz w:val="28"/>
          <w:szCs w:val="28"/>
        </w:rPr>
        <w:t>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в реестре дисквалифицированных лиц отсутствуют сведения о дисквалифицированных руководителе, главном бухгалтере (при наличии) 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Для участия в отборе участники отбора предоставляют главному распорядителю в срок, установленный в объявлении об отборе, следующие документы: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заявление о заключении соглашения о предоставлении субсидии на финансовое обеспечение затрат, связанных с деятельностью предприятия, в целях восстановления их платежеспособности (далее заявление) по форме согласно приложению 1 к настоящему Порядку;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надлежащим образом заверенную копию выписки из Единого государственного реестра юридических лиц, полученной не ранее чем за 30 дней до подачи заявления;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надлежащим образом заверенные копии учредительных документов;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гарантийное письмо, за подписью руководителя и главного бухгалтера Получателя субсидии, подтверждающее соответствие Получателя субсидии требованию, установленному подпунктом 3 пункта настоящего Порядка;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расчеты, необходимые для определения размера субсидии, по форме согласно Приложению 2 к настоящему Порядку;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бухгалтерский баланс на первое число месяца, в котором планируется подать заявление о заключении соглашения о предоставлении субсидии;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отчет о финансовых результатах на первое число месяца, в котором планируется подать заявление о заключении соглашения о предоставлении субсидии;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реестр кредиторской задолженности на первое число месяца, в котором планируется подать заявление о заключении соглашения о предоставлении субсидии, в разрезе кредиторов, с указанием просроченной задолженности более трех месяцев;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реестр общей дебиторской задолженности на первое число месяца, в котором планируется подать заявление о заключении соглашения о предоставлении субсидии, в разрезе дебиторов, с указанием текущей задолженности, просроченной задолженности более трех месяцев 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справка налогового органа о состоянии расчетов по налогам, сборам, страховым взносам, пеням, штрафам на первое число месяца, в котором планируется подать заявление о заключении соглашения о предоставлении субсидии;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документы, подтверждающие обязательства по уплате просроченной кредиторской задолженности: копии требований (претензий) об уплате задолженности; копии судебных решений, вынесенных в отношении Получателя субсидии и вступивших в законную силу; копии исполнительных документов;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реестр планируемых расходов за счет средств субсидии, утвержденный руководителем Получателя субсидии.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Заявка и документы предоставляются на бумажном носителе, должны быть пронумерованы и сброшюрованы в одну папку. Исправления в документах не допускаются. 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Участник отбора несет ответственность за достоверность сведений, содержащихся в документах, предоставленных им для получения субсидии.</w:t>
      </w:r>
    </w:p>
    <w:p>
      <w:pPr>
        <w:pStyle w:val="Normal"/>
        <w:tabs>
          <w:tab w:val="clear" w:pos="708"/>
          <w:tab w:val="left" w:pos="142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="280" w:after="28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44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9b0f3e"/>
    <w:rPr>
      <w:color w:val="0000FF"/>
      <w:u w:val="single"/>
    </w:rPr>
  </w:style>
  <w:style w:type="paragraph" w:styleId="Style14" w:customStyle="1">
    <w:name w:val="Заголовок"/>
    <w:basedOn w:val="Normal"/>
    <w:next w:val="BodyText"/>
    <w:qFormat/>
    <w:rsid w:val="009c220a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9c220a"/>
    <w:pPr>
      <w:spacing w:before="0" w:after="140"/>
    </w:pPr>
    <w:rPr/>
  </w:style>
  <w:style w:type="paragraph" w:styleId="List">
    <w:name w:val="List"/>
    <w:basedOn w:val="BodyText"/>
    <w:rsid w:val="009c220a"/>
    <w:pPr/>
    <w:rPr>
      <w:rFonts w:ascii="PT Astra Serif" w:hAnsi="PT Astra Serif" w:cs="FreeSans"/>
    </w:rPr>
  </w:style>
  <w:style w:type="paragraph" w:styleId="Caption">
    <w:name w:val="caption"/>
    <w:basedOn w:val="Normal"/>
    <w:qFormat/>
    <w:rsid w:val="009c220a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rsid w:val="009c220a"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unhideWhenUsed/>
    <w:qFormat/>
    <w:rsid w:val="009b0f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Style16" w:customStyle="1">
    <w:name w:val="Без списка"/>
    <w:uiPriority w:val="99"/>
    <w:semiHidden/>
    <w:unhideWhenUsed/>
    <w:qFormat/>
    <w:rsid w:val="009c220a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gayash.ru/" TargetMode="External"/><Relationship Id="rId3" Type="http://schemas.openxmlformats.org/officeDocument/2006/relationships/hyperlink" Target="mailto:gkx@argayash.ru" TargetMode="External"/><Relationship Id="rId4" Type="http://schemas.openxmlformats.org/officeDocument/2006/relationships/hyperlink" Target="https://www.consultant.ru/document/cons_doc_LAW_465999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Application>LibreOffice/25.8.3.2$Linux_X86_64 LibreOffice_project/580$Build-2</Application>
  <AppVersion>15.0000</AppVersion>
  <Pages>4</Pages>
  <Words>1046</Words>
  <Characters>7775</Characters>
  <CharactersWithSpaces>8798</CharactersWithSpaces>
  <Paragraphs>41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2024-09-17T06:04:00Z</dcterms:created>
  <dc:creator>Пользователь Windows</dc:creator>
  <dc:description/>
  <dc:language>ru-RU</dc:language>
  <cp:lastModifiedBy/>
  <dcterms:modified xsi:type="dcterms:W3CDTF">2026-06-05T09:13:06Z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