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2B4" w:rsidRDefault="007176FB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Работодателям Челябинской области</w:t>
      </w:r>
    </w:p>
    <w:p w:rsidR="009412B4" w:rsidRDefault="009412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12B4" w:rsidRDefault="007176FB">
      <w:pPr>
        <w:tabs>
          <w:tab w:val="left" w:pos="993"/>
        </w:tabs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Главное управление по труду и занятости населения Че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лябинской области объявляет о проведении в 2025 году регионального этапа всероссийского конкурса профессионального мастерства «Лучший по профессии» в «Спецноминации для переобучившихся» (Второй старт)                   (далее – Конкурс) для переобучившихся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программам переподготовки в целях получения новой рабочей профессии. Конкурс организован для повышения престижа рабочих профессий, а также содействия и популяризации программ по переобучению по востребованным на рынке труда профессиям и специальностям.</w:t>
      </w:r>
    </w:p>
    <w:p w:rsidR="009412B4" w:rsidRDefault="007176FB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проводится в два этапа: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региональный и федеральный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Требования к квалификации для участия в Конкурсе: наличие профессиональной переподготовки по рабочей профессии в рамках федерального проекта «Содействие занятости» национального проекта «Демограф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ия» или других программ дополнительного профессионального образования по рабочим профессиям. Опыт работы по полученной специальности не менее 1 года в организациях, осуществляющих свою деятельность по основному виду в соответствии со следующим ОКВЭД:</w:t>
      </w:r>
    </w:p>
    <w:p w:rsidR="009412B4" w:rsidRDefault="007176FB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 A. Сельское, лесное хозяйство, охота, рыболовство и рыбоводство.</w:t>
      </w:r>
    </w:p>
    <w:p w:rsidR="009412B4" w:rsidRDefault="007176FB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B. Добыча полезных ископаемых.</w:t>
      </w:r>
    </w:p>
    <w:p w:rsidR="009412B4" w:rsidRDefault="007176FB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C. Обрабатывающие производства.</w:t>
      </w:r>
    </w:p>
    <w:p w:rsidR="009412B4" w:rsidRDefault="007176FB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D. Обеспечение электрической энергией, газом и паром;</w:t>
      </w:r>
    </w:p>
    <w:p w:rsidR="009412B4" w:rsidRDefault="007176FB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кондиционирование воздуха.</w:t>
      </w:r>
    </w:p>
    <w:p w:rsidR="009412B4" w:rsidRDefault="007176FB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E. Водоснабжение;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водоотведение, организация сбора и утилизации отходов, деятельность по ликвидации загрязнений.</w:t>
      </w:r>
    </w:p>
    <w:p w:rsidR="009412B4" w:rsidRDefault="007176FB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F. Строительство.</w:t>
      </w:r>
    </w:p>
    <w:p w:rsidR="009412B4" w:rsidRDefault="007176FB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G. Торговля оптовая и розничная; ремонт автотранспортных средств и мотоциклов.</w:t>
      </w:r>
    </w:p>
    <w:p w:rsidR="009412B4" w:rsidRDefault="007176FB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H. Транспортировка и хранение.</w:t>
      </w:r>
    </w:p>
    <w:p w:rsidR="009412B4" w:rsidRDefault="007176FB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I.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еятельность гостиниц и предприятий общественного питания.</w:t>
      </w:r>
    </w:p>
    <w:p w:rsidR="009412B4" w:rsidRDefault="007176FB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J. Деятельность в области информации и связи.</w:t>
      </w:r>
    </w:p>
    <w:p w:rsidR="009412B4" w:rsidRDefault="007176FB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K. Деятельность финансовая и страховая.</w:t>
      </w:r>
    </w:p>
    <w:p w:rsidR="009412B4" w:rsidRDefault="007176FB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L. Деятельность по операциям с недвижимым имуществом.</w:t>
      </w:r>
    </w:p>
    <w:p w:rsidR="009412B4" w:rsidRDefault="007176FB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M. Деятельность профессиональн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ая, научная и техническая.</w:t>
      </w:r>
    </w:p>
    <w:p w:rsidR="009412B4" w:rsidRDefault="007176FB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N. Деятельность административная и сопутствующие дополнительные услуги.</w:t>
      </w:r>
    </w:p>
    <w:p w:rsidR="009412B4" w:rsidRDefault="007176FB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O. Государственное управление и обеспечение военной безопасности; социальное обеспечение.</w:t>
      </w:r>
    </w:p>
    <w:p w:rsidR="009412B4" w:rsidRDefault="007176FB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P. Образование.</w:t>
      </w:r>
    </w:p>
    <w:p w:rsidR="009412B4" w:rsidRDefault="007176FB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Q. Деятельность в облас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 здравоохранения и социальных услуг.</w:t>
      </w:r>
    </w:p>
    <w:p w:rsidR="009412B4" w:rsidRDefault="007176FB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R. Деятельность в области культуры, спорта, организации досуга и развлечений.</w:t>
      </w:r>
    </w:p>
    <w:p w:rsidR="009412B4" w:rsidRDefault="007176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региональном и федеральном этапах является бесплатным.</w:t>
      </w:r>
    </w:p>
    <w:p w:rsidR="009412B4" w:rsidRDefault="009412B4">
      <w:pPr>
        <w:spacing w:after="0" w:line="240" w:lineRule="auto"/>
        <w:ind w:firstLine="720"/>
        <w:jc w:val="both"/>
      </w:pPr>
    </w:p>
    <w:p w:rsidR="009412B4" w:rsidRDefault="007176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Конкурсные задания регионального этапа состоят из трех модулей.</w:t>
      </w:r>
    </w:p>
    <w:p w:rsidR="009412B4" w:rsidRDefault="007176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1. Презентация профессионального пути</w:t>
      </w:r>
    </w:p>
    <w:p w:rsidR="009412B4" w:rsidRDefault="009412B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e"/>
        <w:tblW w:w="0" w:type="auto"/>
        <w:tblLook w:val="04A0"/>
      </w:tblPr>
      <w:tblGrid>
        <w:gridCol w:w="2675"/>
        <w:gridCol w:w="2840"/>
        <w:gridCol w:w="2865"/>
        <w:gridCol w:w="1190"/>
      </w:tblGrid>
      <w:tr w:rsidR="009412B4">
        <w:tc>
          <w:tcPr>
            <w:tcW w:w="2802" w:type="dxa"/>
            <w:noWrap/>
          </w:tcPr>
          <w:p w:rsidR="009412B4" w:rsidRDefault="007176FB">
            <w:pP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Наименование модуля</w:t>
            </w:r>
          </w:p>
        </w:tc>
        <w:tc>
          <w:tcPr>
            <w:tcW w:w="2976" w:type="dxa"/>
            <w:noWrap/>
          </w:tcPr>
          <w:p w:rsidR="009412B4" w:rsidRDefault="007176FB">
            <w:pP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Краткое описание</w:t>
            </w:r>
          </w:p>
        </w:tc>
        <w:tc>
          <w:tcPr>
            <w:tcW w:w="2552" w:type="dxa"/>
            <w:noWrap/>
          </w:tcPr>
          <w:p w:rsidR="009412B4" w:rsidRDefault="007176FB">
            <w:pP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Механика выполнения</w:t>
            </w:r>
          </w:p>
        </w:tc>
        <w:tc>
          <w:tcPr>
            <w:tcW w:w="1240" w:type="dxa"/>
            <w:noWrap/>
          </w:tcPr>
          <w:p w:rsidR="009412B4" w:rsidRDefault="007176FB">
            <w:pP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Кол-во баллов</w:t>
            </w:r>
          </w:p>
        </w:tc>
      </w:tr>
      <w:tr w:rsidR="009412B4">
        <w:tc>
          <w:tcPr>
            <w:tcW w:w="2802" w:type="dxa"/>
            <w:noWrap/>
          </w:tcPr>
          <w:p w:rsidR="009412B4" w:rsidRDefault="007176FB">
            <w:pPr>
              <w:rPr>
                <w:rFonts w:ascii="TimesNewRomanPS-BoldMT" w:hAnsi="TimesNewRomanPS-BoldMT" w:cs="TimesNewRomanPS-BoldMT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sz w:val="28"/>
                <w:szCs w:val="28"/>
              </w:rPr>
              <w:t>Презентация профессионального пути</w:t>
            </w:r>
          </w:p>
        </w:tc>
        <w:tc>
          <w:tcPr>
            <w:tcW w:w="2976" w:type="dxa"/>
            <w:noWrap/>
          </w:tcPr>
          <w:p w:rsidR="009412B4" w:rsidRDefault="007176FB">
            <w:pPr>
              <w:rPr>
                <w:rFonts w:ascii="TimesNewRomanPS-BoldMT" w:hAnsi="TimesNewRomanPS-BoldMT" w:cs="TimesNewRomanPS-BoldMT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sz w:val="28"/>
                <w:szCs w:val="28"/>
              </w:rPr>
              <w:t>Презентация профессионального пути выполняется по 4 блокам:</w:t>
            </w:r>
          </w:p>
          <w:p w:rsidR="009412B4" w:rsidRDefault="007176FB">
            <w:pPr>
              <w:rPr>
                <w:rFonts w:ascii="TimesNewRomanPS-BoldMT" w:hAnsi="TimesNewRomanPS-BoldMT" w:cs="TimesNewRomanPS-BoldMT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sz w:val="28"/>
                <w:szCs w:val="28"/>
              </w:rPr>
              <w:t>Первый блок - «Как рискнул и сменил профессию»,</w:t>
            </w:r>
          </w:p>
          <w:p w:rsidR="009412B4" w:rsidRDefault="007176FB">
            <w:pPr>
              <w:rPr>
                <w:rFonts w:ascii="TimesNewRomanPS-BoldMT" w:hAnsi="TimesNewRomanPS-BoldMT" w:cs="TimesNewRomanPS-BoldMT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sz w:val="28"/>
                <w:szCs w:val="28"/>
              </w:rPr>
              <w:t>Второй блок - «Мой первый рабочий день в новой профессии»,</w:t>
            </w:r>
          </w:p>
          <w:p w:rsidR="009412B4" w:rsidRDefault="007176FB">
            <w:pPr>
              <w:rPr>
                <w:rFonts w:ascii="TimesNewRomanPS-BoldMT" w:hAnsi="TimesNewRomanPS-BoldMT" w:cs="TimesNewRomanPS-BoldMT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sz w:val="28"/>
                <w:szCs w:val="28"/>
              </w:rPr>
              <w:t>Третий блок- «Мои наставники»,</w:t>
            </w:r>
          </w:p>
          <w:p w:rsidR="009412B4" w:rsidRDefault="007176FB">
            <w:pPr>
              <w:rPr>
                <w:rFonts w:ascii="TimesNewRomanPS-BoldMT" w:hAnsi="TimesNewRomanPS-BoldMT" w:cs="TimesNewRomanPS-BoldMT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sz w:val="28"/>
                <w:szCs w:val="28"/>
              </w:rPr>
              <w:t>Четвертый блок - «Моя первая победа»</w:t>
            </w:r>
          </w:p>
          <w:p w:rsidR="009412B4" w:rsidRDefault="009412B4">
            <w:pPr>
              <w:rPr>
                <w:rFonts w:ascii="TimesNewRomanPS-BoldMT" w:hAnsi="TimesNewRomanPS-BoldMT" w:cs="TimesNewRomanPS-BoldMT"/>
                <w:sz w:val="28"/>
                <w:szCs w:val="28"/>
              </w:rPr>
            </w:pPr>
          </w:p>
          <w:p w:rsidR="009412B4" w:rsidRDefault="007176FB">
            <w:pPr>
              <w:rPr>
                <w:rFonts w:ascii="TimesNewRomanPS-BoldMT" w:hAnsi="TimesNewRomanPS-BoldMT" w:cs="TimesNewRomanPS-BoldMT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sz w:val="28"/>
                <w:szCs w:val="28"/>
              </w:rPr>
              <w:t>Каждый этап представляет собой короткий рассказ о становлении в новой профессии.</w:t>
            </w:r>
          </w:p>
          <w:p w:rsidR="009412B4" w:rsidRDefault="009412B4">
            <w:pPr>
              <w:rPr>
                <w:rFonts w:ascii="TimesNewRomanPS-BoldMT" w:hAnsi="TimesNewRomanPS-BoldMT" w:cs="TimesNewRomanPS-BoldMT"/>
                <w:sz w:val="28"/>
                <w:szCs w:val="28"/>
              </w:rPr>
            </w:pPr>
          </w:p>
        </w:tc>
        <w:tc>
          <w:tcPr>
            <w:tcW w:w="2552" w:type="dxa"/>
            <w:noWrap/>
          </w:tcPr>
          <w:p w:rsidR="009412B4" w:rsidRDefault="00717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Рассказ о становлении в профессии может быть реализован в формате</w:t>
            </w:r>
          </w:p>
          <w:p w:rsidR="009412B4" w:rsidRDefault="00717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выступления</w:t>
            </w:r>
          </w:p>
          <w:p w:rsidR="009412B4" w:rsidRDefault="00717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профессиональном</w:t>
            </w:r>
          </w:p>
          <w:p w:rsidR="009412B4" w:rsidRDefault="00717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празднике, на встрече</w:t>
            </w:r>
          </w:p>
          <w:p w:rsidR="009412B4" w:rsidRDefault="00717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 новыми сотрудниками предприятия, на</w:t>
            </w:r>
          </w:p>
          <w:p w:rsidR="009412B4" w:rsidRDefault="00717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профориентационной</w:t>
            </w:r>
          </w:p>
          <w:p w:rsidR="009412B4" w:rsidRDefault="00717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встрече, в ходе</w:t>
            </w:r>
          </w:p>
          <w:p w:rsidR="009412B4" w:rsidRDefault="00717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профориентационного</w:t>
            </w:r>
          </w:p>
          <w:p w:rsidR="009412B4" w:rsidRDefault="00717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тура, на встрече</w:t>
            </w:r>
          </w:p>
          <w:p w:rsidR="009412B4" w:rsidRDefault="00717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 обучающимися по этой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профессии или с теми, кто выбирает профессиюсейчас, а такжев формате рассказа или</w:t>
            </w:r>
          </w:p>
          <w:p w:rsidR="009412B4" w:rsidRDefault="00717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видео-обращения</w:t>
            </w:r>
          </w:p>
          <w:p w:rsidR="009412B4" w:rsidRDefault="00717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личной странице</w:t>
            </w:r>
          </w:p>
          <w:p w:rsidR="009412B4" w:rsidRDefault="00717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социальных сетях</w:t>
            </w:r>
          </w:p>
          <w:p w:rsidR="009412B4" w:rsidRDefault="00717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(разрешенных</w:t>
            </w:r>
          </w:p>
          <w:p w:rsidR="009412B4" w:rsidRDefault="00717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Российской</w:t>
            </w:r>
          </w:p>
          <w:p w:rsidR="009412B4" w:rsidRDefault="00717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Федерации).</w:t>
            </w:r>
          </w:p>
          <w:p w:rsidR="009412B4" w:rsidRDefault="009412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12B4" w:rsidRDefault="00717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Верификацией</w:t>
            </w:r>
          </w:p>
          <w:p w:rsidR="009412B4" w:rsidRDefault="00717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проведения встречи</w:t>
            </w:r>
          </w:p>
          <w:p w:rsidR="009412B4" w:rsidRDefault="00717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может быть пост</w:t>
            </w:r>
          </w:p>
          <w:p w:rsidR="009412B4" w:rsidRDefault="00717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личной странице</w:t>
            </w:r>
          </w:p>
          <w:p w:rsidR="009412B4" w:rsidRDefault="00717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участника, на страницепредприятия илиорганизации, в том числена базе которойпроходила встреча, илирегиональной службы</w:t>
            </w:r>
          </w:p>
          <w:p w:rsidR="009412B4" w:rsidRDefault="00717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занятости,публикацияв СМИ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(разрешенных</w:t>
            </w:r>
          </w:p>
          <w:p w:rsidR="009412B4" w:rsidRDefault="00717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Российской</w:t>
            </w:r>
          </w:p>
          <w:p w:rsidR="009412B4" w:rsidRDefault="00717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Федерации), в том числе– вкорпоративном СМИ(разрешенных</w:t>
            </w:r>
          </w:p>
          <w:p w:rsidR="009412B4" w:rsidRDefault="00717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Российской</w:t>
            </w:r>
          </w:p>
          <w:p w:rsidR="009412B4" w:rsidRDefault="00717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Федерации).</w:t>
            </w:r>
          </w:p>
        </w:tc>
        <w:tc>
          <w:tcPr>
            <w:tcW w:w="1240" w:type="dxa"/>
            <w:noWrap/>
          </w:tcPr>
          <w:p w:rsidR="009412B4" w:rsidRDefault="007176FB">
            <w:pPr>
              <w:rPr>
                <w:rFonts w:ascii="TimesNewRomanPS-BoldMT" w:hAnsi="TimesNewRomanPS-BoldMT" w:cs="TimesNewRomanPS-BoldMT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sz w:val="28"/>
                <w:szCs w:val="28"/>
              </w:rPr>
              <w:lastRenderedPageBreak/>
              <w:t>До 200</w:t>
            </w:r>
          </w:p>
        </w:tc>
      </w:tr>
    </w:tbl>
    <w:p w:rsidR="009412B4" w:rsidRDefault="007176FB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Модуль 1 выполняется конкурсантом в течение 12-ти календарных дней с даты начала регионального этапа.</w:t>
      </w:r>
    </w:p>
    <w:p w:rsidR="009412B4" w:rsidRDefault="007176FB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Ссылки на материалы о проведенных мероприятиях загружаются на информационный ресурс в течение 5-ти рабочих дней со дня проведения соответствующего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мероприятия, но не позднее срока окончания проведения Модуля 1.</w:t>
      </w:r>
    </w:p>
    <w:p w:rsidR="009412B4" w:rsidRDefault="007176FB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загрузки ссылок на информационный ресурс региональная экспертная комиссия оценивает и выставляет баллы в соответствии с прилагаемыми критериями, не позднее даты завершения регионального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этапа.</w:t>
      </w:r>
    </w:p>
    <w:p w:rsidR="009412B4" w:rsidRDefault="007176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 сроки могут быть скорректированы в случае наличия особых обстоятельств.</w:t>
      </w:r>
    </w:p>
    <w:p w:rsidR="009412B4" w:rsidRDefault="007176FB">
      <w:pPr>
        <w:spacing w:after="0" w:line="240" w:lineRule="auto"/>
        <w:ind w:firstLine="709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2. Теоретическая часть.</w:t>
      </w:r>
    </w:p>
    <w:p w:rsidR="009412B4" w:rsidRDefault="007176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Теоретическая часть Конкурса включает в себя выполнение тестовых заданий (20 вопросов) по охране труда.</w:t>
      </w:r>
    </w:p>
    <w:p w:rsidR="009412B4" w:rsidRDefault="007176FB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Тестирование проводится очно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одновременно со всеми конкурсантами.</w:t>
      </w:r>
    </w:p>
    <w:p w:rsidR="009412B4" w:rsidRDefault="007176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для прохождения тестирования – не более 30 минут.</w:t>
      </w:r>
    </w:p>
    <w:p w:rsidR="009412B4" w:rsidRDefault="007176FB">
      <w:pPr>
        <w:spacing w:after="0" w:line="240" w:lineRule="auto"/>
        <w:ind w:firstLine="709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3. Кейс-задание</w:t>
      </w:r>
    </w:p>
    <w:p w:rsidR="009412B4" w:rsidRDefault="007176FB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Мастер-класс «Я – Мастер».</w:t>
      </w:r>
    </w:p>
    <w:p w:rsidR="009412B4" w:rsidRDefault="007176FB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Конкурса записывает видео, в котором обучает одному из ключевых навыков своей профессии.</w:t>
      </w:r>
    </w:p>
    <w:p w:rsidR="009412B4" w:rsidRDefault="007176FB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Видеоролик долж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 быть практико-ориентированным, содержать пояснения выполняемых действий. Допускается запись видео частями. При отсутствии ограничений видео может быть записано с рабочего места. В видео допускается участие третьих лиц. Монтаж видео допускается, но не яв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ляется обязательным условием.</w:t>
      </w:r>
    </w:p>
    <w:p w:rsidR="009412B4" w:rsidRDefault="007176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Ссылка на видеоролик (размещенный на разрешенных в Российской Федерации информационных платформах) загружается конкурсантом на информационный ресурс не позднее 14 календарных дней до даты завершения регионального этапа.</w:t>
      </w:r>
    </w:p>
    <w:p w:rsidR="009412B4" w:rsidRDefault="00941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12B4" w:rsidRDefault="00941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12B4" w:rsidRDefault="00941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12B4" w:rsidRDefault="007176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оценивания конкурсных заданий регионального этапа</w:t>
      </w:r>
    </w:p>
    <w:p w:rsidR="009412B4" w:rsidRDefault="00941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12B4" w:rsidRDefault="009412B4">
      <w:pPr>
        <w:spacing w:after="0" w:line="240" w:lineRule="auto"/>
        <w:ind w:firstLine="709"/>
        <w:jc w:val="both"/>
      </w:pPr>
    </w:p>
    <w:tbl>
      <w:tblPr>
        <w:tblStyle w:val="ae"/>
        <w:tblW w:w="0" w:type="auto"/>
        <w:tblLayout w:type="fixed"/>
        <w:tblLook w:val="04A0"/>
      </w:tblPr>
      <w:tblGrid>
        <w:gridCol w:w="816"/>
        <w:gridCol w:w="6520"/>
        <w:gridCol w:w="2233"/>
      </w:tblGrid>
      <w:tr w:rsidR="009412B4">
        <w:tc>
          <w:tcPr>
            <w:tcW w:w="816" w:type="dxa"/>
            <w:noWrap/>
          </w:tcPr>
          <w:p w:rsidR="009412B4" w:rsidRDefault="007176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520" w:type="dxa"/>
            <w:noWrap/>
          </w:tcPr>
          <w:p w:rsidR="009412B4" w:rsidRDefault="007176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задания</w:t>
            </w:r>
          </w:p>
        </w:tc>
        <w:tc>
          <w:tcPr>
            <w:tcW w:w="2233" w:type="dxa"/>
            <w:noWrap/>
          </w:tcPr>
          <w:p w:rsidR="009412B4" w:rsidRDefault="007176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Диапазон баллов</w:t>
            </w:r>
          </w:p>
        </w:tc>
      </w:tr>
      <w:tr w:rsidR="009412B4">
        <w:tc>
          <w:tcPr>
            <w:tcW w:w="816" w:type="dxa"/>
            <w:noWrap/>
          </w:tcPr>
          <w:p w:rsidR="009412B4" w:rsidRDefault="007176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20" w:type="dxa"/>
            <w:noWrap/>
          </w:tcPr>
          <w:p w:rsidR="009412B4" w:rsidRDefault="007176F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МОДУЛЬ 1.</w:t>
            </w:r>
          </w:p>
          <w:p w:rsidR="009412B4" w:rsidRDefault="007176F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Презентация профессионального пути</w:t>
            </w:r>
          </w:p>
        </w:tc>
        <w:tc>
          <w:tcPr>
            <w:tcW w:w="2233" w:type="dxa"/>
            <w:noWrap/>
          </w:tcPr>
          <w:p w:rsidR="009412B4" w:rsidRDefault="007176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 200</w:t>
            </w:r>
          </w:p>
          <w:p w:rsidR="009412B4" w:rsidRDefault="007176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(по 50 баллов за каждый блок)</w:t>
            </w:r>
          </w:p>
        </w:tc>
      </w:tr>
      <w:tr w:rsidR="009412B4">
        <w:tc>
          <w:tcPr>
            <w:tcW w:w="816" w:type="dxa"/>
            <w:noWrap/>
          </w:tcPr>
          <w:p w:rsidR="009412B4" w:rsidRDefault="007176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1.1</w:t>
            </w:r>
          </w:p>
        </w:tc>
        <w:tc>
          <w:tcPr>
            <w:tcW w:w="6520" w:type="dxa"/>
            <w:noWrap/>
          </w:tcPr>
          <w:p w:rsidR="009412B4" w:rsidRDefault="007176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Содержательно раскрыты темы презентации</w:t>
            </w:r>
          </w:p>
        </w:tc>
        <w:tc>
          <w:tcPr>
            <w:tcW w:w="2233" w:type="dxa"/>
            <w:noWrap/>
          </w:tcPr>
          <w:p w:rsidR="009412B4" w:rsidRDefault="007176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20 баллов (по каждо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блоку)</w:t>
            </w:r>
          </w:p>
        </w:tc>
      </w:tr>
      <w:tr w:rsidR="009412B4">
        <w:tc>
          <w:tcPr>
            <w:tcW w:w="816" w:type="dxa"/>
            <w:noWrap/>
          </w:tcPr>
          <w:p w:rsidR="009412B4" w:rsidRDefault="007176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6520" w:type="dxa"/>
            <w:noWrap/>
          </w:tcPr>
          <w:p w:rsidR="009412B4" w:rsidRDefault="007176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Есть фото-видео материалы презентации</w:t>
            </w:r>
          </w:p>
        </w:tc>
        <w:tc>
          <w:tcPr>
            <w:tcW w:w="2233" w:type="dxa"/>
            <w:noWrap/>
          </w:tcPr>
          <w:p w:rsidR="009412B4" w:rsidRDefault="007176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10 баллов (по каждому блоку)</w:t>
            </w:r>
          </w:p>
        </w:tc>
      </w:tr>
      <w:tr w:rsidR="009412B4">
        <w:tc>
          <w:tcPr>
            <w:tcW w:w="816" w:type="dxa"/>
            <w:noWrap/>
          </w:tcPr>
          <w:p w:rsidR="009412B4" w:rsidRDefault="007176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6520" w:type="dxa"/>
            <w:noWrap/>
          </w:tcPr>
          <w:p w:rsidR="009412B4" w:rsidRDefault="007176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рассказе раскрыты особенности новой профессии</w:t>
            </w:r>
          </w:p>
        </w:tc>
        <w:tc>
          <w:tcPr>
            <w:tcW w:w="2233" w:type="dxa"/>
            <w:noWrap/>
          </w:tcPr>
          <w:p w:rsidR="009412B4" w:rsidRDefault="007176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10 баллов (по каждому блоку)</w:t>
            </w:r>
          </w:p>
        </w:tc>
      </w:tr>
      <w:tr w:rsidR="009412B4">
        <w:tc>
          <w:tcPr>
            <w:tcW w:w="816" w:type="dxa"/>
            <w:noWrap/>
          </w:tcPr>
          <w:p w:rsidR="009412B4" w:rsidRDefault="007176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6520" w:type="dxa"/>
            <w:noWrap/>
          </w:tcPr>
          <w:p w:rsidR="009412B4" w:rsidRDefault="007176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 поддержана работодателем и размещена на корпоративной странице (сайте), на сайте профсоюза или на странице руководителя, наставника, коллеги</w:t>
            </w:r>
          </w:p>
        </w:tc>
        <w:tc>
          <w:tcPr>
            <w:tcW w:w="2233" w:type="dxa"/>
            <w:noWrap/>
          </w:tcPr>
          <w:p w:rsidR="009412B4" w:rsidRDefault="007176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баллов (по каждому блоку)</w:t>
            </w:r>
          </w:p>
        </w:tc>
      </w:tr>
      <w:tr w:rsidR="009412B4">
        <w:tc>
          <w:tcPr>
            <w:tcW w:w="816" w:type="dxa"/>
            <w:noWrap/>
          </w:tcPr>
          <w:p w:rsidR="009412B4" w:rsidRDefault="007176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520" w:type="dxa"/>
            <w:noWrap/>
          </w:tcPr>
          <w:p w:rsidR="009412B4" w:rsidRDefault="007176F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МОДУЛЬ 2.</w:t>
            </w:r>
          </w:p>
          <w:p w:rsidR="009412B4" w:rsidRDefault="007176F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Теоретическая часть</w:t>
            </w:r>
          </w:p>
        </w:tc>
        <w:tc>
          <w:tcPr>
            <w:tcW w:w="2233" w:type="dxa"/>
            <w:noWrap/>
          </w:tcPr>
          <w:p w:rsidR="009412B4" w:rsidRDefault="007176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40</w:t>
            </w:r>
          </w:p>
        </w:tc>
      </w:tr>
      <w:tr w:rsidR="009412B4">
        <w:tc>
          <w:tcPr>
            <w:tcW w:w="816" w:type="dxa"/>
            <w:noWrap/>
          </w:tcPr>
          <w:p w:rsidR="009412B4" w:rsidRDefault="007176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520" w:type="dxa"/>
            <w:noWrap/>
          </w:tcPr>
          <w:p w:rsidR="009412B4" w:rsidRDefault="007176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Тестовое задание (2 балла за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каждый правильный ответ)</w:t>
            </w:r>
          </w:p>
        </w:tc>
        <w:tc>
          <w:tcPr>
            <w:tcW w:w="2233" w:type="dxa"/>
            <w:noWrap/>
          </w:tcPr>
          <w:p w:rsidR="009412B4" w:rsidRDefault="007176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40</w:t>
            </w:r>
          </w:p>
        </w:tc>
      </w:tr>
      <w:tr w:rsidR="009412B4">
        <w:tc>
          <w:tcPr>
            <w:tcW w:w="816" w:type="dxa"/>
            <w:noWrap/>
          </w:tcPr>
          <w:p w:rsidR="009412B4" w:rsidRDefault="007176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520" w:type="dxa"/>
            <w:noWrap/>
          </w:tcPr>
          <w:p w:rsidR="009412B4" w:rsidRDefault="007176F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Модуль 3. Кейс-задание</w:t>
            </w:r>
          </w:p>
          <w:p w:rsidR="009412B4" w:rsidRDefault="007176F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Мастер-класс «Я-Мастер»</w:t>
            </w:r>
          </w:p>
        </w:tc>
        <w:tc>
          <w:tcPr>
            <w:tcW w:w="2233" w:type="dxa"/>
            <w:noWrap/>
          </w:tcPr>
          <w:p w:rsidR="009412B4" w:rsidRDefault="007176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260</w:t>
            </w:r>
          </w:p>
        </w:tc>
      </w:tr>
      <w:tr w:rsidR="009412B4">
        <w:tc>
          <w:tcPr>
            <w:tcW w:w="816" w:type="dxa"/>
            <w:noWrap/>
          </w:tcPr>
          <w:p w:rsidR="009412B4" w:rsidRDefault="007176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520" w:type="dxa"/>
            <w:noWrap/>
          </w:tcPr>
          <w:p w:rsidR="009412B4" w:rsidRDefault="007176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Соответствие сюжета видеоролика заявленной теме задания</w:t>
            </w:r>
          </w:p>
        </w:tc>
        <w:tc>
          <w:tcPr>
            <w:tcW w:w="2233" w:type="dxa"/>
            <w:noWrap/>
          </w:tcPr>
          <w:p w:rsidR="009412B4" w:rsidRDefault="007176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30</w:t>
            </w:r>
          </w:p>
        </w:tc>
      </w:tr>
      <w:tr w:rsidR="009412B4">
        <w:tc>
          <w:tcPr>
            <w:tcW w:w="816" w:type="dxa"/>
            <w:noWrap/>
          </w:tcPr>
          <w:p w:rsidR="009412B4" w:rsidRDefault="007176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520" w:type="dxa"/>
            <w:noWrap/>
          </w:tcPr>
          <w:p w:rsidR="009412B4" w:rsidRDefault="007176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значимость и применимость представленного материала</w:t>
            </w:r>
          </w:p>
        </w:tc>
        <w:tc>
          <w:tcPr>
            <w:tcW w:w="2233" w:type="dxa"/>
            <w:noWrap/>
          </w:tcPr>
          <w:p w:rsidR="009412B4" w:rsidRDefault="007176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40</w:t>
            </w:r>
          </w:p>
        </w:tc>
      </w:tr>
      <w:tr w:rsidR="009412B4">
        <w:tc>
          <w:tcPr>
            <w:tcW w:w="816" w:type="dxa"/>
            <w:noWrap/>
          </w:tcPr>
          <w:p w:rsidR="009412B4" w:rsidRDefault="007176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520" w:type="dxa"/>
            <w:noWrap/>
          </w:tcPr>
          <w:p w:rsidR="009412B4" w:rsidRDefault="007176FB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Логичность, структурированность представляемого</w:t>
            </w:r>
          </w:p>
          <w:p w:rsidR="009412B4" w:rsidRDefault="007176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материала</w:t>
            </w:r>
          </w:p>
        </w:tc>
        <w:tc>
          <w:tcPr>
            <w:tcW w:w="2233" w:type="dxa"/>
            <w:noWrap/>
          </w:tcPr>
          <w:p w:rsidR="009412B4" w:rsidRDefault="007176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20</w:t>
            </w:r>
          </w:p>
        </w:tc>
      </w:tr>
      <w:tr w:rsidR="009412B4">
        <w:tc>
          <w:tcPr>
            <w:tcW w:w="816" w:type="dxa"/>
            <w:noWrap/>
          </w:tcPr>
          <w:p w:rsidR="009412B4" w:rsidRDefault="007176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6520" w:type="dxa"/>
            <w:noWrap/>
          </w:tcPr>
          <w:p w:rsidR="009412B4" w:rsidRDefault="007176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 укладывается в хронометраж менее 20 минут</w:t>
            </w:r>
          </w:p>
        </w:tc>
        <w:tc>
          <w:tcPr>
            <w:tcW w:w="2233" w:type="dxa"/>
            <w:noWrap/>
          </w:tcPr>
          <w:p w:rsidR="009412B4" w:rsidRDefault="007176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20</w:t>
            </w:r>
          </w:p>
        </w:tc>
      </w:tr>
      <w:tr w:rsidR="009412B4">
        <w:trPr>
          <w:trHeight w:val="328"/>
        </w:trPr>
        <w:tc>
          <w:tcPr>
            <w:tcW w:w="816" w:type="dxa"/>
            <w:noWrap/>
          </w:tcPr>
          <w:p w:rsidR="009412B4" w:rsidRDefault="007176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</w:t>
            </w:r>
          </w:p>
        </w:tc>
        <w:tc>
          <w:tcPr>
            <w:tcW w:w="6520" w:type="dxa"/>
            <w:noWrap/>
          </w:tcPr>
          <w:p w:rsidR="009412B4" w:rsidRDefault="007176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профессиональных навыков</w:t>
            </w:r>
          </w:p>
        </w:tc>
        <w:tc>
          <w:tcPr>
            <w:tcW w:w="2233" w:type="dxa"/>
            <w:noWrap/>
          </w:tcPr>
          <w:p w:rsidR="009412B4" w:rsidRDefault="007176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130</w:t>
            </w:r>
          </w:p>
        </w:tc>
      </w:tr>
      <w:tr w:rsidR="009412B4">
        <w:tc>
          <w:tcPr>
            <w:tcW w:w="816" w:type="dxa"/>
            <w:noWrap/>
          </w:tcPr>
          <w:p w:rsidR="009412B4" w:rsidRDefault="007176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3.6</w:t>
            </w:r>
          </w:p>
        </w:tc>
        <w:tc>
          <w:tcPr>
            <w:tcW w:w="6520" w:type="dxa"/>
            <w:noWrap/>
          </w:tcPr>
          <w:p w:rsidR="009412B4" w:rsidRDefault="007176FB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Подтвержденный факт вовлечения работодателя в</w:t>
            </w:r>
          </w:p>
          <w:p w:rsidR="009412B4" w:rsidRDefault="007176FB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подготовку ролика: подтвержденным фактом считается участие коллектива предприятия, съемки на рабочем месте, использование ролика в</w:t>
            </w:r>
          </w:p>
          <w:p w:rsidR="009412B4" w:rsidRDefault="007176FB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качестве рекомендованного материала при подготовке и/или найме новых сотрудников, размещение ролика в социальных сетях (разре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шенных в Российской Федерации) на странице предприятия, профсоюзной организации предприятия или на иных площадках</w:t>
            </w:r>
          </w:p>
        </w:tc>
        <w:tc>
          <w:tcPr>
            <w:tcW w:w="2233" w:type="dxa"/>
            <w:noWrap/>
          </w:tcPr>
          <w:p w:rsidR="009412B4" w:rsidRDefault="007176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20</w:t>
            </w:r>
          </w:p>
        </w:tc>
      </w:tr>
      <w:tr w:rsidR="009412B4">
        <w:tc>
          <w:tcPr>
            <w:tcW w:w="816" w:type="dxa"/>
            <w:noWrap/>
          </w:tcPr>
          <w:p w:rsidR="009412B4" w:rsidRDefault="007176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3.7</w:t>
            </w:r>
          </w:p>
        </w:tc>
        <w:tc>
          <w:tcPr>
            <w:tcW w:w="6520" w:type="dxa"/>
            <w:noWrap/>
          </w:tcPr>
          <w:p w:rsidR="009412B4" w:rsidRDefault="007176FB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Видеоролик превышает 40 минут:</w:t>
            </w:r>
          </w:p>
          <w:p w:rsidR="009412B4" w:rsidRDefault="007176FB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 до 5 минут</w:t>
            </w:r>
          </w:p>
          <w:p w:rsidR="009412B4" w:rsidRDefault="007176FB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6 до 10 минут</w:t>
            </w:r>
          </w:p>
          <w:p w:rsidR="009412B4" w:rsidRDefault="007176FB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11 до 15 минут</w:t>
            </w:r>
          </w:p>
          <w:p w:rsidR="009412B4" w:rsidRDefault="007176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16 и более минут</w:t>
            </w:r>
          </w:p>
        </w:tc>
        <w:tc>
          <w:tcPr>
            <w:tcW w:w="2233" w:type="dxa"/>
            <w:noWrap/>
          </w:tcPr>
          <w:p w:rsidR="009412B4" w:rsidRDefault="009412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12B4" w:rsidRDefault="007176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-5</w:t>
            </w:r>
          </w:p>
          <w:p w:rsidR="009412B4" w:rsidRDefault="007176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-10</w:t>
            </w:r>
          </w:p>
          <w:p w:rsidR="009412B4" w:rsidRDefault="007176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-25</w:t>
            </w:r>
          </w:p>
          <w:p w:rsidR="009412B4" w:rsidRDefault="007176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-50</w:t>
            </w:r>
          </w:p>
        </w:tc>
      </w:tr>
      <w:tr w:rsidR="009412B4">
        <w:tc>
          <w:tcPr>
            <w:tcW w:w="816" w:type="dxa"/>
            <w:noWrap/>
          </w:tcPr>
          <w:p w:rsidR="009412B4" w:rsidRDefault="009412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noWrap/>
          </w:tcPr>
          <w:p w:rsidR="009412B4" w:rsidRDefault="009412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3" w:type="dxa"/>
            <w:noWrap/>
          </w:tcPr>
          <w:p w:rsidR="009412B4" w:rsidRDefault="009412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412B4">
        <w:trPr>
          <w:trHeight w:val="322"/>
        </w:trPr>
        <w:tc>
          <w:tcPr>
            <w:tcW w:w="816" w:type="dxa"/>
            <w:vMerge w:val="restart"/>
            <w:noWrap/>
          </w:tcPr>
          <w:p w:rsidR="009412B4" w:rsidRDefault="009412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vMerge w:val="restart"/>
            <w:noWrap/>
          </w:tcPr>
          <w:p w:rsidR="009412B4" w:rsidRDefault="007176F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                                    ИТОГО</w:t>
            </w:r>
          </w:p>
        </w:tc>
        <w:tc>
          <w:tcPr>
            <w:tcW w:w="2233" w:type="dxa"/>
            <w:vMerge w:val="restart"/>
            <w:noWrap/>
          </w:tcPr>
          <w:p w:rsidR="009412B4" w:rsidRDefault="007176F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 500</w:t>
            </w:r>
          </w:p>
        </w:tc>
      </w:tr>
    </w:tbl>
    <w:p w:rsidR="009412B4" w:rsidRDefault="007176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Победители регионального этапа будут номинированы для участия на федеральном уровне.</w:t>
      </w:r>
    </w:p>
    <w:p w:rsidR="009412B4" w:rsidRDefault="009412B4">
      <w:pPr>
        <w:spacing w:after="0" w:line="240" w:lineRule="auto"/>
        <w:ind w:firstLine="709"/>
        <w:jc w:val="both"/>
      </w:pPr>
    </w:p>
    <w:p w:rsidR="009412B4" w:rsidRDefault="009412B4">
      <w:pPr>
        <w:spacing w:after="0" w:line="240" w:lineRule="auto"/>
        <w:ind w:firstLine="709"/>
        <w:jc w:val="both"/>
      </w:pPr>
    </w:p>
    <w:p w:rsidR="009412B4" w:rsidRDefault="007176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Федеральный этап Конкурса</w:t>
      </w:r>
    </w:p>
    <w:p w:rsidR="009412B4" w:rsidRDefault="009412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412B4" w:rsidRDefault="007176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Конкурсные задания федерального этапа состоят из трех модулей.</w:t>
      </w:r>
    </w:p>
    <w:p w:rsidR="009412B4" w:rsidRDefault="00941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12B4" w:rsidRDefault="007176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Модуль 1. Презентация новой профессии</w:t>
      </w:r>
    </w:p>
    <w:tbl>
      <w:tblPr>
        <w:tblStyle w:val="ae"/>
        <w:tblW w:w="0" w:type="auto"/>
        <w:tblLayout w:type="fixed"/>
        <w:tblLook w:val="04A0"/>
      </w:tblPr>
      <w:tblGrid>
        <w:gridCol w:w="2092"/>
        <w:gridCol w:w="2268"/>
        <w:gridCol w:w="3827"/>
        <w:gridCol w:w="1383"/>
      </w:tblGrid>
      <w:tr w:rsidR="009412B4">
        <w:trPr>
          <w:trHeight w:val="261"/>
        </w:trPr>
        <w:tc>
          <w:tcPr>
            <w:tcW w:w="2092" w:type="dxa"/>
            <w:noWrap/>
          </w:tcPr>
          <w:p w:rsidR="009412B4" w:rsidRDefault="007176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модуля</w:t>
            </w:r>
          </w:p>
        </w:tc>
        <w:tc>
          <w:tcPr>
            <w:tcW w:w="2268" w:type="dxa"/>
            <w:noWrap/>
          </w:tcPr>
          <w:p w:rsidR="009412B4" w:rsidRDefault="007176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Краткое описание</w:t>
            </w:r>
          </w:p>
        </w:tc>
        <w:tc>
          <w:tcPr>
            <w:tcW w:w="3827" w:type="dxa"/>
            <w:noWrap/>
          </w:tcPr>
          <w:p w:rsidR="009412B4" w:rsidRDefault="007176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Механика выполнения</w:t>
            </w:r>
          </w:p>
        </w:tc>
        <w:tc>
          <w:tcPr>
            <w:tcW w:w="1383" w:type="dxa"/>
            <w:noWrap/>
          </w:tcPr>
          <w:p w:rsidR="009412B4" w:rsidRDefault="007176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</w:tr>
      <w:tr w:rsidR="009412B4">
        <w:tc>
          <w:tcPr>
            <w:tcW w:w="2092" w:type="dxa"/>
            <w:noWrap/>
          </w:tcPr>
          <w:p w:rsidR="009412B4" w:rsidRDefault="007176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Презентация новой профессии</w:t>
            </w:r>
          </w:p>
        </w:tc>
        <w:tc>
          <w:tcPr>
            <w:tcW w:w="2268" w:type="dxa"/>
            <w:noWrap/>
          </w:tcPr>
          <w:p w:rsidR="009412B4" w:rsidRDefault="007176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Презентация новой профессии: «5 плюсов и возможностей моей новой работы»</w:t>
            </w:r>
          </w:p>
          <w:p w:rsidR="009412B4" w:rsidRDefault="009412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412B4" w:rsidRDefault="007176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Задача-раскрыть преимущества полученной рабочей профессии, ее специфику доступной для широкой аудитории форме</w:t>
            </w:r>
          </w:p>
        </w:tc>
        <w:tc>
          <w:tcPr>
            <w:tcW w:w="3827" w:type="dxa"/>
            <w:noWrap/>
          </w:tcPr>
          <w:p w:rsidR="009412B4" w:rsidRDefault="007176FB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Презентация может быть</w:t>
            </w:r>
          </w:p>
          <w:p w:rsidR="009412B4" w:rsidRDefault="007176FB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проведена в формате мастер-</w:t>
            </w:r>
          </w:p>
          <w:p w:rsidR="009412B4" w:rsidRDefault="007176FB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класса, лекции, поста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</w:p>
          <w:p w:rsidR="009412B4" w:rsidRDefault="007176FB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социальных сетях (разрешенных в Российской Федерации) или публикации материала для СМИ</w:t>
            </w:r>
          </w:p>
          <w:p w:rsidR="009412B4" w:rsidRDefault="007176FB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(разрешенных в Российской</w:t>
            </w:r>
          </w:p>
          <w:p w:rsidR="009412B4" w:rsidRDefault="007176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Федерации).</w:t>
            </w:r>
          </w:p>
          <w:p w:rsidR="009412B4" w:rsidRDefault="009412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412B4" w:rsidRDefault="007176FB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Верификацией проведения</w:t>
            </w:r>
          </w:p>
          <w:p w:rsidR="009412B4" w:rsidRDefault="007176FB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 может быть пост на</w:t>
            </w:r>
          </w:p>
          <w:p w:rsidR="009412B4" w:rsidRDefault="007176FB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личной странице участника, на странице предприятия или</w:t>
            </w:r>
          </w:p>
          <w:p w:rsidR="009412B4" w:rsidRDefault="007176FB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организации, в том числе на базе которой проходила встреча, или региональной службы занятости, публикация в СМИ (разрешенных в Российской Федерации), в том числе – в корпоративном СМИ </w:t>
            </w:r>
          </w:p>
          <w:p w:rsidR="009412B4" w:rsidRDefault="007176FB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(разрешенных в Российской</w:t>
            </w:r>
          </w:p>
          <w:p w:rsidR="009412B4" w:rsidRDefault="007176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Федерации).</w:t>
            </w:r>
          </w:p>
        </w:tc>
        <w:tc>
          <w:tcPr>
            <w:tcW w:w="1383" w:type="dxa"/>
            <w:noWrap/>
          </w:tcPr>
          <w:p w:rsidR="009412B4" w:rsidRDefault="007176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50</w:t>
            </w:r>
          </w:p>
        </w:tc>
      </w:tr>
    </w:tbl>
    <w:p w:rsidR="009412B4" w:rsidRDefault="00941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412B4" w:rsidRDefault="007176FB">
      <w:pPr>
        <w:spacing w:after="0" w:line="240" w:lineRule="auto"/>
        <w:ind w:firstLine="709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Модуль 2. Теоретическая часть.</w:t>
      </w:r>
    </w:p>
    <w:p w:rsidR="009412B4" w:rsidRDefault="007176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Теоретическая часть Конкурса включает в себя выполнение тестовых заданий (20 тестовых вопросов) по охране труда и трудовым правам работников. </w:t>
      </w:r>
    </w:p>
    <w:p w:rsidR="009412B4" w:rsidRDefault="007176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Кейс-задание Видео-визитка «Знакомство с профессией».</w:t>
      </w:r>
    </w:p>
    <w:p w:rsidR="009412B4" w:rsidRDefault="007176FB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Видео-визитка «Знакомство с </w:t>
      </w:r>
      <w:r>
        <w:rPr>
          <w:rFonts w:ascii="Times New Roman" w:eastAsia="Times New Roman" w:hAnsi="Times New Roman" w:cs="Times New Roman"/>
          <w:sz w:val="28"/>
          <w:szCs w:val="28"/>
        </w:rPr>
        <w:t>профессией»</w:t>
      </w:r>
    </w:p>
    <w:p w:rsidR="009412B4" w:rsidRDefault="007176FB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Предполагает подготовку регионом, направляющим финалиста на федеральный этап, видеоролика, демонстрирующего профессиональные качества, навыки и умения участника Конкурса, с возможностью визуальной демонстрации профессиональных достижений на раб</w:t>
      </w:r>
      <w:r>
        <w:rPr>
          <w:rFonts w:ascii="Times New Roman" w:eastAsia="Times New Roman" w:hAnsi="Times New Roman" w:cs="Times New Roman"/>
          <w:sz w:val="28"/>
          <w:szCs w:val="28"/>
        </w:rPr>
        <w:t>очем месте, особенностей и преимуществ новой профессии.</w:t>
      </w:r>
    </w:p>
    <w:p w:rsidR="009412B4" w:rsidRDefault="007176FB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Органы службы занятости населения субъекта Российской Федерации оказывают содействие при подготовке видеоролика конкурсанта – победителя регионального этапа.</w:t>
      </w:r>
    </w:p>
    <w:p w:rsidR="009412B4" w:rsidRDefault="007176FB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Видеоролик должен быть ясным, кратким, с и</w:t>
      </w:r>
      <w:r>
        <w:rPr>
          <w:rFonts w:ascii="Times New Roman" w:eastAsia="Times New Roman" w:hAnsi="Times New Roman" w:cs="Times New Roman"/>
          <w:sz w:val="28"/>
          <w:szCs w:val="28"/>
        </w:rPr>
        <w:t>спользованием конкретных примеров и подробным описанием достижений по вновь полученной рабочей профессии.</w:t>
      </w:r>
    </w:p>
    <w:p w:rsidR="009412B4" w:rsidRDefault="007176FB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Структура видеоролика:</w:t>
      </w:r>
    </w:p>
    <w:p w:rsidR="009412B4" w:rsidRDefault="007176FB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1. Краткая информация о себе.</w:t>
      </w:r>
    </w:p>
    <w:p w:rsidR="009412B4" w:rsidRDefault="007176FB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2. История карьерной траектории (трудовой путь).</w:t>
      </w:r>
    </w:p>
    <w:p w:rsidR="009412B4" w:rsidRDefault="007176FB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3. Мотивы выбора новой рабочей профессии.</w:t>
      </w:r>
    </w:p>
    <w:p w:rsidR="009412B4" w:rsidRDefault="007176FB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4. Пре</w:t>
      </w:r>
      <w:r>
        <w:rPr>
          <w:rFonts w:ascii="Times New Roman" w:eastAsia="Times New Roman" w:hAnsi="Times New Roman" w:cs="Times New Roman"/>
          <w:sz w:val="28"/>
          <w:szCs w:val="28"/>
        </w:rPr>
        <w:t>имущества новой профессии.</w:t>
      </w:r>
    </w:p>
    <w:p w:rsidR="009412B4" w:rsidRDefault="007176FB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Продолжительность видеоролика – не более 15 минут.</w:t>
      </w:r>
    </w:p>
    <w:p w:rsidR="009412B4" w:rsidRDefault="007176FB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Ссылка на видеоролик (размещенный на разрешенных в Российской Федерации информационных платформах) конкурсантом загружается на информационный ресурс в период с 18.08.2025 по 08.0</w:t>
      </w:r>
      <w:r>
        <w:rPr>
          <w:rFonts w:ascii="Times New Roman" w:eastAsia="Times New Roman" w:hAnsi="Times New Roman" w:cs="Times New Roman"/>
          <w:sz w:val="28"/>
          <w:szCs w:val="28"/>
        </w:rPr>
        <w:t>9.2025.</w:t>
      </w:r>
    </w:p>
    <w:p w:rsidR="009412B4" w:rsidRDefault="007176FB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Федеральная экспертная комиссия в данном модуле может дополнительно привлекать экспертов – представителей сферы деятельности конкурсанта – для оценки его профессиональных знаний и навыков, демонстрируемых в видеоролике.</w:t>
      </w:r>
    </w:p>
    <w:p w:rsidR="009412B4" w:rsidRDefault="007176FB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 срок до 12.09.2025 федерал</w:t>
      </w:r>
      <w:r>
        <w:rPr>
          <w:rFonts w:ascii="Times New Roman" w:eastAsia="Times New Roman" w:hAnsi="Times New Roman" w:cs="Times New Roman"/>
          <w:sz w:val="28"/>
          <w:szCs w:val="28"/>
        </w:rPr>
        <w:t>ьная экспертная комиссия проводит оценку соответствия сюжета видеоролика конкурсанта заявленной теме задания и формирует заключение о соблюдении базовых профессиональных требований, требований охраны труда и иных обязательных требований в зависимости от пр</w:t>
      </w:r>
      <w:r>
        <w:rPr>
          <w:rFonts w:ascii="Times New Roman" w:eastAsia="Times New Roman" w:hAnsi="Times New Roman" w:cs="Times New Roman"/>
          <w:sz w:val="28"/>
          <w:szCs w:val="28"/>
        </w:rPr>
        <w:t>офессии.</w:t>
      </w:r>
    </w:p>
    <w:p w:rsidR="009412B4" w:rsidRDefault="007176FB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 период с 16.09.2025 (начало голосования в 00:01 по мск) по 30.09.2025 (завершение голосования в 20:00 по мск) на общедоступном информационном ресурсе будет обеспечено «народное голосование» за видеоролики конкурсантов федерального этапа и по ито</w:t>
      </w:r>
      <w:r>
        <w:rPr>
          <w:rFonts w:ascii="Times New Roman" w:eastAsia="Times New Roman" w:hAnsi="Times New Roman" w:cs="Times New Roman"/>
          <w:sz w:val="28"/>
          <w:szCs w:val="28"/>
        </w:rPr>
        <w:t>гам голосования начислены баллы в зависимости от процента проголосовавших за каждый ролик:</w:t>
      </w:r>
    </w:p>
    <w:p w:rsidR="009412B4" w:rsidRDefault="007176FB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50 баллов – от 1,0% до 5,0% от всех голосов,</w:t>
      </w:r>
    </w:p>
    <w:p w:rsidR="009412B4" w:rsidRDefault="007176FB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75 баллов – от 5,1% до 7,0% голосов,</w:t>
      </w:r>
    </w:p>
    <w:p w:rsidR="009412B4" w:rsidRDefault="007176FB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100 баллов – участнику, находящемуся на третьем месте по количеству голосов;</w:t>
      </w:r>
    </w:p>
    <w:p w:rsidR="009412B4" w:rsidRDefault="007176FB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150 баллов – участнику, находящемуся на втором месте по количеству голосов;</w:t>
      </w:r>
    </w:p>
    <w:p w:rsidR="009412B4" w:rsidRDefault="007176FB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200 баллов – участнику, набравшему наибольшее количество голосов.</w:t>
      </w:r>
    </w:p>
    <w:p w:rsidR="009412B4" w:rsidRDefault="007176FB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 случае если доля голосов за участника, находящегося на первом, втором и/или третьем месте по количеству голосов,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составляет менее 7,0%, участнику начисляется 200, 150 или 100 баллов соответственно.</w:t>
      </w:r>
    </w:p>
    <w:p w:rsidR="009412B4" w:rsidRDefault="007176FB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Указанные сроки могут быть скорректированы в случае наличия особых обстоятельств.</w:t>
      </w:r>
    </w:p>
    <w:p w:rsidR="009412B4" w:rsidRDefault="007176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Модуль 3. «Урок профессий» (практическое задание)</w:t>
      </w:r>
    </w:p>
    <w:tbl>
      <w:tblPr>
        <w:tblStyle w:val="ae"/>
        <w:tblW w:w="0" w:type="auto"/>
        <w:tblLayout w:type="fixed"/>
        <w:tblLook w:val="04A0"/>
      </w:tblPr>
      <w:tblGrid>
        <w:gridCol w:w="2392"/>
        <w:gridCol w:w="2109"/>
        <w:gridCol w:w="3402"/>
        <w:gridCol w:w="1666"/>
      </w:tblGrid>
      <w:tr w:rsidR="009412B4">
        <w:tc>
          <w:tcPr>
            <w:tcW w:w="2392" w:type="dxa"/>
            <w:noWrap/>
          </w:tcPr>
          <w:p w:rsidR="009412B4" w:rsidRDefault="007176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  <w:p w:rsidR="009412B4" w:rsidRDefault="007176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модуля</w:t>
            </w:r>
          </w:p>
          <w:p w:rsidR="009412B4" w:rsidRDefault="009412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9" w:type="dxa"/>
            <w:noWrap/>
          </w:tcPr>
          <w:p w:rsidR="009412B4" w:rsidRDefault="007176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 прохождения</w:t>
            </w:r>
          </w:p>
        </w:tc>
        <w:tc>
          <w:tcPr>
            <w:tcW w:w="3402" w:type="dxa"/>
            <w:noWrap/>
          </w:tcPr>
          <w:p w:rsidR="009412B4" w:rsidRDefault="007176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Краткое описание</w:t>
            </w:r>
          </w:p>
        </w:tc>
        <w:tc>
          <w:tcPr>
            <w:tcW w:w="1666" w:type="dxa"/>
            <w:noWrap/>
          </w:tcPr>
          <w:p w:rsidR="009412B4" w:rsidRDefault="007176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</w:tr>
      <w:tr w:rsidR="009412B4">
        <w:tc>
          <w:tcPr>
            <w:tcW w:w="2392" w:type="dxa"/>
            <w:noWrap/>
          </w:tcPr>
          <w:p w:rsidR="009412B4" w:rsidRDefault="007176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Урок профессии</w:t>
            </w:r>
          </w:p>
        </w:tc>
        <w:tc>
          <w:tcPr>
            <w:tcW w:w="2109" w:type="dxa"/>
            <w:noWrap/>
          </w:tcPr>
          <w:p w:rsidR="009412B4" w:rsidRDefault="007176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проведение урока- не более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10-ти минут, на вопросы экспертов или участников урока профессий –не более 5-ти минут</w:t>
            </w:r>
          </w:p>
        </w:tc>
        <w:tc>
          <w:tcPr>
            <w:tcW w:w="3402" w:type="dxa"/>
            <w:noWrap/>
          </w:tcPr>
          <w:p w:rsidR="009412B4" w:rsidRDefault="007176FB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Формируются группы из</w:t>
            </w:r>
          </w:p>
          <w:p w:rsidR="009412B4" w:rsidRDefault="007176FB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участников Конкурса по</w:t>
            </w:r>
          </w:p>
          <w:p w:rsidR="009412B4" w:rsidRDefault="007176FB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5-10 человек по различным</w:t>
            </w:r>
          </w:p>
          <w:p w:rsidR="009412B4" w:rsidRDefault="007176FB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профессиям (группы</w:t>
            </w:r>
          </w:p>
          <w:p w:rsidR="009412B4" w:rsidRDefault="007176FB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определяются</w:t>
            </w:r>
          </w:p>
          <w:p w:rsidR="009412B4" w:rsidRDefault="007176FB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непосредственно перед</w:t>
            </w:r>
          </w:p>
          <w:p w:rsidR="009412B4" w:rsidRDefault="007176FB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федеральным этапом на</w:t>
            </w:r>
          </w:p>
          <w:p w:rsidR="009412B4" w:rsidRDefault="007176FB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основании списка победителей</w:t>
            </w:r>
          </w:p>
          <w:p w:rsidR="009412B4" w:rsidRDefault="007176FB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 этапов).</w:t>
            </w:r>
          </w:p>
          <w:p w:rsidR="009412B4" w:rsidRDefault="007176FB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Группы выступают перед</w:t>
            </w:r>
          </w:p>
          <w:p w:rsidR="009412B4" w:rsidRDefault="007176FB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школьниками 9 – 11 классов</w:t>
            </w:r>
          </w:p>
          <w:p w:rsidR="009412B4" w:rsidRDefault="007176FB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(будет предусмотрена онлайн</w:t>
            </w:r>
          </w:p>
          <w:p w:rsidR="009412B4" w:rsidRDefault="007176FB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трансляция и возможность</w:t>
            </w:r>
          </w:p>
          <w:p w:rsidR="009412B4" w:rsidRDefault="007176FB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выставления баллов</w:t>
            </w:r>
          </w:p>
          <w:p w:rsidR="009412B4" w:rsidRDefault="007176FB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дистанц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ионно) и</w:t>
            </w:r>
          </w:p>
          <w:p w:rsidR="009412B4" w:rsidRDefault="007176FB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представителями федеральной</w:t>
            </w:r>
          </w:p>
          <w:p w:rsidR="009412B4" w:rsidRDefault="007176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экспертной комиссии.</w:t>
            </w:r>
          </w:p>
        </w:tc>
        <w:tc>
          <w:tcPr>
            <w:tcW w:w="1666" w:type="dxa"/>
            <w:noWrap/>
          </w:tcPr>
          <w:p w:rsidR="009412B4" w:rsidRDefault="007176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До 200</w:t>
            </w:r>
          </w:p>
        </w:tc>
      </w:tr>
    </w:tbl>
    <w:p w:rsidR="009412B4" w:rsidRDefault="00941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412B4" w:rsidRDefault="007176FB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Урок профессий проводится с целью популяризации рабочих профессий среди школьников, стоящих перед выбором своей будущей профессии.</w:t>
      </w:r>
    </w:p>
    <w:p w:rsidR="009412B4" w:rsidRDefault="007176FB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Данное мероприятие будет способствовать знакомству с тонкостями и</w:t>
      </w:r>
    </w:p>
    <w:p w:rsidR="009412B4" w:rsidRDefault="007176FB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содержанием практического применения полученных профессиональных знаний, что повысит уровень практико-ориентированности проводимого урока и заинтересованности школьников в выборе рабочей про</w:t>
      </w:r>
      <w:r>
        <w:rPr>
          <w:rFonts w:ascii="Times New Roman" w:eastAsia="Times New Roman" w:hAnsi="Times New Roman" w:cs="Times New Roman"/>
          <w:sz w:val="28"/>
          <w:szCs w:val="28"/>
        </w:rPr>
        <w:t>фессии с целью обеспеченности высокой кадровой потребности работодателей Российской Федерации.</w:t>
      </w:r>
    </w:p>
    <w:p w:rsidR="009412B4" w:rsidRDefault="007176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заявок на участие в региональном этапе Конкурса осуществляется до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15 июня 2025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12B4" w:rsidRDefault="007176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проведения Конкурса обращаться в Главное управление по труду и занятости населения Челябинской области (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Челябинск, ул. Комсомольская, 18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отдел регулирования трудовых отношений и развития социального партнерства,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кабинет 102, контактные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лица Афиногенова Ирина Аркадьевна, Замятина Ольга Маратовна телефон: (351) 237-08-92,  е-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mail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hyperlink r:id="rId7" w:tooltip="http://Afinogenova_IA@szn74.ru" w:history="1">
        <w:r>
          <w:rPr>
            <w:rStyle w:val="af7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Afinogenova_IA@szn74.ru</w:t>
        </w:r>
      </w:hyperlink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hyperlink r:id="rId8" w:tooltip="mailto:Zamyatina_OM@szn74.ru." w:history="1">
        <w:r>
          <w:rPr>
            <w:rStyle w:val="af7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Zamyatina_OM@szn74.ru.</w:t>
        </w:r>
      </w:hyperlink>
    </w:p>
    <w:p w:rsidR="009412B4" w:rsidRDefault="007176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Инструкция участника по подаче заявки на Всероссийский конкурс профессионального мастерства «Лучший по профессии» (ссылка);</w:t>
      </w:r>
    </w:p>
    <w:p w:rsidR="009412B4" w:rsidRDefault="007176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рекомендации по организации и проведению конкурса профессионального маст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ерства «Лучший по профессии» (ссылка) , размещены на официальном сайте сайте Главного управления по труду и занятости населения Челябинской области: szn.gov74.ru.</w:t>
      </w:r>
    </w:p>
    <w:p w:rsidR="009412B4" w:rsidRDefault="00941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412B4" w:rsidRDefault="007176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Полная информация о проведении Конкурса размещена на официальном сайте Главного управления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www.szn.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gov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74.ru) в разделе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 / Социальное партнёрство / Конкурсы / Региональный этап всероссийского конкурса в «Спецноминации для переобучившихся» (Второй старт) / 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12B4" w:rsidRDefault="009412B4">
      <w:pPr>
        <w:tabs>
          <w:tab w:val="left" w:pos="2280"/>
        </w:tabs>
        <w:rPr>
          <w:sz w:val="28"/>
          <w:szCs w:val="28"/>
        </w:rPr>
      </w:pPr>
    </w:p>
    <w:p w:rsidR="009412B4" w:rsidRDefault="00941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9412B4" w:rsidRDefault="00941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sectPr w:rsidR="009412B4" w:rsidSect="009412B4">
      <w:pgSz w:w="11906" w:h="16838"/>
      <w:pgMar w:top="568" w:right="851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76FB" w:rsidRDefault="007176FB">
      <w:pPr>
        <w:spacing w:after="0" w:line="240" w:lineRule="auto"/>
      </w:pPr>
      <w:r>
        <w:separator/>
      </w:r>
    </w:p>
  </w:endnote>
  <w:endnote w:type="continuationSeparator" w:id="1">
    <w:p w:rsidR="007176FB" w:rsidRDefault="00717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76FB" w:rsidRDefault="007176FB">
      <w:pPr>
        <w:spacing w:after="0" w:line="240" w:lineRule="auto"/>
      </w:pPr>
      <w:r>
        <w:separator/>
      </w:r>
    </w:p>
  </w:footnote>
  <w:footnote w:type="continuationSeparator" w:id="1">
    <w:p w:rsidR="007176FB" w:rsidRDefault="007176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BC6BC4"/>
    <w:multiLevelType w:val="hybridMultilevel"/>
    <w:tmpl w:val="97CE2378"/>
    <w:lvl w:ilvl="0" w:tplc="2632AD8C">
      <w:start w:val="1"/>
      <w:numFmt w:val="decimal"/>
      <w:lvlText w:val="%1."/>
      <w:lvlJc w:val="left"/>
      <w:pPr>
        <w:ind w:left="1418" w:hanging="360"/>
      </w:pPr>
    </w:lvl>
    <w:lvl w:ilvl="1" w:tplc="683EA6D0">
      <w:start w:val="1"/>
      <w:numFmt w:val="lowerLetter"/>
      <w:lvlText w:val="%2."/>
      <w:lvlJc w:val="left"/>
      <w:pPr>
        <w:ind w:left="2138" w:hanging="360"/>
      </w:pPr>
    </w:lvl>
    <w:lvl w:ilvl="2" w:tplc="2726523A">
      <w:start w:val="1"/>
      <w:numFmt w:val="lowerRoman"/>
      <w:lvlText w:val="%3."/>
      <w:lvlJc w:val="right"/>
      <w:pPr>
        <w:ind w:left="2858" w:hanging="180"/>
      </w:pPr>
    </w:lvl>
    <w:lvl w:ilvl="3" w:tplc="F95CC4D4">
      <w:start w:val="1"/>
      <w:numFmt w:val="decimal"/>
      <w:lvlText w:val="%4."/>
      <w:lvlJc w:val="left"/>
      <w:pPr>
        <w:ind w:left="3578" w:hanging="360"/>
      </w:pPr>
    </w:lvl>
    <w:lvl w:ilvl="4" w:tplc="A10029A8">
      <w:start w:val="1"/>
      <w:numFmt w:val="lowerLetter"/>
      <w:lvlText w:val="%5."/>
      <w:lvlJc w:val="left"/>
      <w:pPr>
        <w:ind w:left="4298" w:hanging="360"/>
      </w:pPr>
    </w:lvl>
    <w:lvl w:ilvl="5" w:tplc="77183FB6">
      <w:start w:val="1"/>
      <w:numFmt w:val="lowerRoman"/>
      <w:lvlText w:val="%6."/>
      <w:lvlJc w:val="right"/>
      <w:pPr>
        <w:ind w:left="5018" w:hanging="180"/>
      </w:pPr>
    </w:lvl>
    <w:lvl w:ilvl="6" w:tplc="945AE06A">
      <w:start w:val="1"/>
      <w:numFmt w:val="decimal"/>
      <w:lvlText w:val="%7."/>
      <w:lvlJc w:val="left"/>
      <w:pPr>
        <w:ind w:left="5738" w:hanging="360"/>
      </w:pPr>
    </w:lvl>
    <w:lvl w:ilvl="7" w:tplc="FE4C52C4">
      <w:start w:val="1"/>
      <w:numFmt w:val="lowerLetter"/>
      <w:lvlText w:val="%8."/>
      <w:lvlJc w:val="left"/>
      <w:pPr>
        <w:ind w:left="6458" w:hanging="360"/>
      </w:pPr>
    </w:lvl>
    <w:lvl w:ilvl="8" w:tplc="88F6D6FC">
      <w:start w:val="1"/>
      <w:numFmt w:val="lowerRoman"/>
      <w:lvlText w:val="%9."/>
      <w:lvlJc w:val="right"/>
      <w:pPr>
        <w:ind w:left="717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12B4"/>
    <w:rsid w:val="007176FB"/>
    <w:rsid w:val="009412B4"/>
    <w:rsid w:val="00E812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2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uiPriority w:val="9"/>
    <w:qFormat/>
    <w:rsid w:val="009412B4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2"/>
    <w:uiPriority w:val="9"/>
    <w:unhideWhenUsed/>
    <w:qFormat/>
    <w:rsid w:val="009412B4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3"/>
    <w:uiPriority w:val="9"/>
    <w:unhideWhenUsed/>
    <w:qFormat/>
    <w:rsid w:val="009412B4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4"/>
    <w:uiPriority w:val="9"/>
    <w:unhideWhenUsed/>
    <w:qFormat/>
    <w:rsid w:val="009412B4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5"/>
    <w:uiPriority w:val="9"/>
    <w:unhideWhenUsed/>
    <w:qFormat/>
    <w:rsid w:val="009412B4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6"/>
    <w:uiPriority w:val="9"/>
    <w:unhideWhenUsed/>
    <w:qFormat/>
    <w:rsid w:val="009412B4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Heading7">
    <w:name w:val="Heading 7"/>
    <w:basedOn w:val="a"/>
    <w:next w:val="a"/>
    <w:link w:val="7"/>
    <w:uiPriority w:val="9"/>
    <w:unhideWhenUsed/>
    <w:qFormat/>
    <w:rsid w:val="009412B4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">
    <w:name w:val="Heading 8"/>
    <w:basedOn w:val="a"/>
    <w:next w:val="a"/>
    <w:link w:val="8"/>
    <w:uiPriority w:val="9"/>
    <w:unhideWhenUsed/>
    <w:qFormat/>
    <w:rsid w:val="009412B4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Heading9">
    <w:name w:val="Heading 9"/>
    <w:basedOn w:val="a"/>
    <w:next w:val="a"/>
    <w:link w:val="9"/>
    <w:uiPriority w:val="9"/>
    <w:unhideWhenUsed/>
    <w:qFormat/>
    <w:rsid w:val="009412B4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sid w:val="009412B4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412B4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412B4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412B4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412B4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412B4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412B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412B4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412B4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412B4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412B4"/>
    <w:rPr>
      <w:sz w:val="24"/>
      <w:szCs w:val="24"/>
    </w:rPr>
  </w:style>
  <w:style w:type="character" w:customStyle="1" w:styleId="QuoteChar">
    <w:name w:val="Quote Char"/>
    <w:uiPriority w:val="29"/>
    <w:rsid w:val="009412B4"/>
    <w:rPr>
      <w:i/>
    </w:rPr>
  </w:style>
  <w:style w:type="character" w:customStyle="1" w:styleId="IntenseQuoteChar">
    <w:name w:val="Intense Quote Char"/>
    <w:uiPriority w:val="30"/>
    <w:rsid w:val="009412B4"/>
    <w:rPr>
      <w:i/>
    </w:rPr>
  </w:style>
  <w:style w:type="character" w:customStyle="1" w:styleId="HeaderChar">
    <w:name w:val="Header Char"/>
    <w:basedOn w:val="a0"/>
    <w:uiPriority w:val="99"/>
    <w:rsid w:val="009412B4"/>
  </w:style>
  <w:style w:type="character" w:customStyle="1" w:styleId="FooterChar">
    <w:name w:val="Footer Char"/>
    <w:basedOn w:val="a0"/>
    <w:uiPriority w:val="99"/>
    <w:rsid w:val="009412B4"/>
  </w:style>
  <w:style w:type="character" w:customStyle="1" w:styleId="CaptionChar">
    <w:name w:val="Caption Char"/>
    <w:basedOn w:val="a0"/>
    <w:uiPriority w:val="35"/>
    <w:rsid w:val="009412B4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sid w:val="009412B4"/>
    <w:rPr>
      <w:sz w:val="18"/>
    </w:rPr>
  </w:style>
  <w:style w:type="character" w:customStyle="1" w:styleId="EndnoteTextChar">
    <w:name w:val="Endnote Text Char"/>
    <w:uiPriority w:val="99"/>
    <w:rsid w:val="009412B4"/>
    <w:rPr>
      <w:sz w:val="20"/>
    </w:rPr>
  </w:style>
  <w:style w:type="character" w:customStyle="1" w:styleId="1">
    <w:name w:val="Заголовок 1 Знак"/>
    <w:basedOn w:val="a0"/>
    <w:link w:val="Heading1"/>
    <w:uiPriority w:val="9"/>
    <w:rsid w:val="009412B4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Heading2"/>
    <w:uiPriority w:val="9"/>
    <w:rsid w:val="009412B4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Heading3"/>
    <w:uiPriority w:val="9"/>
    <w:rsid w:val="009412B4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Heading4"/>
    <w:uiPriority w:val="9"/>
    <w:rsid w:val="009412B4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Heading5"/>
    <w:uiPriority w:val="9"/>
    <w:rsid w:val="009412B4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Heading6"/>
    <w:uiPriority w:val="9"/>
    <w:rsid w:val="009412B4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Heading7"/>
    <w:uiPriority w:val="9"/>
    <w:rsid w:val="009412B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Heading8"/>
    <w:uiPriority w:val="9"/>
    <w:rsid w:val="009412B4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Heading9"/>
    <w:uiPriority w:val="9"/>
    <w:rsid w:val="009412B4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9412B4"/>
    <w:pPr>
      <w:ind w:left="720"/>
      <w:contextualSpacing/>
    </w:pPr>
  </w:style>
  <w:style w:type="paragraph" w:styleId="a4">
    <w:name w:val="No Spacing"/>
    <w:uiPriority w:val="1"/>
    <w:qFormat/>
    <w:rsid w:val="009412B4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9412B4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9412B4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9412B4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9412B4"/>
    <w:rPr>
      <w:sz w:val="24"/>
      <w:szCs w:val="24"/>
    </w:rPr>
  </w:style>
  <w:style w:type="paragraph" w:styleId="20">
    <w:name w:val="Quote"/>
    <w:basedOn w:val="a"/>
    <w:next w:val="a"/>
    <w:link w:val="21"/>
    <w:uiPriority w:val="29"/>
    <w:qFormat/>
    <w:rsid w:val="009412B4"/>
    <w:pPr>
      <w:ind w:left="720" w:right="720"/>
    </w:pPr>
    <w:rPr>
      <w:i/>
    </w:rPr>
  </w:style>
  <w:style w:type="character" w:customStyle="1" w:styleId="21">
    <w:name w:val="Цитата 2 Знак"/>
    <w:link w:val="20"/>
    <w:uiPriority w:val="29"/>
    <w:rsid w:val="009412B4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9412B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9412B4"/>
    <w:rPr>
      <w:i/>
    </w:rPr>
  </w:style>
  <w:style w:type="paragraph" w:customStyle="1" w:styleId="Header">
    <w:name w:val="Header"/>
    <w:basedOn w:val="a"/>
    <w:link w:val="ab"/>
    <w:uiPriority w:val="99"/>
    <w:unhideWhenUsed/>
    <w:rsid w:val="009412B4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Header"/>
    <w:uiPriority w:val="99"/>
    <w:rsid w:val="009412B4"/>
  </w:style>
  <w:style w:type="paragraph" w:customStyle="1" w:styleId="Footer">
    <w:name w:val="Footer"/>
    <w:basedOn w:val="a"/>
    <w:link w:val="ac"/>
    <w:uiPriority w:val="99"/>
    <w:unhideWhenUsed/>
    <w:rsid w:val="009412B4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Footer"/>
    <w:uiPriority w:val="99"/>
    <w:rsid w:val="009412B4"/>
  </w:style>
  <w:style w:type="paragraph" w:customStyle="1" w:styleId="Caption">
    <w:name w:val="Caption"/>
    <w:basedOn w:val="a"/>
    <w:next w:val="a"/>
    <w:link w:val="ad"/>
    <w:uiPriority w:val="35"/>
    <w:semiHidden/>
    <w:unhideWhenUsed/>
    <w:qFormat/>
    <w:rsid w:val="009412B4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азвание объекта Знак"/>
    <w:basedOn w:val="a0"/>
    <w:link w:val="Caption"/>
    <w:uiPriority w:val="35"/>
    <w:rsid w:val="009412B4"/>
    <w:rPr>
      <w:b/>
      <w:bCs/>
      <w:color w:val="5B9BD5" w:themeColor="accent1"/>
      <w:sz w:val="18"/>
      <w:szCs w:val="18"/>
    </w:rPr>
  </w:style>
  <w:style w:type="table" w:styleId="ae">
    <w:name w:val="Table Grid"/>
    <w:basedOn w:val="a1"/>
    <w:uiPriority w:val="59"/>
    <w:rsid w:val="009412B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9412B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9412B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9412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9412B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9412B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9412B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9412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412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412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412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412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412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412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9412B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412B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412B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412B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412B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412B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412B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9412B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412B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412B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412B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412B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412B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412B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9412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412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412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412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412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412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412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9412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412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412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412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412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412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412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9412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412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412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412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412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412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412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9412B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412B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412B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412B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412B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412B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412B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9412B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412B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412B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412B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412B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412B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412B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9412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412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412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412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412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412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412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9412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412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412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412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412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412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412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9412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412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412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412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412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412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412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9412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412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412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412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412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412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412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9412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412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412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412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412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412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412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9412B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412B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412B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412B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412B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412B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412B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412B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9412B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412B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412B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412B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412B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412B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412B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9412B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412B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412B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412B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412B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412B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9412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412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412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412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412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412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412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9412B4"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sid w:val="009412B4"/>
    <w:rPr>
      <w:sz w:val="18"/>
    </w:rPr>
  </w:style>
  <w:style w:type="character" w:styleId="af1">
    <w:name w:val="footnote reference"/>
    <w:basedOn w:val="a0"/>
    <w:uiPriority w:val="99"/>
    <w:unhideWhenUsed/>
    <w:rsid w:val="009412B4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412B4"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sid w:val="009412B4"/>
    <w:rPr>
      <w:sz w:val="20"/>
    </w:rPr>
  </w:style>
  <w:style w:type="character" w:styleId="af4">
    <w:name w:val="endnote reference"/>
    <w:basedOn w:val="a0"/>
    <w:uiPriority w:val="99"/>
    <w:semiHidden/>
    <w:unhideWhenUsed/>
    <w:rsid w:val="009412B4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9412B4"/>
    <w:pPr>
      <w:spacing w:after="57"/>
    </w:pPr>
  </w:style>
  <w:style w:type="paragraph" w:styleId="22">
    <w:name w:val="toc 2"/>
    <w:basedOn w:val="a"/>
    <w:next w:val="a"/>
    <w:uiPriority w:val="39"/>
    <w:unhideWhenUsed/>
    <w:rsid w:val="009412B4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9412B4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9412B4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9412B4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9412B4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9412B4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9412B4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9412B4"/>
    <w:pPr>
      <w:spacing w:after="57"/>
      <w:ind w:left="2268"/>
    </w:pPr>
  </w:style>
  <w:style w:type="paragraph" w:styleId="af5">
    <w:name w:val="TOC Heading"/>
    <w:uiPriority w:val="39"/>
    <w:unhideWhenUsed/>
    <w:rsid w:val="009412B4"/>
  </w:style>
  <w:style w:type="paragraph" w:styleId="af6">
    <w:name w:val="table of figures"/>
    <w:basedOn w:val="a"/>
    <w:next w:val="a"/>
    <w:uiPriority w:val="99"/>
    <w:unhideWhenUsed/>
    <w:rsid w:val="009412B4"/>
    <w:pPr>
      <w:spacing w:after="0"/>
    </w:pPr>
  </w:style>
  <w:style w:type="character" w:styleId="af7">
    <w:name w:val="Hyperlink"/>
    <w:basedOn w:val="a0"/>
    <w:uiPriority w:val="99"/>
    <w:unhideWhenUsed/>
    <w:rsid w:val="009412B4"/>
    <w:rPr>
      <w:color w:val="0563C1" w:themeColor="hyperlink"/>
      <w:u w:val="single"/>
    </w:rPr>
  </w:style>
  <w:style w:type="paragraph" w:styleId="af8">
    <w:name w:val="Balloon Text"/>
    <w:basedOn w:val="a"/>
    <w:link w:val="af9"/>
    <w:uiPriority w:val="99"/>
    <w:semiHidden/>
    <w:unhideWhenUsed/>
    <w:rsid w:val="009412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9412B4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9412B4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yatina_OM@szn74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finogenova_IA@szn74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1951</Words>
  <Characters>11121</Characters>
  <Application>Microsoft Office Word</Application>
  <DocSecurity>0</DocSecurity>
  <Lines>92</Lines>
  <Paragraphs>26</Paragraphs>
  <ScaleCrop>false</ScaleCrop>
  <Company/>
  <LinksUpToDate>false</LinksUpToDate>
  <CharactersWithSpaces>13046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Маклаков</dc:creator>
  <cp:lastModifiedBy>Econom</cp:lastModifiedBy>
  <cp:revision>2</cp:revision>
  <dcterms:created xsi:type="dcterms:W3CDTF">2025-04-29T08:46:00Z</dcterms:created>
  <dcterms:modified xsi:type="dcterms:W3CDTF">2025-04-29T08:46:00Z</dcterms:modified>
</cp:coreProperties>
</file>