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B3CA4" w14:textId="77777777" w:rsidR="00FC62E7" w:rsidRDefault="00FC62E7">
      <w:pPr>
        <w:spacing w:after="0"/>
        <w:rPr>
          <w:rFonts w:ascii="Times New Roman" w:hAnsi="Times New Roman"/>
          <w:sz w:val="24"/>
        </w:rPr>
      </w:pPr>
    </w:p>
    <w:p w14:paraId="4F376EBB" w14:textId="77777777" w:rsidR="00FC62E7" w:rsidRPr="00FC62E7" w:rsidRDefault="00FC62E7">
      <w:pPr>
        <w:spacing w:after="0"/>
        <w:rPr>
          <w:rFonts w:ascii="Times New Roman" w:hAnsi="Times New Roman"/>
          <w:b/>
          <w:sz w:val="32"/>
          <w:szCs w:val="32"/>
        </w:rPr>
      </w:pPr>
      <w:r w:rsidRPr="00FC62E7">
        <w:rPr>
          <w:rFonts w:ascii="Times New Roman" w:hAnsi="Times New Roman"/>
          <w:b/>
          <w:sz w:val="32"/>
          <w:szCs w:val="32"/>
        </w:rPr>
        <w:t>Калькулятор НДФЛ поможет быстро рассчитать налог</w:t>
      </w:r>
    </w:p>
    <w:p w14:paraId="390A136C" w14:textId="77777777" w:rsidR="00FC62E7" w:rsidRDefault="00FC62E7">
      <w:pPr>
        <w:spacing w:after="0"/>
        <w:rPr>
          <w:rFonts w:ascii="Times New Roman" w:hAnsi="Times New Roman"/>
          <w:sz w:val="24"/>
        </w:rPr>
      </w:pPr>
    </w:p>
    <w:p w14:paraId="01000000" w14:textId="2B82A7D3" w:rsidR="008D20AC" w:rsidRPr="00FC62E7" w:rsidRDefault="00FC62E7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FC62E7">
        <w:rPr>
          <w:rFonts w:ascii="Times New Roman" w:hAnsi="Times New Roman"/>
          <w:sz w:val="26"/>
          <w:szCs w:val="26"/>
        </w:rPr>
        <w:t xml:space="preserve">Межрайонная ИФНС России № 22 по Челябинской области напоминает, что на официальном сайте ФНС России расположен интерактивный сервис «Калькулятор НДФЛ» (clck.ru/3Qg25F), </w:t>
      </w:r>
      <w:r w:rsidRPr="00FC62E7">
        <w:rPr>
          <w:rFonts w:ascii="Times New Roman" w:hAnsi="Times New Roman"/>
          <w:sz w:val="26"/>
          <w:szCs w:val="26"/>
        </w:rPr>
        <w:t>позволяющий быстро рассчитать сумму налога на доходы физических лиц с разных видов доходов.</w:t>
      </w:r>
      <w:proofErr w:type="gramEnd"/>
    </w:p>
    <w:p w14:paraId="02000000" w14:textId="77777777" w:rsidR="008D20AC" w:rsidRPr="00FC62E7" w:rsidRDefault="008D20AC">
      <w:pPr>
        <w:spacing w:after="0"/>
        <w:rPr>
          <w:rFonts w:ascii="Times New Roman" w:hAnsi="Times New Roman"/>
          <w:sz w:val="26"/>
          <w:szCs w:val="26"/>
        </w:rPr>
      </w:pPr>
    </w:p>
    <w:p w14:paraId="03000000" w14:textId="77777777" w:rsidR="008D20AC" w:rsidRPr="00FC62E7" w:rsidRDefault="00FC62E7">
      <w:p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Калькулятор поддерживает расчет НДФЛ для следующих видов доходов:</w:t>
      </w:r>
    </w:p>
    <w:p w14:paraId="04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заработная плата;</w:t>
      </w:r>
    </w:p>
    <w:p w14:paraId="05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доходы от предпринимательской деятельности (за минусом расходов);</w:t>
      </w:r>
    </w:p>
    <w:p w14:paraId="06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доходы по договору ГПХ;</w:t>
      </w:r>
    </w:p>
    <w:p w14:paraId="07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доход от сдачи имущества в аренду;</w:t>
      </w:r>
    </w:p>
    <w:p w14:paraId="08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доходы от получения в дар недвижимости;</w:t>
      </w:r>
    </w:p>
    <w:p w14:paraId="09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доход о</w:t>
      </w:r>
      <w:r w:rsidRPr="00FC62E7">
        <w:rPr>
          <w:rFonts w:ascii="Times New Roman" w:hAnsi="Times New Roman"/>
          <w:sz w:val="26"/>
          <w:szCs w:val="26"/>
        </w:rPr>
        <w:t>т продажи имущества;</w:t>
      </w:r>
    </w:p>
    <w:p w14:paraId="0A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дивиденды;</w:t>
      </w:r>
    </w:p>
    <w:p w14:paraId="0B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проценты по вкладам в банках;</w:t>
      </w:r>
      <w:bookmarkStart w:id="0" w:name="_GoBack"/>
      <w:bookmarkEnd w:id="0"/>
    </w:p>
    <w:p w14:paraId="0C000000" w14:textId="77777777" w:rsidR="008D20AC" w:rsidRPr="00FC62E7" w:rsidRDefault="00FC62E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>доходы от операций с ценными бумагами.</w:t>
      </w:r>
    </w:p>
    <w:p w14:paraId="0D000000" w14:textId="77777777" w:rsidR="008D20AC" w:rsidRPr="00FC62E7" w:rsidRDefault="008D20AC">
      <w:pPr>
        <w:spacing w:after="0"/>
        <w:rPr>
          <w:rFonts w:ascii="Times New Roman" w:hAnsi="Times New Roman"/>
          <w:sz w:val="26"/>
          <w:szCs w:val="26"/>
        </w:rPr>
      </w:pPr>
    </w:p>
    <w:p w14:paraId="0E000000" w14:textId="77777777" w:rsidR="008D20AC" w:rsidRPr="00FC62E7" w:rsidRDefault="008D20AC">
      <w:pPr>
        <w:spacing w:after="0"/>
        <w:rPr>
          <w:rFonts w:ascii="Times New Roman" w:hAnsi="Times New Roman"/>
          <w:sz w:val="26"/>
          <w:szCs w:val="26"/>
        </w:rPr>
      </w:pPr>
    </w:p>
    <w:p w14:paraId="0F000000" w14:textId="77777777" w:rsidR="008D20AC" w:rsidRPr="00FC62E7" w:rsidRDefault="00FC62E7">
      <w:pPr>
        <w:spacing w:after="0"/>
        <w:rPr>
          <w:rFonts w:ascii="Times New Roman" w:hAnsi="Times New Roman"/>
          <w:sz w:val="26"/>
          <w:szCs w:val="26"/>
        </w:rPr>
      </w:pPr>
      <w:r w:rsidRPr="00FC62E7">
        <w:rPr>
          <w:rFonts w:ascii="Times New Roman" w:hAnsi="Times New Roman"/>
          <w:sz w:val="26"/>
          <w:szCs w:val="26"/>
        </w:rPr>
        <w:t xml:space="preserve">Расчет носит справочный характер и не учитывает налоговые вычеты (стандартные, социальные, имущественные). </w:t>
      </w:r>
    </w:p>
    <w:p w14:paraId="10000000" w14:textId="77777777" w:rsidR="008D20AC" w:rsidRPr="00FC62E7" w:rsidRDefault="008D20AC">
      <w:pPr>
        <w:spacing w:after="0"/>
        <w:rPr>
          <w:rFonts w:ascii="Times New Roman" w:hAnsi="Times New Roman"/>
          <w:sz w:val="26"/>
          <w:szCs w:val="26"/>
        </w:rPr>
      </w:pPr>
    </w:p>
    <w:p w14:paraId="11000000" w14:textId="77777777" w:rsidR="008D20AC" w:rsidRPr="00FC62E7" w:rsidRDefault="008D20AC">
      <w:pPr>
        <w:spacing w:after="0"/>
        <w:rPr>
          <w:rFonts w:ascii="Times New Roman" w:hAnsi="Times New Roman"/>
          <w:sz w:val="26"/>
          <w:szCs w:val="26"/>
        </w:rPr>
      </w:pPr>
    </w:p>
    <w:sectPr w:rsidR="008D20AC" w:rsidRPr="00FC62E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D2297"/>
    <w:multiLevelType w:val="multilevel"/>
    <w:tmpl w:val="54B4E4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AC"/>
    <w:rsid w:val="008D20AC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hortenershort-link-text">
    <w:name w:val="shortener__short-link-text"/>
    <w:basedOn w:val="13"/>
    <w:link w:val="shortenershort-link-text0"/>
  </w:style>
  <w:style w:type="character" w:customStyle="1" w:styleId="shortenershort-link-text0">
    <w:name w:val="shortener__short-link-text"/>
    <w:basedOn w:val="a0"/>
    <w:link w:val="shortenershort-link-text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linktext">
    <w:name w:val="link__text"/>
    <w:basedOn w:val="13"/>
    <w:link w:val="linktext0"/>
  </w:style>
  <w:style w:type="character" w:customStyle="1" w:styleId="linktext0">
    <w:name w:val="link__text"/>
    <w:basedOn w:val="a0"/>
    <w:link w:val="linktex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hortenershort-link-text">
    <w:name w:val="shortener__short-link-text"/>
    <w:basedOn w:val="13"/>
    <w:link w:val="shortenershort-link-text0"/>
  </w:style>
  <w:style w:type="character" w:customStyle="1" w:styleId="shortenershort-link-text0">
    <w:name w:val="shortener__short-link-text"/>
    <w:basedOn w:val="a0"/>
    <w:link w:val="shortenershort-link-text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linktext">
    <w:name w:val="link__text"/>
    <w:basedOn w:val="13"/>
    <w:link w:val="linktext0"/>
  </w:style>
  <w:style w:type="character" w:customStyle="1" w:styleId="linktext0">
    <w:name w:val="link__text"/>
    <w:basedOn w:val="a0"/>
    <w:link w:val="linktex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Щекаева Елена Александровна</dc:creator>
  <cp:lastModifiedBy>Щекаева Елена Александровна</cp:lastModifiedBy>
  <cp:revision>2</cp:revision>
  <dcterms:created xsi:type="dcterms:W3CDTF">2026-01-23T05:33:00Z</dcterms:created>
  <dcterms:modified xsi:type="dcterms:W3CDTF">2026-01-23T05:33:00Z</dcterms:modified>
</cp:coreProperties>
</file>