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i w:val="1"/>
          <w:color w:val="C00000"/>
          <w:sz w:val="28"/>
        </w:rPr>
      </w:pPr>
    </w:p>
    <w:p w14:paraId="02000000">
      <w:pPr>
        <w:widowControl w:val="1"/>
        <w:ind w:left="-142"/>
        <w:jc w:val="center"/>
        <w:rPr>
          <w:b w:val="1"/>
          <w:sz w:val="32"/>
        </w:rPr>
      </w:pPr>
      <w:r>
        <w:rPr>
          <w:b w:val="1"/>
          <w:sz w:val="32"/>
        </w:rPr>
        <w:t>Уважаемые граждане!</w:t>
      </w:r>
    </w:p>
    <w:p w14:paraId="03000000">
      <w:pPr>
        <w:widowControl w:val="1"/>
        <w:ind w:left="-142"/>
        <w:jc w:val="both"/>
        <w:rPr>
          <w:b w:val="1"/>
          <w:i w:val="1"/>
          <w:color w:val="C00000"/>
          <w:sz w:val="28"/>
        </w:rPr>
      </w:pPr>
    </w:p>
    <w:p w14:paraId="04000000">
      <w:pPr>
        <w:widowControl w:val="1"/>
        <w:spacing w:line="235" w:lineRule="auto"/>
        <w:ind w:firstLine="567" w:left="425"/>
        <w:jc w:val="both"/>
      </w:pPr>
      <w:r>
        <w:t xml:space="preserve">Одним из приоритетных направлений органов прокуратуры является осуществление надзора за исполнением законодательства </w:t>
      </w:r>
      <w:r>
        <w:br/>
      </w:r>
      <w:r>
        <w:t>о льготном обеспечении граждан лекарственными препаратами.</w:t>
      </w:r>
    </w:p>
    <w:p w14:paraId="05000000">
      <w:pPr>
        <w:widowControl w:val="1"/>
        <w:spacing w:line="235" w:lineRule="auto"/>
        <w:ind w:firstLine="567" w:left="425"/>
        <w:jc w:val="both"/>
      </w:pPr>
    </w:p>
    <w:p w14:paraId="06000000">
      <w:pPr>
        <w:widowControl w:val="1"/>
        <w:numPr>
          <w:numId w:val="1"/>
        </w:numPr>
        <w:spacing w:after="0" w:before="0" w:line="235" w:lineRule="auto"/>
        <w:ind w:right="0"/>
        <w:jc w:val="both"/>
        <w:rPr>
          <w:b w:val="0"/>
        </w:rPr>
      </w:pPr>
      <w:r>
        <w:rPr>
          <w:b w:val="1"/>
        </w:rPr>
        <w:t>Конституцией Российской Федераци</w:t>
      </w:r>
      <w:r>
        <w:rPr>
          <w:b w:val="0"/>
        </w:rPr>
        <w:t xml:space="preserve">и гарантировано право на охрану здоровья </w:t>
      </w:r>
      <w:r>
        <w:rPr>
          <w:b w:val="0"/>
        </w:rPr>
        <w:br/>
      </w:r>
      <w:r>
        <w:rPr>
          <w:b w:val="0"/>
        </w:rPr>
        <w:t xml:space="preserve">и медицинскую помощь. Медицинская помощь в государственных </w:t>
      </w:r>
      <w:r>
        <w:rPr>
          <w:b w:val="0"/>
        </w:rPr>
        <w:br/>
      </w:r>
      <w:r>
        <w:rPr>
          <w:b w:val="0"/>
        </w:rPr>
        <w:t>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14:paraId="07000000">
      <w:pPr>
        <w:widowControl w:val="1"/>
        <w:spacing w:line="235" w:lineRule="auto"/>
        <w:ind/>
        <w:jc w:val="both"/>
      </w:pPr>
    </w:p>
    <w:p w14:paraId="08000000">
      <w:pPr>
        <w:widowControl w:val="1"/>
        <w:numPr>
          <w:ilvl w:val="0"/>
          <w:numId w:val="2"/>
        </w:numPr>
        <w:spacing w:line="235" w:lineRule="auto"/>
        <w:ind/>
        <w:jc w:val="both"/>
      </w:pPr>
      <w:r>
        <w:rPr>
          <w:b w:val="1"/>
          <w:color w:val="000000"/>
        </w:rPr>
        <w:t>Ф</w:t>
      </w:r>
      <w:r>
        <w:rPr>
          <w:b w:val="1"/>
        </w:rPr>
        <w:t xml:space="preserve">едеральным законом от 21.11.2011 </w:t>
      </w:r>
      <w:r>
        <w:rPr>
          <w:b w:val="1"/>
        </w:rPr>
        <w:br/>
      </w:r>
      <w:r>
        <w:rPr>
          <w:b w:val="1"/>
        </w:rPr>
        <w:t xml:space="preserve">№ 323-ФЗ «Об основах охраны здоровья граждан </w:t>
      </w:r>
      <w:r>
        <w:rPr>
          <w:b w:val="1"/>
        </w:rPr>
        <w:t>в Российской Федерации»</w:t>
      </w:r>
      <w:r>
        <w:t xml:space="preserve"> установлено, что защита прав человека </w:t>
      </w:r>
      <w:r>
        <w:br/>
      </w:r>
      <w:r>
        <w:t xml:space="preserve">и гражданина в сфере охраны здоровья, организация обеспечения граждан лекарственными препаратами </w:t>
      </w:r>
      <w:r>
        <w:br/>
      </w:r>
      <w:r>
        <w:t xml:space="preserve">и медицинскими изделиями относятся </w:t>
      </w:r>
      <w:r>
        <w:br/>
      </w:r>
      <w:r>
        <w:t>к полномочиям органов государственной власти субъектов Российской Федерации.</w:t>
      </w:r>
    </w:p>
    <w:p w14:paraId="09000000">
      <w:pPr>
        <w:widowControl w:val="1"/>
        <w:spacing w:line="235" w:lineRule="auto"/>
        <w:ind/>
        <w:jc w:val="both"/>
      </w:pPr>
    </w:p>
    <w:p w14:paraId="0A000000">
      <w:pPr>
        <w:widowControl w:val="1"/>
        <w:numPr>
          <w:ilvl w:val="0"/>
          <w:numId w:val="2"/>
        </w:numPr>
        <w:spacing w:line="235" w:lineRule="auto"/>
        <w:ind/>
        <w:jc w:val="both"/>
      </w:pPr>
      <w:r>
        <w:rPr>
          <w:color w:val="000000"/>
          <w:highlight w:val="white"/>
        </w:rPr>
        <w:t xml:space="preserve">За счет личных средств граждан </w:t>
      </w:r>
      <w:r>
        <w:rPr>
          <w:b w:val="1"/>
          <w:color w:val="000000"/>
          <w:highlight w:val="white"/>
        </w:rPr>
        <w:t>не подлежат оплате</w:t>
      </w:r>
      <w:r>
        <w:rPr>
          <w:color w:val="000000"/>
          <w:highlight w:val="white"/>
        </w:rPr>
        <w:t xml:space="preserve"> </w:t>
      </w:r>
      <w:r>
        <w:t xml:space="preserve">назначение и применение лекарственных препаратов, не входящих </w:t>
      </w:r>
      <w:r>
        <w:br/>
      </w:r>
      <w:r>
        <w:t xml:space="preserve">в перечень жизненно необходимых </w:t>
      </w:r>
      <w:r>
        <w:br/>
      </w:r>
      <w:r>
        <w:t xml:space="preserve">и важнейших лекарственных препаратов, </w:t>
      </w:r>
      <w:r>
        <w:br/>
      </w:r>
      <w:r>
        <w:t xml:space="preserve">по жизненным показаниям по решению врачебной комиссии. </w:t>
      </w:r>
    </w:p>
    <w:p w14:paraId="0B000000">
      <w:pPr>
        <w:widowControl w:val="1"/>
        <w:ind/>
        <w:jc w:val="center"/>
      </w:pPr>
      <w:r>
        <w:rPr>
          <w:sz w:val="52"/>
        </w:rPr>
        <w:drawing>
          <wp:inline>
            <wp:extent cx="538461" cy="580444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38461" cy="58044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ind/>
        <w:jc w:val="both"/>
      </w:pPr>
    </w:p>
    <w:p w14:paraId="0D000000">
      <w:pPr>
        <w:widowControl w:val="1"/>
        <w:ind/>
        <w:jc w:val="both"/>
      </w:pPr>
    </w:p>
    <w:p w14:paraId="0E000000">
      <w:pPr>
        <w:widowControl w:val="1"/>
        <w:ind w:firstLine="709"/>
        <w:jc w:val="both"/>
        <w:rPr>
          <w:rFonts w:ascii="Times New Roman" w:hAnsi="Times New Roman"/>
        </w:rPr>
      </w:pPr>
    </w:p>
    <w:p w14:paraId="0F000000">
      <w:pPr>
        <w:widowControl w:val="1"/>
        <w:spacing w:line="235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Вместе с тем,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в условиях неблагоприятных внешнеполитических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и экономических факторов, связанных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 недружественными действиями ряда государств в отношении российских граждан, предприятий и организаций,</w:t>
      </w:r>
      <w:r>
        <w:rPr>
          <w:rFonts w:ascii="Times New Roman" w:hAnsi="Times New Roman"/>
        </w:rPr>
        <w:t xml:space="preserve"> существует вероятность случаев, когда необходимый лекарственный препарат не может быть предоставлен гражданину </w:t>
      </w:r>
      <w:r>
        <w:rPr>
          <w:rFonts w:ascii="Times New Roman" w:hAnsi="Times New Roman"/>
        </w:rPr>
        <w:t xml:space="preserve">по причине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его отсутствия </w:t>
      </w:r>
      <w:r>
        <w:rPr>
          <w:rFonts w:ascii="Times New Roman" w:hAnsi="Times New Roman"/>
        </w:rPr>
        <w:t xml:space="preserve">на фармацевтическом рынке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 невозможности проведения закупочных процедур.</w:t>
      </w:r>
    </w:p>
    <w:p w14:paraId="10000000">
      <w:pPr>
        <w:widowControl w:val="1"/>
        <w:spacing w:line="235" w:lineRule="auto"/>
        <w:ind w:firstLine="709"/>
        <w:jc w:val="both"/>
      </w:pPr>
    </w:p>
    <w:p w14:paraId="11000000">
      <w:pPr>
        <w:widowControl w:val="1"/>
        <w:spacing w:line="235" w:lineRule="auto"/>
        <w:ind w:firstLine="709"/>
        <w:jc w:val="both"/>
      </w:pPr>
      <w:r>
        <w:t>В ходе надзорной деятельности выявляются случаи приобретения гражданами лекарственных препаратов самостоятельно с целью недопущения перерыва в лечении.</w:t>
      </w:r>
    </w:p>
    <w:p w14:paraId="12000000">
      <w:pPr>
        <w:widowControl w:val="1"/>
        <w:spacing w:line="235" w:lineRule="auto"/>
        <w:ind w:firstLine="709"/>
        <w:jc w:val="both"/>
      </w:pPr>
    </w:p>
    <w:p w14:paraId="13000000">
      <w:pPr>
        <w:widowControl w:val="1"/>
        <w:spacing w:line="235" w:lineRule="auto"/>
        <w:ind w:firstLine="709"/>
        <w:jc w:val="both"/>
      </w:pPr>
      <w:r>
        <w:t>В указанных случаях граждане имеют право на возмещение денежных средств, затраченных на самостоятельное приобретение препарата, в судебном порядке (ПРИ НАЛИЧИИ подтверждающих покупку документов).</w:t>
      </w:r>
    </w:p>
    <w:p w14:paraId="14000000">
      <w:pPr>
        <w:widowControl w:val="1"/>
        <w:spacing w:line="235" w:lineRule="auto"/>
        <w:ind w:firstLine="709"/>
        <w:jc w:val="both"/>
      </w:pPr>
    </w:p>
    <w:p w14:paraId="15000000">
      <w:pPr>
        <w:widowControl w:val="1"/>
        <w:numPr>
          <w:numId w:val="3"/>
        </w:numPr>
        <w:spacing w:line="235" w:lineRule="auto"/>
        <w:ind/>
        <w:jc w:val="both"/>
        <w:rPr>
          <w:b w:val="0"/>
          <w:i w:val="1"/>
        </w:rPr>
      </w:pPr>
      <w:r>
        <w:rPr>
          <w:i w:val="1"/>
        </w:rPr>
        <w:t xml:space="preserve">В соответствии со статьей 45 </w:t>
      </w:r>
      <w:r>
        <w:rPr>
          <w:b w:val="1"/>
          <w:i w:val="1"/>
        </w:rPr>
        <w:t xml:space="preserve">Гражданского процессуального кодекса Российской Федерации </w:t>
      </w:r>
      <w:r>
        <w:rPr>
          <w:i w:val="1"/>
        </w:rPr>
        <w:t xml:space="preserve">прокурор </w:t>
      </w:r>
      <w:r>
        <w:rPr>
          <w:b w:val="0"/>
          <w:i w:val="1"/>
        </w:rPr>
        <w:t xml:space="preserve"> вправе обратиться в суд с заявлением в защиту прав, свобод и законных интересов граждан, в том числе в целях компенсации денежных средств в вышеуказанном случае.</w:t>
      </w:r>
    </w:p>
    <w:p w14:paraId="16000000">
      <w:pPr>
        <w:widowControl w:val="1"/>
        <w:ind/>
        <w:jc w:val="center"/>
      </w:pPr>
      <w:r>
        <w:rPr>
          <w:sz w:val="52"/>
        </w:rPr>
        <w:drawing>
          <wp:inline>
            <wp:extent cx="538461" cy="580444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38461" cy="58044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7000000">
      <w:pPr>
        <w:widowControl w:val="1"/>
        <w:ind/>
        <w:jc w:val="both"/>
      </w:pPr>
    </w:p>
    <w:p w14:paraId="18000000">
      <w:pPr>
        <w:widowControl w:val="1"/>
        <w:ind/>
        <w:jc w:val="both"/>
      </w:pPr>
    </w:p>
    <w:p w14:paraId="19000000">
      <w:pPr>
        <w:widowControl w:val="1"/>
        <w:ind w:firstLine="850"/>
        <w:jc w:val="both"/>
        <w:rPr>
          <w:b w:val="1"/>
          <w:i w:val="0"/>
          <w:color w:val="000000"/>
          <w:sz w:val="24"/>
        </w:rPr>
      </w:pPr>
    </w:p>
    <w:p w14:paraId="1A000000">
      <w:pPr>
        <w:widowControl w:val="1"/>
        <w:spacing w:line="235" w:lineRule="auto"/>
        <w:ind w:firstLine="850"/>
        <w:jc w:val="both"/>
        <w:rPr>
          <w:b w:val="1"/>
          <w:i w:val="0"/>
          <w:color w:val="000000"/>
          <w:sz w:val="24"/>
        </w:rPr>
      </w:pPr>
      <w:r>
        <w:rPr>
          <w:b w:val="1"/>
          <w:i w:val="0"/>
          <w:color w:val="000000"/>
          <w:sz w:val="24"/>
        </w:rPr>
        <w:t xml:space="preserve">В случае необходимости компенсации затрат на самостоятельное приобретение лекарств, граждане вправе обратиться </w:t>
      </w:r>
      <w:r>
        <w:rPr>
          <w:b w:val="1"/>
          <w:i w:val="0"/>
          <w:color w:val="000000"/>
          <w:sz w:val="24"/>
        </w:rPr>
        <w:br/>
      </w:r>
      <w:r>
        <w:rPr>
          <w:b w:val="1"/>
          <w:i w:val="0"/>
          <w:color w:val="000000"/>
          <w:sz w:val="24"/>
        </w:rPr>
        <w:t xml:space="preserve">в органы прокуратуры для решения вопроса </w:t>
      </w:r>
      <w:r>
        <w:rPr>
          <w:b w:val="1"/>
          <w:i w:val="0"/>
          <w:color w:val="000000"/>
          <w:sz w:val="24"/>
        </w:rPr>
        <w:br/>
      </w:r>
      <w:r>
        <w:rPr>
          <w:b w:val="1"/>
          <w:i w:val="0"/>
          <w:color w:val="000000"/>
          <w:sz w:val="24"/>
        </w:rPr>
        <w:t xml:space="preserve">об обращении в суд с исковым заявлением </w:t>
      </w:r>
      <w:r>
        <w:rPr>
          <w:b w:val="1"/>
          <w:i w:val="0"/>
          <w:color w:val="000000"/>
          <w:sz w:val="24"/>
        </w:rPr>
        <w:br/>
      </w:r>
      <w:r>
        <w:rPr>
          <w:b w:val="1"/>
          <w:i w:val="0"/>
          <w:color w:val="000000"/>
          <w:sz w:val="24"/>
        </w:rPr>
        <w:t>о возмещении денежных средств.</w:t>
      </w:r>
    </w:p>
    <w:p w14:paraId="1B000000">
      <w:pPr>
        <w:widowControl w:val="1"/>
        <w:spacing w:line="235" w:lineRule="auto"/>
        <w:ind w:firstLine="850"/>
        <w:jc w:val="both"/>
        <w:rPr>
          <w:b w:val="1"/>
          <w:i w:val="1"/>
          <w:color w:val="000000"/>
          <w:sz w:val="24"/>
        </w:rPr>
      </w:pPr>
    </w:p>
    <w:p w14:paraId="1C000000">
      <w:pPr>
        <w:widowControl w:val="1"/>
        <w:spacing w:line="235" w:lineRule="auto"/>
        <w:ind w:firstLine="850"/>
        <w:jc w:val="both"/>
        <w:rPr>
          <w:b w:val="1"/>
          <w:i w:val="1"/>
          <w:color w:val="000000"/>
          <w:sz w:val="24"/>
        </w:rPr>
      </w:pPr>
      <w:r>
        <w:rPr>
          <w:b w:val="1"/>
          <w:i w:val="1"/>
          <w:color w:val="000000"/>
          <w:sz w:val="24"/>
        </w:rPr>
        <w:t>Для этого необходимо:</w:t>
      </w:r>
    </w:p>
    <w:p w14:paraId="1D000000">
      <w:pPr>
        <w:widowControl w:val="1"/>
        <w:numPr>
          <w:ilvl w:val="0"/>
          <w:numId w:val="4"/>
        </w:numPr>
        <w:spacing w:line="235" w:lineRule="auto"/>
        <w:ind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color w:val="000000"/>
          <w:sz w:val="24"/>
        </w:rPr>
        <w:t xml:space="preserve">подготовить и направить обращение </w:t>
      </w:r>
      <w:r>
        <w:rPr>
          <w:b w:val="0"/>
          <w:i w:val="0"/>
          <w:color w:val="000000"/>
          <w:sz w:val="24"/>
        </w:rPr>
        <w:br/>
      </w:r>
      <w:r>
        <w:rPr>
          <w:b w:val="0"/>
          <w:i w:val="0"/>
          <w:color w:val="000000"/>
          <w:sz w:val="24"/>
        </w:rPr>
        <w:t>в органы прокуратуры о ненадлежащем лекарственном обеспечении любым удобным способом (на личном приеме, посредством использования Единого портала прокуратуры, Госуслуг);</w:t>
      </w:r>
    </w:p>
    <w:p w14:paraId="1E000000">
      <w:pPr>
        <w:widowControl w:val="1"/>
        <w:numPr>
          <w:ilvl w:val="0"/>
          <w:numId w:val="4"/>
        </w:numPr>
        <w:spacing w:line="235" w:lineRule="auto"/>
        <w:ind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color w:val="000000"/>
          <w:sz w:val="24"/>
        </w:rPr>
        <w:t>обязательно приложить к обращению документы (кассовые, товарные чеки, иные документы), подтверждающие покупку лекарств.</w:t>
      </w:r>
    </w:p>
    <w:p w14:paraId="1F000000">
      <w:pPr>
        <w:widowControl w:val="1"/>
        <w:spacing w:line="235" w:lineRule="auto"/>
        <w:ind/>
        <w:jc w:val="both"/>
        <w:rPr>
          <w:b w:val="0"/>
          <w:i w:val="0"/>
          <w:color w:val="000000"/>
          <w:sz w:val="24"/>
        </w:rPr>
      </w:pPr>
    </w:p>
    <w:p w14:paraId="20000000">
      <w:pPr>
        <w:widowControl w:val="1"/>
        <w:spacing w:line="235" w:lineRule="auto"/>
        <w:ind w:firstLine="709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color w:val="000000"/>
          <w:sz w:val="24"/>
        </w:rPr>
        <w:t>При проведении проверки по обращению будет дана оценка действиям медицинского учреждения по направлению в Министерство здравоохранения региона персонифицированных заявок на приобретение лекарств, причинам несвоевременного обеспечения лекарственными препаратами.</w:t>
      </w:r>
    </w:p>
    <w:p w14:paraId="21000000">
      <w:pPr>
        <w:widowControl w:val="1"/>
        <w:ind w:firstLine="850"/>
        <w:jc w:val="both"/>
        <w:rPr>
          <w:b w:val="1"/>
          <w:sz w:val="20"/>
        </w:rPr>
      </w:pPr>
    </w:p>
    <w:p w14:paraId="22000000">
      <w:pPr>
        <w:widowControl w:val="1"/>
        <w:ind/>
        <w:jc w:val="center"/>
        <w:rPr>
          <w:b w:val="1"/>
          <w:i w:val="1"/>
          <w:color w:val="C00000"/>
          <w:sz w:val="28"/>
        </w:rPr>
      </w:pPr>
    </w:p>
    <w:p w14:paraId="23000000">
      <w:pPr>
        <w:widowControl w:val="1"/>
        <w:ind w:left="284"/>
        <w:jc w:val="center"/>
        <w:rPr>
          <w:b w:val="1"/>
          <w:sz w:val="20"/>
        </w:rPr>
      </w:pPr>
    </w:p>
    <w:p w14:paraId="24000000">
      <w:pPr>
        <w:widowControl w:val="1"/>
        <w:ind w:left="284"/>
        <w:jc w:val="center"/>
        <w:rPr>
          <w:b w:val="1"/>
          <w:sz w:val="20"/>
        </w:rPr>
      </w:pPr>
    </w:p>
    <w:p w14:paraId="25000000">
      <w:pPr>
        <w:widowControl w:val="1"/>
        <w:ind w:left="284"/>
        <w:jc w:val="center"/>
        <w:rPr>
          <w:b w:val="1"/>
          <w:i w:val="1"/>
          <w:color w:val="C00000"/>
          <w:sz w:val="28"/>
        </w:rPr>
      </w:pPr>
    </w:p>
    <w:p w14:paraId="26000000">
      <w:pPr>
        <w:widowControl w:val="1"/>
        <w:ind w:left="284"/>
        <w:jc w:val="center"/>
        <w:rPr>
          <w:b w:val="1"/>
          <w:sz w:val="20"/>
        </w:rPr>
      </w:pPr>
    </w:p>
    <w:p w14:paraId="27000000">
      <w:pPr>
        <w:widowControl w:val="1"/>
        <w:ind w:left="284"/>
        <w:jc w:val="center"/>
        <w:rPr>
          <w:b w:val="1"/>
          <w:sz w:val="20"/>
        </w:rPr>
      </w:pPr>
    </w:p>
    <w:p w14:paraId="28000000">
      <w:pPr>
        <w:widowControl w:val="1"/>
        <w:ind w:left="284"/>
        <w:jc w:val="center"/>
        <w:rPr>
          <w:b w:val="1"/>
          <w:sz w:val="20"/>
        </w:rPr>
      </w:pPr>
    </w:p>
    <w:p w14:paraId="29000000">
      <w:pPr>
        <w:widowControl w:val="1"/>
        <w:ind w:left="284"/>
        <w:jc w:val="center"/>
        <w:rPr>
          <w:b w:val="1"/>
          <w:sz w:val="20"/>
        </w:rPr>
      </w:pPr>
    </w:p>
    <w:p w14:paraId="2A000000">
      <w:pPr>
        <w:widowControl w:val="1"/>
        <w:ind w:left="284"/>
        <w:jc w:val="center"/>
        <w:rPr>
          <w:b w:val="1"/>
          <w:sz w:val="20"/>
        </w:rPr>
      </w:pPr>
    </w:p>
    <w:p w14:paraId="2B000000">
      <w:pPr>
        <w:widowControl w:val="1"/>
        <w:ind w:left="284"/>
        <w:jc w:val="center"/>
        <w:rPr>
          <w:b w:val="1"/>
          <w:sz w:val="20"/>
        </w:rPr>
      </w:pPr>
      <w:r>
        <w:rPr>
          <w:sz w:val="52"/>
        </w:rPr>
        <w:drawing>
          <wp:inline>
            <wp:extent cx="538461" cy="580444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38461" cy="58044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C000000">
      <w:pPr>
        <w:widowControl w:val="1"/>
        <w:ind w:left="284"/>
        <w:jc w:val="center"/>
        <w:rPr>
          <w:b w:val="1"/>
          <w:sz w:val="20"/>
        </w:rPr>
      </w:pPr>
    </w:p>
    <w:p w14:paraId="2D000000">
      <w:pPr>
        <w:widowControl w:val="1"/>
        <w:ind w:left="284"/>
        <w:jc w:val="center"/>
        <w:rPr>
          <w:b w:val="1"/>
          <w:sz w:val="20"/>
        </w:rPr>
      </w:pPr>
    </w:p>
    <w:p w14:paraId="2E000000">
      <w:pPr>
        <w:widowControl w:val="1"/>
        <w:ind w:left="284"/>
        <w:jc w:val="center"/>
        <w:rPr>
          <w:b w:val="1"/>
          <w:sz w:val="20"/>
        </w:rPr>
      </w:pPr>
    </w:p>
    <w:p w14:paraId="2F000000">
      <w:pPr>
        <w:widowControl w:val="1"/>
        <w:ind w:left="720"/>
        <w:rPr>
          <w:sz w:val="32"/>
        </w:rPr>
      </w:pPr>
      <w:r>
        <w:rPr>
          <w:b w:val="1"/>
          <w:i w:val="1"/>
          <w:color w:val="FF0000"/>
          <w:sz w:val="36"/>
        </w:rPr>
        <w:t>Кроме того:</w:t>
      </w:r>
    </w:p>
    <w:p w14:paraId="30000000">
      <w:pPr>
        <w:widowControl w:val="1"/>
        <w:ind w:left="720"/>
        <w:rPr>
          <w:b w:val="1"/>
          <w:i w:val="1"/>
          <w:color w:val="FF0000"/>
          <w:sz w:val="36"/>
        </w:rPr>
      </w:pPr>
    </w:p>
    <w:p w14:paraId="31000000">
      <w:pPr>
        <w:widowControl w:val="1"/>
        <w:ind w:left="72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В случае необходимости приобретения лекарственных препаратов за счет собственных средств граждане вправе обратиться в Министерство социальных отношений Челябинской области с целью получения единовременного социального пособия, которое выплачивается гражданам, находящимся в трудной жизненной ситуации, за счет средств областного бюджета.</w:t>
      </w:r>
    </w:p>
    <w:p w14:paraId="32000000">
      <w:pPr>
        <w:widowControl w:val="1"/>
        <w:ind w:left="720"/>
        <w:jc w:val="both"/>
        <w:rPr>
          <w:rFonts w:ascii="Times New Roman" w:hAnsi="Times New Roman"/>
          <w:b w:val="0"/>
          <w:i w:val="0"/>
          <w:color w:val="000000"/>
          <w:sz w:val="24"/>
        </w:rPr>
      </w:pPr>
    </w:p>
    <w:p w14:paraId="33000000">
      <w:pPr>
        <w:widowControl w:val="1"/>
        <w:ind w:left="72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 xml:space="preserve">Трудная жизненная ситуация – это обстоятельство или обстоятельства, которые ухудшают условия жизнедеятельности гражданина и последствия которых </w:t>
      </w:r>
      <w:r>
        <w:rPr>
          <w:rFonts w:ascii="Times New Roman" w:hAnsi="Times New Roman"/>
          <w:b w:val="0"/>
          <w:i w:val="0"/>
          <w:color w:val="000000"/>
          <w:sz w:val="24"/>
        </w:rPr>
        <w:br/>
      </w:r>
      <w:r>
        <w:rPr>
          <w:rFonts w:ascii="Times New Roman" w:hAnsi="Times New Roman"/>
          <w:b w:val="0"/>
          <w:i w:val="0"/>
          <w:color w:val="000000"/>
          <w:sz w:val="24"/>
        </w:rPr>
        <w:t>он не может преодолеть самостоятельно.</w:t>
      </w:r>
    </w:p>
    <w:p w14:paraId="34000000">
      <w:pPr>
        <w:widowControl w:val="1"/>
        <w:ind w:left="720"/>
        <w:jc w:val="both"/>
        <w:rPr>
          <w:rFonts w:ascii="Times New Roman" w:hAnsi="Times New Roman"/>
          <w:b w:val="0"/>
          <w:i w:val="0"/>
          <w:color w:val="000000"/>
          <w:sz w:val="24"/>
        </w:rPr>
      </w:pPr>
    </w:p>
    <w:p w14:paraId="35000000">
      <w:pPr>
        <w:widowControl w:val="1"/>
        <w:ind w:left="72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 xml:space="preserve">Обращение за получением пособия может быть представлено лично, направлено почтой на адрес: ул. Воровского, д. 30, г. Челябинск, 454048, либо через интернет-приемную на сайте Министерства: </w:t>
      </w:r>
      <w:r>
        <w:rPr>
          <w:rStyle w:val="Style_1_ch"/>
          <w:rFonts w:ascii="Times New Roman" w:hAnsi="Times New Roman"/>
          <w:b w:val="0"/>
          <w:i w:val="0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b w:val="0"/>
          <w:i w:val="0"/>
          <w:color w:val="000000"/>
          <w:sz w:val="24"/>
        </w:rPr>
        <w:instrText>HYPERLINK "http://minsoc.gov74.ru"</w:instrText>
      </w:r>
      <w:r>
        <w:rPr>
          <w:rStyle w:val="Style_1_ch"/>
          <w:rFonts w:ascii="Times New Roman" w:hAnsi="Times New Roman"/>
          <w:b w:val="0"/>
          <w:i w:val="0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b w:val="0"/>
          <w:i w:val="0"/>
          <w:color w:val="000000"/>
          <w:sz w:val="24"/>
        </w:rPr>
        <w:t>http://minsoc.gov74.ru</w:t>
      </w:r>
      <w:r>
        <w:rPr>
          <w:rStyle w:val="Style_1_ch"/>
          <w:rFonts w:ascii="Times New Roman" w:hAnsi="Times New Roman"/>
          <w:b w:val="0"/>
          <w:i w:val="0"/>
          <w:color w:val="000000"/>
          <w:sz w:val="24"/>
        </w:rPr>
        <w:fldChar w:fldCharType="end"/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</w:t>
      </w:r>
    </w:p>
    <w:p w14:paraId="36000000">
      <w:pPr>
        <w:widowControl w:val="1"/>
        <w:ind w:left="720"/>
        <w:jc w:val="both"/>
        <w:rPr>
          <w:rFonts w:ascii="Times New Roman" w:hAnsi="Times New Roman"/>
          <w:b w:val="0"/>
          <w:i w:val="0"/>
          <w:color w:val="000000"/>
          <w:sz w:val="24"/>
        </w:rPr>
      </w:pPr>
    </w:p>
    <w:p w14:paraId="37000000">
      <w:pPr>
        <w:widowControl w:val="1"/>
        <w:ind w:left="72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 xml:space="preserve">Порядок предоставления указанного пособия регламентирован </w:t>
      </w:r>
      <w:r>
        <w:rPr>
          <w:rFonts w:ascii="Times New Roman" w:hAnsi="Times New Roman"/>
          <w:b w:val="1"/>
          <w:i w:val="0"/>
          <w:color w:val="000000"/>
          <w:sz w:val="24"/>
        </w:rPr>
        <w:t>п</w:t>
      </w:r>
      <w:r>
        <w:rPr>
          <w:rFonts w:ascii="Times New Roman" w:hAnsi="Times New Roman"/>
          <w:b w:val="1"/>
          <w:i w:val="0"/>
          <w:color w:val="000000"/>
          <w:sz w:val="24"/>
        </w:rPr>
        <w:t xml:space="preserve">остановлением Губернатора Челябинской области </w:t>
      </w:r>
      <w:r>
        <w:rPr>
          <w:rFonts w:ascii="Times New Roman" w:hAnsi="Times New Roman"/>
          <w:b w:val="1"/>
          <w:i w:val="0"/>
          <w:color w:val="000000"/>
          <w:sz w:val="24"/>
        </w:rPr>
        <w:br/>
      </w:r>
      <w:r>
        <w:rPr>
          <w:rFonts w:ascii="Times New Roman" w:hAnsi="Times New Roman"/>
          <w:b w:val="1"/>
          <w:i w:val="0"/>
          <w:color w:val="000000"/>
          <w:sz w:val="24"/>
        </w:rPr>
        <w:t>от 08.06.2005 № 276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</w:t>
      </w:r>
    </w:p>
    <w:p w14:paraId="38000000">
      <w:pPr>
        <w:widowControl w:val="1"/>
        <w:ind w:left="720"/>
        <w:jc w:val="both"/>
        <w:rPr>
          <w:rFonts w:ascii="Times New Roman" w:hAnsi="Times New Roman"/>
          <w:b w:val="0"/>
          <w:i w:val="0"/>
          <w:color w:val="000000"/>
          <w:sz w:val="24"/>
        </w:rPr>
      </w:pPr>
    </w:p>
    <w:p w14:paraId="39000000">
      <w:pPr>
        <w:rPr>
          <w:sz w:val="32"/>
        </w:rPr>
      </w:pPr>
    </w:p>
    <w:p w14:paraId="3A000000">
      <w:pPr>
        <w:rPr>
          <w:sz w:val="32"/>
        </w:rPr>
      </w:pPr>
    </w:p>
    <w:p w14:paraId="3B000000">
      <w:pPr>
        <w:widowControl w:val="1"/>
        <w:ind/>
        <w:jc w:val="center"/>
        <w:rPr>
          <w:sz w:val="32"/>
        </w:rPr>
      </w:pPr>
      <w:r>
        <w:rPr>
          <w:sz w:val="52"/>
        </w:rPr>
        <w:drawing>
          <wp:inline>
            <wp:extent cx="538461" cy="580444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38461" cy="58044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C000000">
      <w:pPr>
        <w:rPr>
          <w:sz w:val="32"/>
        </w:rPr>
      </w:pPr>
    </w:p>
    <w:p w14:paraId="3D000000">
      <w:pPr>
        <w:rPr>
          <w:sz w:val="32"/>
        </w:rPr>
      </w:pPr>
    </w:p>
    <w:p w14:paraId="3E000000">
      <w:pPr>
        <w:rPr>
          <w:sz w:val="32"/>
        </w:rPr>
      </w:pPr>
    </w:p>
    <w:p w14:paraId="3F000000">
      <w:pPr>
        <w:rPr>
          <w:sz w:val="32"/>
        </w:rPr>
      </w:pPr>
    </w:p>
    <w:p w14:paraId="40000000">
      <w:pPr>
        <w:rPr>
          <w:sz w:val="32"/>
        </w:rPr>
      </w:pPr>
    </w:p>
    <w:p w14:paraId="41000000">
      <w:pPr>
        <w:rPr>
          <w:sz w:val="32"/>
        </w:rPr>
      </w:pPr>
    </w:p>
    <w:p w14:paraId="42000000">
      <w:pPr>
        <w:rPr>
          <w:sz w:val="32"/>
        </w:rPr>
      </w:pPr>
    </w:p>
    <w:p w14:paraId="43000000">
      <w:pPr>
        <w:rPr>
          <w:sz w:val="32"/>
        </w:rPr>
      </w:pPr>
    </w:p>
    <w:p w14:paraId="44000000">
      <w:pPr>
        <w:rPr>
          <w:sz w:val="32"/>
        </w:rPr>
      </w:pPr>
    </w:p>
    <w:p w14:paraId="45000000">
      <w:pPr>
        <w:rPr>
          <w:sz w:val="32"/>
        </w:rPr>
      </w:pPr>
    </w:p>
    <w:p w14:paraId="46000000">
      <w:pPr>
        <w:rPr>
          <w:sz w:val="32"/>
        </w:rPr>
      </w:pPr>
    </w:p>
    <w:p w14:paraId="47000000">
      <w:pPr>
        <w:rPr>
          <w:sz w:val="32"/>
        </w:rPr>
      </w:pPr>
    </w:p>
    <w:p w14:paraId="48000000">
      <w:pPr>
        <w:rPr>
          <w:sz w:val="32"/>
        </w:rPr>
      </w:pPr>
    </w:p>
    <w:p w14:paraId="49000000">
      <w:pPr>
        <w:rPr>
          <w:sz w:val="32"/>
        </w:rPr>
      </w:pPr>
    </w:p>
    <w:p w14:paraId="4A000000">
      <w:pPr>
        <w:rPr>
          <w:sz w:val="32"/>
        </w:rPr>
      </w:pPr>
    </w:p>
    <w:p w14:paraId="4B000000">
      <w:pPr>
        <w:rPr>
          <w:sz w:val="32"/>
        </w:rPr>
      </w:pPr>
    </w:p>
    <w:p w14:paraId="4C000000">
      <w:pPr>
        <w:rPr>
          <w:sz w:val="32"/>
        </w:rPr>
      </w:pPr>
    </w:p>
    <w:p w14:paraId="4D000000">
      <w:pPr>
        <w:rPr>
          <w:sz w:val="32"/>
        </w:rPr>
      </w:pPr>
    </w:p>
    <w:p w14:paraId="4E000000">
      <w:pPr>
        <w:rPr>
          <w:sz w:val="32"/>
        </w:rPr>
      </w:pPr>
    </w:p>
    <w:p w14:paraId="4F000000">
      <w:pPr>
        <w:rPr>
          <w:sz w:val="32"/>
        </w:rPr>
      </w:pPr>
    </w:p>
    <w:p w14:paraId="50000000">
      <w:pPr>
        <w:rPr>
          <w:sz w:val="32"/>
        </w:rPr>
      </w:pPr>
    </w:p>
    <w:p w14:paraId="51000000">
      <w:pPr>
        <w:rPr>
          <w:sz w:val="32"/>
        </w:rPr>
      </w:pPr>
    </w:p>
    <w:p w14:paraId="52000000">
      <w:pPr>
        <w:rPr>
          <w:sz w:val="32"/>
        </w:rPr>
      </w:pPr>
    </w:p>
    <w:p w14:paraId="53000000">
      <w:pPr>
        <w:rPr>
          <w:sz w:val="32"/>
        </w:rPr>
      </w:pPr>
    </w:p>
    <w:p w14:paraId="54000000">
      <w:pPr>
        <w:rPr>
          <w:sz w:val="32"/>
        </w:rPr>
      </w:pPr>
    </w:p>
    <w:p w14:paraId="55000000">
      <w:pPr>
        <w:rPr>
          <w:sz w:val="32"/>
        </w:rPr>
      </w:pPr>
    </w:p>
    <w:p w14:paraId="56000000">
      <w:pPr>
        <w:rPr>
          <w:sz w:val="32"/>
        </w:rPr>
      </w:pPr>
    </w:p>
    <w:p w14:paraId="57000000">
      <w:pPr>
        <w:rPr>
          <w:sz w:val="32"/>
        </w:rPr>
      </w:pPr>
    </w:p>
    <w:p w14:paraId="58000000">
      <w:pPr>
        <w:rPr>
          <w:sz w:val="32"/>
        </w:rPr>
      </w:pPr>
    </w:p>
    <w:p w14:paraId="59000000">
      <w:pPr>
        <w:rPr>
          <w:sz w:val="32"/>
        </w:rPr>
      </w:pPr>
    </w:p>
    <w:p w14:paraId="5A000000">
      <w:pPr>
        <w:rPr>
          <w:sz w:val="32"/>
        </w:rPr>
      </w:pPr>
    </w:p>
    <w:p w14:paraId="5B000000">
      <w:pPr>
        <w:rPr>
          <w:sz w:val="32"/>
        </w:rPr>
      </w:pPr>
    </w:p>
    <w:p w14:paraId="5C000000">
      <w:pPr>
        <w:rPr>
          <w:sz w:val="32"/>
        </w:rPr>
      </w:pPr>
    </w:p>
    <w:p w14:paraId="5D000000">
      <w:pPr>
        <w:rPr>
          <w:sz w:val="32"/>
        </w:rPr>
      </w:pPr>
    </w:p>
    <w:p w14:paraId="5E000000">
      <w:pPr>
        <w:rPr>
          <w:sz w:val="32"/>
        </w:rPr>
      </w:pPr>
    </w:p>
    <w:p w14:paraId="5F000000">
      <w:pPr>
        <w:rPr>
          <w:sz w:val="32"/>
        </w:rPr>
      </w:pPr>
    </w:p>
    <w:p w14:paraId="60000000">
      <w:pPr>
        <w:rPr>
          <w:sz w:val="32"/>
        </w:rPr>
      </w:pPr>
    </w:p>
    <w:p w14:paraId="61000000">
      <w:pPr>
        <w:rPr>
          <w:sz w:val="32"/>
        </w:rPr>
      </w:pPr>
    </w:p>
    <w:p w14:paraId="62000000">
      <w:pPr>
        <w:widowControl w:val="1"/>
        <w:ind w:firstLine="283" w:left="-142"/>
        <w:jc w:val="center"/>
        <w:rPr>
          <w:b w:val="1"/>
          <w:i w:val="1"/>
          <w:color w:val="C00000"/>
          <w:sz w:val="28"/>
        </w:rPr>
      </w:pPr>
      <w:r>
        <w:rPr>
          <w:sz w:val="52"/>
        </w:rPr>
        <w:drawing>
          <wp:inline>
            <wp:extent cx="952119" cy="1015873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952119" cy="101587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3000000">
      <w:pPr>
        <w:widowControl w:val="1"/>
        <w:ind w:left="-142"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ПРОКУРАТУРА </w:t>
      </w:r>
    </w:p>
    <w:p w14:paraId="64000000">
      <w:pPr>
        <w:widowControl w:val="1"/>
        <w:ind w:left="-142"/>
        <w:jc w:val="center"/>
        <w:rPr>
          <w:b w:val="1"/>
          <w:sz w:val="28"/>
        </w:rPr>
      </w:pPr>
      <w:r>
        <w:rPr>
          <w:b w:val="1"/>
          <w:sz w:val="28"/>
        </w:rPr>
        <w:t>ЧЕЛЯБИНСКОЙ ОБЛАСТИ</w:t>
      </w:r>
    </w:p>
    <w:p w14:paraId="65000000">
      <w:pPr>
        <w:widowControl w:val="1"/>
        <w:ind w:left="-142"/>
        <w:jc w:val="center"/>
        <w:rPr>
          <w:b w:val="1"/>
          <w:sz w:val="28"/>
        </w:rPr>
      </w:pPr>
    </w:p>
    <w:p w14:paraId="66000000">
      <w:pPr>
        <w:widowControl w:val="1"/>
        <w:ind w:left="-142"/>
        <w:jc w:val="center"/>
        <w:rPr>
          <w:b w:val="1"/>
          <w:sz w:val="28"/>
        </w:rPr>
      </w:pPr>
      <w:r>
        <w:rPr>
          <w:b w:val="1"/>
          <w:sz w:val="28"/>
        </w:rPr>
        <w:t>ИНФОРМИРУЕТ</w:t>
      </w:r>
    </w:p>
    <w:p w14:paraId="67000000">
      <w:pPr>
        <w:widowControl w:val="1"/>
        <w:ind w:firstLine="709"/>
        <w:jc w:val="both"/>
      </w:pPr>
    </w:p>
    <w:p w14:paraId="68000000">
      <w:pPr>
        <w:widowControl w:val="1"/>
        <w:ind w:firstLine="709"/>
        <w:jc w:val="both"/>
      </w:pPr>
    </w:p>
    <w:p w14:paraId="69000000">
      <w:pPr>
        <w:widowControl w:val="1"/>
        <w:ind w:left="-142"/>
        <w:jc w:val="both"/>
        <w:rPr>
          <w:b w:val="1"/>
        </w:rPr>
      </w:pPr>
    </w:p>
    <w:p w14:paraId="6A000000">
      <w:pPr>
        <w:widowControl w:val="1"/>
        <w:ind w:left="-142"/>
        <w:jc w:val="center"/>
        <w:rPr>
          <w:b w:val="1"/>
          <w:sz w:val="20"/>
        </w:rPr>
      </w:pPr>
    </w:p>
    <w:p w14:paraId="6B000000">
      <w:pPr>
        <w:widowControl w:val="1"/>
        <w:ind w:left="-142"/>
        <w:jc w:val="center"/>
        <w:rPr>
          <w:b w:val="1"/>
          <w:sz w:val="20"/>
        </w:rPr>
      </w:pPr>
    </w:p>
    <w:p w14:paraId="6C000000">
      <w:pPr>
        <w:widowControl w:val="1"/>
        <w:ind w:left="-142"/>
        <w:jc w:val="center"/>
        <w:rPr>
          <w:b w:val="1"/>
          <w:sz w:val="20"/>
        </w:rPr>
      </w:pPr>
    </w:p>
    <w:p w14:paraId="6D000000">
      <w:pPr>
        <w:widowControl w:val="1"/>
        <w:ind w:left="-142"/>
        <w:jc w:val="center"/>
        <w:rPr>
          <w:b w:val="1"/>
          <w:sz w:val="20"/>
        </w:rPr>
      </w:pPr>
    </w:p>
    <w:p w14:paraId="6E000000">
      <w:pPr>
        <w:widowControl w:val="1"/>
        <w:ind w:left="-142"/>
        <w:jc w:val="center"/>
        <w:rPr>
          <w:b w:val="1"/>
          <w:sz w:val="20"/>
        </w:rPr>
      </w:pPr>
    </w:p>
    <w:p w14:paraId="6F000000">
      <w:pPr>
        <w:widowControl w:val="1"/>
        <w:ind w:left="-142"/>
        <w:jc w:val="center"/>
        <w:rPr>
          <w:b w:val="1"/>
          <w:sz w:val="20"/>
        </w:rPr>
      </w:pPr>
    </w:p>
    <w:p w14:paraId="70000000">
      <w:pPr>
        <w:widowControl w:val="1"/>
        <w:ind w:left="-142"/>
        <w:jc w:val="center"/>
        <w:rPr>
          <w:b w:val="1"/>
          <w:sz w:val="20"/>
        </w:rPr>
      </w:pPr>
    </w:p>
    <w:p w14:paraId="71000000">
      <w:pPr>
        <w:widowControl w:val="1"/>
        <w:ind w:left="-142"/>
        <w:jc w:val="center"/>
        <w:rPr>
          <w:b w:val="1"/>
          <w:sz w:val="20"/>
        </w:rPr>
      </w:pPr>
    </w:p>
    <w:p w14:paraId="72000000">
      <w:pPr>
        <w:widowControl w:val="1"/>
        <w:ind w:left="-142"/>
        <w:jc w:val="center"/>
        <w:rPr>
          <w:b w:val="1"/>
          <w:sz w:val="20"/>
        </w:rPr>
      </w:pPr>
    </w:p>
    <w:p w14:paraId="73000000">
      <w:pPr>
        <w:widowControl w:val="1"/>
        <w:ind w:left="-142"/>
        <w:jc w:val="center"/>
        <w:rPr>
          <w:b w:val="1"/>
          <w:sz w:val="20"/>
        </w:rPr>
      </w:pPr>
    </w:p>
    <w:p w14:paraId="74000000">
      <w:pPr>
        <w:widowControl w:val="1"/>
        <w:ind w:left="-142"/>
        <w:jc w:val="center"/>
        <w:rPr>
          <w:b w:val="1"/>
          <w:sz w:val="20"/>
        </w:rPr>
      </w:pPr>
    </w:p>
    <w:p w14:paraId="75000000">
      <w:pPr>
        <w:widowControl w:val="1"/>
        <w:ind w:left="-142"/>
        <w:jc w:val="center"/>
        <w:rPr>
          <w:b w:val="1"/>
          <w:sz w:val="20"/>
        </w:rPr>
      </w:pPr>
    </w:p>
    <w:p w14:paraId="76000000">
      <w:pPr>
        <w:widowControl w:val="1"/>
        <w:ind w:left="-142"/>
        <w:jc w:val="center"/>
        <w:rPr>
          <w:b w:val="1"/>
          <w:sz w:val="20"/>
        </w:rPr>
      </w:pPr>
    </w:p>
    <w:p w14:paraId="77000000">
      <w:pPr>
        <w:widowControl w:val="1"/>
        <w:ind w:left="-142"/>
        <w:jc w:val="center"/>
        <w:rPr>
          <w:b w:val="1"/>
          <w:sz w:val="20"/>
        </w:rPr>
      </w:pPr>
    </w:p>
    <w:p w14:paraId="78000000">
      <w:pPr>
        <w:widowControl w:val="1"/>
        <w:ind w:left="-142"/>
        <w:jc w:val="center"/>
        <w:rPr>
          <w:b w:val="1"/>
          <w:sz w:val="20"/>
        </w:rPr>
      </w:pPr>
    </w:p>
    <w:p w14:paraId="79000000">
      <w:pPr>
        <w:widowControl w:val="1"/>
        <w:ind w:left="-142"/>
        <w:jc w:val="center"/>
        <w:rPr>
          <w:b w:val="1"/>
          <w:sz w:val="20"/>
        </w:rPr>
      </w:pPr>
    </w:p>
    <w:p w14:paraId="7A000000">
      <w:pPr>
        <w:widowControl w:val="1"/>
        <w:ind w:left="-142"/>
        <w:jc w:val="center"/>
        <w:rPr>
          <w:b w:val="1"/>
          <w:sz w:val="20"/>
        </w:rPr>
      </w:pPr>
      <w:r>
        <w:rPr>
          <w:b w:val="1"/>
          <w:sz w:val="20"/>
        </w:rPr>
        <w:t>2025 ГОД</w:t>
      </w:r>
    </w:p>
    <w:sectPr>
      <w:pgSz w:h="11906" w:orient="landscape" w:w="16838"/>
      <w:pgMar w:bottom="284" w:footer="709" w:gutter="0" w:header="709" w:left="180" w:right="278" w:top="284"/>
      <w:cols w:equalWidth="0" w:num="3">
        <w:col w:space="360" w:w="5400"/>
        <w:col w:space="850" w:w="4692"/>
        <w:col w:w="5078"/>
      </w:cols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•"/>
      <w:pPr>
        <w:widowControl w:val="1"/>
        <w:ind w:hanging="360" w:left="2880"/>
      </w:pPr>
      <w:rPr>
        <w:rFonts w:ascii="Arial" w:hAnsi="Aria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•"/>
      <w:pPr>
        <w:widowControl w:val="1"/>
        <w:ind w:hanging="360" w:left="5040"/>
      </w:pPr>
      <w:rPr>
        <w:rFonts w:ascii="Arial" w:hAnsi="Aria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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o"/>
      <w:pPr>
        <w:widowControl w:val="1"/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o"/>
      <w:pPr>
        <w:widowControl w:val="1"/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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•"/>
      <w:pPr>
        <w:widowControl w:val="1"/>
        <w:ind w:hanging="360" w:left="2880"/>
      </w:pPr>
      <w:rPr>
        <w:rFonts w:ascii="Arial" w:hAnsi="Aria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•"/>
      <w:pPr>
        <w:widowControl w:val="1"/>
        <w:ind w:hanging="360" w:left="5040"/>
      </w:pPr>
      <w:rPr>
        <w:rFonts w:ascii="Arial" w:hAnsi="Aria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basedOn w:val="Style_2"/>
    <w:link w:val="Style_3_ch"/>
    <w:semiHidden w:val="1"/>
    <w:unhideWhenUsed w:val="1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3_ch" w:type="character">
    <w:basedOn w:val="Style_2_ch"/>
    <w:link w:val="Style_3"/>
    <w:semiHidden w:val="1"/>
    <w:unhideWhenUsed w:val="1"/>
    <w:rPr>
      <w:rFonts w:ascii="Tahoma" w:hAnsi="Tahoma"/>
      <w:sz w:val="20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Emphasis"/>
    <w:link w:val="Style_5_ch"/>
    <w:rPr>
      <w:i w:val="1"/>
    </w:rPr>
  </w:style>
  <w:style w:styleId="Style_5_ch" w:type="character">
    <w:name w:val="Emphasis"/>
    <w:link w:val="Style_5"/>
    <w:rPr>
      <w:i w:val="1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0_ch" w:type="character">
    <w:name w:val="heading 3"/>
    <w:basedOn w:val="Style_2_ch"/>
    <w:link w:val="Style_10"/>
    <w:rPr>
      <w:rFonts w:ascii="Cambria" w:hAnsi="Cambria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Normal (Web)"/>
    <w:basedOn w:val="Style_2"/>
    <w:link w:val="Style_12_ch"/>
    <w:pPr>
      <w:widowControl w:val="1"/>
      <w:spacing w:afterAutospacing="on" w:beforeAutospacing="on"/>
      <w:ind/>
    </w:pPr>
  </w:style>
  <w:style w:styleId="Style_12_ch" w:type="character">
    <w:name w:val="Normal (Web)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 22"/>
    <w:basedOn w:val="Style_2"/>
    <w:link w:val="Style_14_ch"/>
    <w:pPr>
      <w:widowControl w:val="0"/>
      <w:spacing w:line="460" w:lineRule="atLeast"/>
      <w:ind w:firstLine="454" w:right="1418"/>
      <w:jc w:val="both"/>
    </w:pPr>
    <w:rPr>
      <w:sz w:val="30"/>
    </w:rPr>
  </w:style>
  <w:style w:styleId="Style_14_ch" w:type="character">
    <w:name w:val="Body Text 22"/>
    <w:basedOn w:val="Style_2_ch"/>
    <w:link w:val="Style_14"/>
    <w:rPr>
      <w:sz w:val="30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heading 1"/>
    <w:basedOn w:val="Style_2"/>
    <w:link w:val="Style_17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7_ch" w:type="character">
    <w:name w:val="heading 1"/>
    <w:basedOn w:val="Style_2_ch"/>
    <w:link w:val="Style_17"/>
    <w:rPr>
      <w:b w:val="1"/>
      <w:sz w:val="48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11"/>
    <w:link w:val="Style_23_ch"/>
  </w:style>
  <w:style w:styleId="Style_23_ch" w:type="character">
    <w:name w:val="apple-converted-space"/>
    <w:basedOn w:val="Style_11_ch"/>
    <w:link w:val="Style_23"/>
  </w:style>
  <w:style w:styleId="Style_24" w:type="paragraph">
    <w:name w:val="List Paragraph"/>
    <w:basedOn w:val="Style_2"/>
    <w:link w:val="Style_24_ch"/>
    <w:pPr>
      <w:widowControl w:val="1"/>
      <w:ind w:left="708"/>
    </w:pPr>
  </w:style>
  <w:style w:styleId="Style_24_ch" w:type="character">
    <w:name w:val="List Paragraph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header"/>
    <w:basedOn w:val="Style_2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2_ch"/>
    <w:link w:val="Style_26"/>
  </w:style>
  <w:style w:styleId="Style_27" w:type="paragraph">
    <w:name w:val="Balloon Text"/>
    <w:basedOn w:val="Style_2"/>
    <w:link w:val="Style_27_ch"/>
    <w:rPr>
      <w:rFonts w:ascii="Tahoma" w:hAnsi="Tahoma"/>
      <w:sz w:val="16"/>
    </w:rPr>
  </w:style>
  <w:style w:styleId="Style_27_ch" w:type="character">
    <w:name w:val="Balloon Text"/>
    <w:basedOn w:val="Style_2_ch"/>
    <w:link w:val="Style_27"/>
    <w:rPr>
      <w:rFonts w:ascii="Tahoma" w:hAnsi="Tahoma"/>
      <w:sz w:val="16"/>
    </w:rPr>
  </w:style>
  <w:style w:styleId="Style_28" w:type="paragraph">
    <w:name w:val="Subtitle"/>
    <w:next w:val="Style_2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2"/>
    <w:next w:val="Style_2"/>
    <w:link w:val="Style_29_ch"/>
    <w:uiPriority w:val="10"/>
    <w:qFormat/>
    <w:pPr>
      <w:widowControl w:val="1"/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29_ch" w:type="character">
    <w:name w:val="Title"/>
    <w:basedOn w:val="Style_2_ch"/>
    <w:link w:val="Style_29"/>
    <w:rPr>
      <w:rFonts w:ascii="Cambria" w:hAnsi="Cambria"/>
      <w:b w:val="1"/>
      <w:sz w:val="32"/>
    </w:rPr>
  </w:style>
  <w:style w:styleId="Style_30" w:type="paragraph">
    <w:name w:val="heading 4"/>
    <w:next w:val="Style_2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footer"/>
    <w:basedOn w:val="Style_2"/>
    <w:link w:val="Style_31_ch"/>
    <w:pPr>
      <w:widowControl w:val="1"/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2_ch"/>
    <w:link w:val="Style_31"/>
  </w:style>
  <w:style w:styleId="Style_32" w:type="paragraph">
    <w:name w:val="heading 2"/>
    <w:next w:val="Style_2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2025-12-18T13:16:24Z</dcterms:created>
  <dcterms:modified xsi:type="dcterms:W3CDTF">2025-12-19T10:04:12Z</dcterms:modified>
</cp:coreProperties>
</file>