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40EB2" w:rsidRDefault="00E40EB2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spacing w:after="160"/>
        <w:jc w:val="right"/>
        <w:rPr>
          <w:rStyle w:val="af0"/>
          <w:b/>
          <w:bCs/>
          <w:sz w:val="28"/>
          <w:szCs w:val="28"/>
        </w:rPr>
      </w:pPr>
    </w:p>
    <w:p w:rsidR="00E40EB2" w:rsidRDefault="003715DF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spacing w:after="160"/>
        <w:jc w:val="right"/>
        <w:rPr>
          <w:rStyle w:val="af0"/>
          <w:b/>
          <w:bCs/>
          <w:sz w:val="28"/>
          <w:szCs w:val="28"/>
        </w:rPr>
      </w:pPr>
      <w:r>
        <w:rPr>
          <w:rStyle w:val="af0"/>
          <w:b/>
          <w:bCs/>
          <w:sz w:val="28"/>
          <w:szCs w:val="28"/>
        </w:rPr>
        <w:t>27 февраля 2026 года</w:t>
      </w:r>
    </w:p>
    <w:p w:rsidR="00E40EB2" w:rsidRDefault="00E40EB2">
      <w:pPr>
        <w:jc w:val="center"/>
        <w:rPr>
          <w:rFonts w:cs="Times New Roman"/>
          <w:b/>
          <w:color w:val="0070C0"/>
          <w:sz w:val="28"/>
          <w:szCs w:val="28"/>
        </w:rPr>
      </w:pPr>
    </w:p>
    <w:p w:rsidR="00E40EB2" w:rsidRDefault="00E40EB2">
      <w:pPr>
        <w:jc w:val="center"/>
        <w:rPr>
          <w:rFonts w:cs="Times New Roman"/>
          <w:b/>
          <w:color w:val="0070C0"/>
          <w:sz w:val="28"/>
          <w:szCs w:val="28"/>
        </w:rPr>
      </w:pPr>
    </w:p>
    <w:p w:rsidR="00E40EB2" w:rsidRDefault="003715DF">
      <w:pPr>
        <w:jc w:val="center"/>
        <w:rPr>
          <w:rFonts w:cs="Times New Roman"/>
          <w:b/>
          <w:color w:val="0070C0"/>
          <w:sz w:val="28"/>
          <w:szCs w:val="28"/>
        </w:rPr>
      </w:pPr>
      <w:r>
        <w:rPr>
          <w:rFonts w:cs="Times New Roman"/>
          <w:b/>
          <w:color w:val="0070C0"/>
          <w:sz w:val="28"/>
          <w:szCs w:val="28"/>
        </w:rPr>
        <w:t>Какие сведения можно получить из ЕГРН и какой вид выписки выбрать в зависимости от ситуации, рассказали в региональном Роскадастре</w:t>
      </w:r>
    </w:p>
    <w:p w:rsidR="00E40EB2" w:rsidRDefault="00E40EB2">
      <w:pPr>
        <w:jc w:val="center"/>
        <w:rPr>
          <w:rFonts w:cs="Times New Roman"/>
          <w:b/>
          <w:color w:val="0070C0"/>
          <w:sz w:val="28"/>
          <w:szCs w:val="28"/>
        </w:rPr>
      </w:pPr>
    </w:p>
    <w:p w:rsidR="00E40EB2" w:rsidRDefault="003715DF">
      <w:pPr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 рамках разъяснительной работы, направленной на повышение правовой грамотности южноуральцев в сфере недвижимости, региональное Управление Росреестра делится информацией специалистов филиала ППК «Роскадастр» по Челябинской области. Она касается видов и способов получения выписок из Единого государственного реестра недвижимости (ЕГРН).</w:t>
      </w:r>
    </w:p>
    <w:p w:rsidR="00E40EB2" w:rsidRDefault="003715D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Основным документом, подтверждающим право собственности на объект недвижимости, является выписка из ЕГРН. В ней содержится информация о собственнике, характеристиках объекта, наличии или отсутствии обременений. Выписка необходима при проведении сделок, использовании объекта в качестве залога, оформлении наследства, обращении в суд.</w:t>
      </w:r>
    </w:p>
    <w:p w:rsidR="00E40EB2" w:rsidRDefault="003715D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Выписки из ЕГРН подразделяются на две категории: с общедоступными сведениями (может запросить любое лицо) и сведения ограниченного доступа (доступны только собственникам, их законным представителям, судам, нотариусам, правоохранительным органам).</w:t>
      </w:r>
    </w:p>
    <w:p w:rsidR="00E40EB2" w:rsidRDefault="003715D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общедоступным относятся сведения о характеристиках объекта, зарегистрированных правах и переходе прав. В отношении правообладателя указываются неполные данные (только инициалы).</w:t>
      </w:r>
    </w:p>
    <w:p w:rsidR="00E40EB2" w:rsidRDefault="003715D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сведениям ограниченного доступа относятся информация о правах лица на имеющиеся у него объекты, содержании правоустанавливающих документов, признании правообладателя недееспособным, а также о лицах, запрашивавших сведения об объекте.</w:t>
      </w:r>
    </w:p>
    <w:p w:rsidR="00E40EB2" w:rsidRDefault="00E40EB2">
      <w:pPr>
        <w:ind w:firstLine="709"/>
        <w:jc w:val="both"/>
        <w:rPr>
          <w:rFonts w:cs="Times New Roman"/>
          <w:sz w:val="28"/>
          <w:szCs w:val="28"/>
        </w:rPr>
      </w:pPr>
    </w:p>
    <w:p w:rsidR="00E40EB2" w:rsidRDefault="003715DF">
      <w:pPr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Виды выписок с общедоступными сведениями</w:t>
      </w:r>
    </w:p>
    <w:p w:rsidR="00E40EB2" w:rsidRDefault="003715DF">
      <w:pPr>
        <w:numPr>
          <w:ilvl w:val="0"/>
          <w:numId w:val="1"/>
        </w:numPr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Выписка об основных характеристиках и зарегистрированных правах подтверждает право собственности и наличие обременений. Содержит информацию о собственнике, адресе, кадастровой стоимости, план расположения объекта.</w:t>
      </w:r>
    </w:p>
    <w:p w:rsidR="00E40EB2" w:rsidRDefault="003715DF">
      <w:pPr>
        <w:numPr>
          <w:ilvl w:val="0"/>
          <w:numId w:val="1"/>
        </w:numPr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Выписка </w:t>
      </w:r>
      <w:bookmarkStart w:id="0" w:name="_GoBack"/>
      <w:bookmarkEnd w:id="0"/>
      <w:r>
        <w:rPr>
          <w:rFonts w:cs="Times New Roman"/>
          <w:sz w:val="28"/>
          <w:szCs w:val="28"/>
        </w:rPr>
        <w:t>об объекте недвижимости содержит наиболее полную информацию, включая описание границ, сведения о зонах с особыми условиями использования территории, отнесении к объектам культурного наследия.</w:t>
      </w:r>
    </w:p>
    <w:p w:rsidR="00E40EB2" w:rsidRDefault="003715DF">
      <w:pPr>
        <w:numPr>
          <w:ilvl w:val="0"/>
          <w:numId w:val="1"/>
        </w:numPr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Выписка о переходе прав позволяет узнать историю владения объектом со сведениями о предыдущих собственниках и датах перехода права.</w:t>
      </w:r>
    </w:p>
    <w:p w:rsidR="00E40EB2" w:rsidRDefault="003715DF">
      <w:pPr>
        <w:numPr>
          <w:ilvl w:val="0"/>
          <w:numId w:val="1"/>
        </w:numPr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Выписка о договорах участия в долевом строительстве необходима приобретателям квартир по уступке прав для получения информации о количестве проданных объектов в строящемся доме.</w:t>
      </w:r>
    </w:p>
    <w:p w:rsidR="00E40EB2" w:rsidRDefault="003715DF">
      <w:pPr>
        <w:numPr>
          <w:ilvl w:val="0"/>
          <w:numId w:val="1"/>
        </w:numPr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Выписка о кадастровой стоимости помогает проверить правильность расчёта налога на имущество и предоставляется бесплатно.</w:t>
      </w:r>
    </w:p>
    <w:p w:rsidR="00E40EB2" w:rsidRDefault="00E40EB2">
      <w:pPr>
        <w:ind w:firstLine="709"/>
        <w:jc w:val="both"/>
        <w:rPr>
          <w:rFonts w:cs="Times New Roman"/>
          <w:sz w:val="28"/>
          <w:szCs w:val="28"/>
        </w:rPr>
      </w:pPr>
    </w:p>
    <w:p w:rsidR="00E40EB2" w:rsidRDefault="00E40EB2">
      <w:pPr>
        <w:ind w:firstLine="709"/>
        <w:jc w:val="both"/>
        <w:rPr>
          <w:rFonts w:cs="Times New Roman"/>
          <w:b/>
          <w:sz w:val="28"/>
          <w:szCs w:val="28"/>
        </w:rPr>
      </w:pPr>
    </w:p>
    <w:p w:rsidR="00E40EB2" w:rsidRDefault="003715DF">
      <w:pPr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Виды выписок со сведениями ограниченного доступа</w:t>
      </w:r>
    </w:p>
    <w:p w:rsidR="00E40EB2" w:rsidRDefault="003715DF">
      <w:pPr>
        <w:numPr>
          <w:ilvl w:val="0"/>
          <w:numId w:val="1"/>
        </w:numPr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Выписка о правах отдельного лица на имевшиеся у него объекты подтверждает, какая недвижимость находилась в собственности в определённый период (например, если продолжают приходить налоги за проданный объект).</w:t>
      </w:r>
    </w:p>
    <w:p w:rsidR="00E40EB2" w:rsidRDefault="003715DF">
      <w:pPr>
        <w:numPr>
          <w:ilvl w:val="0"/>
          <w:numId w:val="1"/>
        </w:numPr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Выписка о признании недееспособным предоставляется нотариусу или в суд для подтверждения дееспособности участника сделки.</w:t>
      </w:r>
    </w:p>
    <w:p w:rsidR="00E40EB2" w:rsidRDefault="003715DF">
      <w:pPr>
        <w:numPr>
          <w:ilvl w:val="0"/>
          <w:numId w:val="1"/>
        </w:numPr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Справка о лицах, получивших сведения об объекте, позволяет собственнику узнать, кто интересовался его недвижимостью.</w:t>
      </w:r>
    </w:p>
    <w:p w:rsidR="00E40EB2" w:rsidRDefault="003715DF">
      <w:pPr>
        <w:numPr>
          <w:ilvl w:val="0"/>
          <w:numId w:val="1"/>
        </w:numPr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Выписка о содержании правоустанавливающих документов необходима при утрате оригиналов документов на объект.</w:t>
      </w:r>
    </w:p>
    <w:p w:rsidR="00E40EB2" w:rsidRDefault="00E40EB2">
      <w:pPr>
        <w:ind w:left="709"/>
        <w:jc w:val="both"/>
        <w:rPr>
          <w:rFonts w:cs="Times New Roman"/>
          <w:sz w:val="28"/>
          <w:szCs w:val="28"/>
        </w:rPr>
      </w:pPr>
    </w:p>
    <w:p w:rsidR="00E40EB2" w:rsidRDefault="003715D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Получить выписку из ЕГРН можно в любом субъекте РФ независимо от места нахождения объекта как в бумажном, так и в электронном виде. Бумажный вариант предоставляется в офисах МФЦ. Электронную выписку можно заказать на официальном сайте Росреестра или портале Госуслуг (требуется подтвержденная учётная запись).</w:t>
      </w:r>
    </w:p>
    <w:p w:rsidR="00E40EB2" w:rsidRDefault="00E40EB2">
      <w:pPr>
        <w:ind w:firstLine="709"/>
        <w:jc w:val="both"/>
        <w:rPr>
          <w:rFonts w:cs="Times New Roman"/>
          <w:b/>
          <w:sz w:val="28"/>
          <w:szCs w:val="28"/>
        </w:rPr>
      </w:pPr>
    </w:p>
    <w:p w:rsidR="00E40EB2" w:rsidRDefault="003715DF">
      <w:pPr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#</w:t>
      </w:r>
      <w:proofErr w:type="spellStart"/>
      <w:r>
        <w:rPr>
          <w:rFonts w:cs="Times New Roman"/>
          <w:sz w:val="22"/>
          <w:szCs w:val="22"/>
        </w:rPr>
        <w:t>РосреестрРазъясняет</w:t>
      </w:r>
      <w:proofErr w:type="spellEnd"/>
      <w:r>
        <w:rPr>
          <w:rFonts w:cs="Times New Roman"/>
          <w:sz w:val="22"/>
          <w:szCs w:val="22"/>
        </w:rPr>
        <w:t xml:space="preserve"> #</w:t>
      </w:r>
      <w:proofErr w:type="spellStart"/>
      <w:r>
        <w:rPr>
          <w:rFonts w:cs="Times New Roman"/>
          <w:sz w:val="22"/>
          <w:szCs w:val="22"/>
        </w:rPr>
        <w:t>РосреестрЧелябинск</w:t>
      </w:r>
      <w:proofErr w:type="spellEnd"/>
      <w:r>
        <w:rPr>
          <w:rFonts w:cs="Times New Roman"/>
          <w:sz w:val="22"/>
          <w:szCs w:val="22"/>
        </w:rPr>
        <w:t xml:space="preserve"> #</w:t>
      </w:r>
      <w:proofErr w:type="spellStart"/>
      <w:r>
        <w:rPr>
          <w:rFonts w:cs="Times New Roman"/>
          <w:sz w:val="22"/>
          <w:szCs w:val="22"/>
        </w:rPr>
        <w:t>РоскадастрЧелябинск</w:t>
      </w:r>
      <w:proofErr w:type="spellEnd"/>
      <w:r>
        <w:rPr>
          <w:rFonts w:cs="Times New Roman"/>
          <w:sz w:val="22"/>
          <w:szCs w:val="22"/>
        </w:rPr>
        <w:t xml:space="preserve"> #</w:t>
      </w:r>
      <w:proofErr w:type="spellStart"/>
      <w:r>
        <w:rPr>
          <w:rFonts w:cs="Times New Roman"/>
          <w:sz w:val="22"/>
          <w:szCs w:val="22"/>
        </w:rPr>
        <w:t>СведенияЕГРН</w:t>
      </w:r>
      <w:proofErr w:type="spellEnd"/>
      <w:r>
        <w:rPr>
          <w:rFonts w:cs="Times New Roman"/>
          <w:sz w:val="22"/>
          <w:szCs w:val="22"/>
        </w:rPr>
        <w:t xml:space="preserve"> #</w:t>
      </w:r>
      <w:proofErr w:type="spellStart"/>
      <w:r>
        <w:rPr>
          <w:rFonts w:cs="Times New Roman"/>
          <w:sz w:val="22"/>
          <w:szCs w:val="22"/>
        </w:rPr>
        <w:t>ВыпискиЕГРН</w:t>
      </w:r>
      <w:proofErr w:type="spellEnd"/>
      <w:r>
        <w:rPr>
          <w:rFonts w:cs="Times New Roman"/>
          <w:sz w:val="22"/>
          <w:szCs w:val="22"/>
        </w:rPr>
        <w:t xml:space="preserve"> #</w:t>
      </w:r>
      <w:proofErr w:type="spellStart"/>
      <w:r>
        <w:rPr>
          <w:rFonts w:cs="Times New Roman"/>
          <w:sz w:val="22"/>
          <w:szCs w:val="22"/>
        </w:rPr>
        <w:t>ПолезноЗнать</w:t>
      </w:r>
      <w:proofErr w:type="spellEnd"/>
    </w:p>
    <w:p w:rsidR="00E40EB2" w:rsidRDefault="00E40EB2">
      <w:pPr>
        <w:ind w:firstLine="709"/>
        <w:jc w:val="both"/>
        <w:rPr>
          <w:rFonts w:cs="Times New Roman"/>
          <w:sz w:val="28"/>
          <w:szCs w:val="28"/>
        </w:rPr>
      </w:pPr>
    </w:p>
    <w:p w:rsidR="00E40EB2" w:rsidRDefault="003715DF">
      <w:pPr>
        <w:jc w:val="right"/>
        <w:rPr>
          <w:rStyle w:val="af0"/>
          <w:b/>
          <w:bCs/>
          <w:kern w:val="2"/>
          <w:sz w:val="28"/>
          <w:szCs w:val="28"/>
          <w:shd w:val="clear" w:color="auto" w:fill="FFFFFF"/>
        </w:rPr>
      </w:pPr>
      <w:r>
        <w:rPr>
          <w:rStyle w:val="af0"/>
          <w:b/>
          <w:bCs/>
          <w:kern w:val="2"/>
          <w:sz w:val="28"/>
          <w:szCs w:val="28"/>
          <w:shd w:val="clear" w:color="auto" w:fill="FFFFFF"/>
        </w:rPr>
        <w:t>Материал подготовлен пресс-службой</w:t>
      </w:r>
    </w:p>
    <w:p w:rsidR="00E40EB2" w:rsidRDefault="003715DF">
      <w:pPr>
        <w:jc w:val="right"/>
      </w:pPr>
      <w:r>
        <w:rPr>
          <w:rStyle w:val="af0"/>
          <w:b/>
          <w:bCs/>
          <w:kern w:val="2"/>
          <w:sz w:val="28"/>
          <w:szCs w:val="28"/>
          <w:shd w:val="clear" w:color="auto" w:fill="FFFFFF"/>
        </w:rPr>
        <w:t>Росреестра и Роскадастра по Челябинской области</w:t>
      </w:r>
    </w:p>
    <w:sectPr w:rsidR="00E40EB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567" w:bottom="142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5DF" w:rsidRDefault="003715DF">
      <w:r>
        <w:separator/>
      </w:r>
    </w:p>
  </w:endnote>
  <w:endnote w:type="continuationSeparator" w:id="0">
    <w:p w:rsidR="003715DF" w:rsidRDefault="0037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Sans">
    <w:altName w:val="Times New Roman"/>
    <w:charset w:val="01"/>
    <w:family w:val="roman"/>
    <w:pitch w:val="default"/>
  </w:font>
  <w:font w:name="Noto Sans Devanagar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los">
    <w:charset w:val="00"/>
    <w:family w:val="roman"/>
    <w:pitch w:val="default"/>
  </w:font>
  <w:font w:name="Source Han Sans CN Regular">
    <w:altName w:val="Times New Roman"/>
    <w:charset w:val="00"/>
    <w:family w:val="auto"/>
    <w:pitch w:val="variable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EB2" w:rsidRDefault="00E40EB2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EB2" w:rsidRDefault="00E40E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5DF" w:rsidRDefault="003715DF">
      <w:r>
        <w:separator/>
      </w:r>
    </w:p>
  </w:footnote>
  <w:footnote w:type="continuationSeparator" w:id="0">
    <w:p w:rsidR="003715DF" w:rsidRDefault="00371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EB2" w:rsidRDefault="00E40EB2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EB2" w:rsidRDefault="00E40EB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7C65"/>
    <w:multiLevelType w:val="multilevel"/>
    <w:tmpl w:val="07CD7C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65"/>
    <w:rsid w:val="00004739"/>
    <w:rsid w:val="00005012"/>
    <w:rsid w:val="00011498"/>
    <w:rsid w:val="00034051"/>
    <w:rsid w:val="000363B8"/>
    <w:rsid w:val="0005718E"/>
    <w:rsid w:val="0007013B"/>
    <w:rsid w:val="00092D0A"/>
    <w:rsid w:val="000A7420"/>
    <w:rsid w:val="000B4911"/>
    <w:rsid w:val="000C0112"/>
    <w:rsid w:val="000C0C12"/>
    <w:rsid w:val="000C288D"/>
    <w:rsid w:val="000D25B8"/>
    <w:rsid w:val="000D7B04"/>
    <w:rsid w:val="000E28E0"/>
    <w:rsid w:val="000E7095"/>
    <w:rsid w:val="000F5B43"/>
    <w:rsid w:val="001336E9"/>
    <w:rsid w:val="001371A5"/>
    <w:rsid w:val="001415F6"/>
    <w:rsid w:val="00174112"/>
    <w:rsid w:val="001754B1"/>
    <w:rsid w:val="001767F0"/>
    <w:rsid w:val="001B17BB"/>
    <w:rsid w:val="001B4E8F"/>
    <w:rsid w:val="001B6A8C"/>
    <w:rsid w:val="001B6BB8"/>
    <w:rsid w:val="001C6FAD"/>
    <w:rsid w:val="001E7AF5"/>
    <w:rsid w:val="00213862"/>
    <w:rsid w:val="00215C11"/>
    <w:rsid w:val="00221396"/>
    <w:rsid w:val="00222BF0"/>
    <w:rsid w:val="0023261E"/>
    <w:rsid w:val="002477B3"/>
    <w:rsid w:val="0024798E"/>
    <w:rsid w:val="002535EF"/>
    <w:rsid w:val="00274C82"/>
    <w:rsid w:val="00275381"/>
    <w:rsid w:val="00277D58"/>
    <w:rsid w:val="00292B96"/>
    <w:rsid w:val="00296563"/>
    <w:rsid w:val="002978D3"/>
    <w:rsid w:val="00297BAE"/>
    <w:rsid w:val="002A0036"/>
    <w:rsid w:val="002A78C9"/>
    <w:rsid w:val="002B1F66"/>
    <w:rsid w:val="002B6C52"/>
    <w:rsid w:val="002B735E"/>
    <w:rsid w:val="002C1EA7"/>
    <w:rsid w:val="002D4066"/>
    <w:rsid w:val="002E6609"/>
    <w:rsid w:val="00300577"/>
    <w:rsid w:val="00303D81"/>
    <w:rsid w:val="00315A57"/>
    <w:rsid w:val="00322B24"/>
    <w:rsid w:val="0032657D"/>
    <w:rsid w:val="0033043D"/>
    <w:rsid w:val="00345563"/>
    <w:rsid w:val="003526D3"/>
    <w:rsid w:val="003529B9"/>
    <w:rsid w:val="00360249"/>
    <w:rsid w:val="003630B4"/>
    <w:rsid w:val="003715DF"/>
    <w:rsid w:val="00373479"/>
    <w:rsid w:val="0039065E"/>
    <w:rsid w:val="003B2595"/>
    <w:rsid w:val="003E05DD"/>
    <w:rsid w:val="003F44C9"/>
    <w:rsid w:val="003F4C54"/>
    <w:rsid w:val="00400160"/>
    <w:rsid w:val="00406A0F"/>
    <w:rsid w:val="00422829"/>
    <w:rsid w:val="00464630"/>
    <w:rsid w:val="004A4335"/>
    <w:rsid w:val="004A7F05"/>
    <w:rsid w:val="004D745D"/>
    <w:rsid w:val="004D7BC9"/>
    <w:rsid w:val="004E6D65"/>
    <w:rsid w:val="004F0382"/>
    <w:rsid w:val="004F0BA6"/>
    <w:rsid w:val="00505C7B"/>
    <w:rsid w:val="005150AC"/>
    <w:rsid w:val="005300AB"/>
    <w:rsid w:val="005515F1"/>
    <w:rsid w:val="005519D9"/>
    <w:rsid w:val="005609FE"/>
    <w:rsid w:val="005633E5"/>
    <w:rsid w:val="00564479"/>
    <w:rsid w:val="005751DE"/>
    <w:rsid w:val="00581361"/>
    <w:rsid w:val="0058223E"/>
    <w:rsid w:val="005852CD"/>
    <w:rsid w:val="00586BA6"/>
    <w:rsid w:val="00590060"/>
    <w:rsid w:val="005B5019"/>
    <w:rsid w:val="005B726C"/>
    <w:rsid w:val="005C423B"/>
    <w:rsid w:val="005D0D84"/>
    <w:rsid w:val="005D0D93"/>
    <w:rsid w:val="005D472E"/>
    <w:rsid w:val="005F7C1A"/>
    <w:rsid w:val="00602615"/>
    <w:rsid w:val="0062450F"/>
    <w:rsid w:val="006327C6"/>
    <w:rsid w:val="00646F57"/>
    <w:rsid w:val="00647FEB"/>
    <w:rsid w:val="00651A30"/>
    <w:rsid w:val="00660BC6"/>
    <w:rsid w:val="00677188"/>
    <w:rsid w:val="006840F2"/>
    <w:rsid w:val="006925D9"/>
    <w:rsid w:val="00692A7B"/>
    <w:rsid w:val="006A28D0"/>
    <w:rsid w:val="006A2E66"/>
    <w:rsid w:val="006A7551"/>
    <w:rsid w:val="006D5A92"/>
    <w:rsid w:val="006E128D"/>
    <w:rsid w:val="006F2C5B"/>
    <w:rsid w:val="006F67A9"/>
    <w:rsid w:val="00716CD0"/>
    <w:rsid w:val="0074276B"/>
    <w:rsid w:val="00742AA1"/>
    <w:rsid w:val="00760840"/>
    <w:rsid w:val="007714C2"/>
    <w:rsid w:val="007753DB"/>
    <w:rsid w:val="007842A7"/>
    <w:rsid w:val="00796A14"/>
    <w:rsid w:val="007A0A00"/>
    <w:rsid w:val="007B2D13"/>
    <w:rsid w:val="007C2B5F"/>
    <w:rsid w:val="007D67D5"/>
    <w:rsid w:val="007F39B2"/>
    <w:rsid w:val="008108D7"/>
    <w:rsid w:val="00822655"/>
    <w:rsid w:val="00826313"/>
    <w:rsid w:val="00830E18"/>
    <w:rsid w:val="00845AEC"/>
    <w:rsid w:val="0085155C"/>
    <w:rsid w:val="00865BF1"/>
    <w:rsid w:val="00870523"/>
    <w:rsid w:val="00883618"/>
    <w:rsid w:val="00894B38"/>
    <w:rsid w:val="00896714"/>
    <w:rsid w:val="008C3DFB"/>
    <w:rsid w:val="008D1345"/>
    <w:rsid w:val="008D340F"/>
    <w:rsid w:val="008E276A"/>
    <w:rsid w:val="008E549E"/>
    <w:rsid w:val="008F3CCC"/>
    <w:rsid w:val="008F4A68"/>
    <w:rsid w:val="00902278"/>
    <w:rsid w:val="00907BEF"/>
    <w:rsid w:val="00923680"/>
    <w:rsid w:val="009430AB"/>
    <w:rsid w:val="00945BC1"/>
    <w:rsid w:val="0097149A"/>
    <w:rsid w:val="009745EE"/>
    <w:rsid w:val="009773B7"/>
    <w:rsid w:val="0099153A"/>
    <w:rsid w:val="00995942"/>
    <w:rsid w:val="009C3693"/>
    <w:rsid w:val="009D727C"/>
    <w:rsid w:val="009E3F8B"/>
    <w:rsid w:val="009F105E"/>
    <w:rsid w:val="00A06481"/>
    <w:rsid w:val="00A2246E"/>
    <w:rsid w:val="00A57A1B"/>
    <w:rsid w:val="00A63E1E"/>
    <w:rsid w:val="00A70434"/>
    <w:rsid w:val="00A879C3"/>
    <w:rsid w:val="00A95474"/>
    <w:rsid w:val="00AB0ADC"/>
    <w:rsid w:val="00AC3D30"/>
    <w:rsid w:val="00AD4296"/>
    <w:rsid w:val="00AF048D"/>
    <w:rsid w:val="00AF753D"/>
    <w:rsid w:val="00B03207"/>
    <w:rsid w:val="00B22290"/>
    <w:rsid w:val="00B35E5F"/>
    <w:rsid w:val="00B36997"/>
    <w:rsid w:val="00B42D10"/>
    <w:rsid w:val="00B60DBF"/>
    <w:rsid w:val="00B732BA"/>
    <w:rsid w:val="00B76C91"/>
    <w:rsid w:val="00B85A51"/>
    <w:rsid w:val="00B935E1"/>
    <w:rsid w:val="00BB013E"/>
    <w:rsid w:val="00BB4480"/>
    <w:rsid w:val="00BC021E"/>
    <w:rsid w:val="00BC0449"/>
    <w:rsid w:val="00BD4C50"/>
    <w:rsid w:val="00C01AFF"/>
    <w:rsid w:val="00C239AD"/>
    <w:rsid w:val="00C424E1"/>
    <w:rsid w:val="00C528C8"/>
    <w:rsid w:val="00C5320B"/>
    <w:rsid w:val="00C60E48"/>
    <w:rsid w:val="00C7395C"/>
    <w:rsid w:val="00C76200"/>
    <w:rsid w:val="00C9645B"/>
    <w:rsid w:val="00CA4B95"/>
    <w:rsid w:val="00CB5C5E"/>
    <w:rsid w:val="00CC3C72"/>
    <w:rsid w:val="00CD36B3"/>
    <w:rsid w:val="00CF048F"/>
    <w:rsid w:val="00CF62F0"/>
    <w:rsid w:val="00CF7734"/>
    <w:rsid w:val="00D1122E"/>
    <w:rsid w:val="00D11448"/>
    <w:rsid w:val="00D1557B"/>
    <w:rsid w:val="00D37CD4"/>
    <w:rsid w:val="00D406F0"/>
    <w:rsid w:val="00D42612"/>
    <w:rsid w:val="00D43132"/>
    <w:rsid w:val="00D506E8"/>
    <w:rsid w:val="00D54399"/>
    <w:rsid w:val="00D578D2"/>
    <w:rsid w:val="00D77B95"/>
    <w:rsid w:val="00D91251"/>
    <w:rsid w:val="00D97DFF"/>
    <w:rsid w:val="00DA02A6"/>
    <w:rsid w:val="00DA7763"/>
    <w:rsid w:val="00DC14C9"/>
    <w:rsid w:val="00DC1765"/>
    <w:rsid w:val="00DE02BC"/>
    <w:rsid w:val="00DE59F6"/>
    <w:rsid w:val="00DF7CB2"/>
    <w:rsid w:val="00E00C1D"/>
    <w:rsid w:val="00E16D5C"/>
    <w:rsid w:val="00E216D3"/>
    <w:rsid w:val="00E27095"/>
    <w:rsid w:val="00E40EB2"/>
    <w:rsid w:val="00E61C31"/>
    <w:rsid w:val="00E83B6D"/>
    <w:rsid w:val="00E868CD"/>
    <w:rsid w:val="00E912A4"/>
    <w:rsid w:val="00E92097"/>
    <w:rsid w:val="00E96B0B"/>
    <w:rsid w:val="00EA225A"/>
    <w:rsid w:val="00EA36C8"/>
    <w:rsid w:val="00EA3BBE"/>
    <w:rsid w:val="00EA7AB3"/>
    <w:rsid w:val="00EB783E"/>
    <w:rsid w:val="00EC0797"/>
    <w:rsid w:val="00EC31AA"/>
    <w:rsid w:val="00ED084F"/>
    <w:rsid w:val="00ED13E9"/>
    <w:rsid w:val="00EF52A8"/>
    <w:rsid w:val="00F23410"/>
    <w:rsid w:val="00F57877"/>
    <w:rsid w:val="00F656D6"/>
    <w:rsid w:val="00F7324D"/>
    <w:rsid w:val="00F7528C"/>
    <w:rsid w:val="00FA0FDC"/>
    <w:rsid w:val="00FA2C2D"/>
    <w:rsid w:val="00FB58E3"/>
    <w:rsid w:val="00FB665F"/>
    <w:rsid w:val="00FE2B0A"/>
    <w:rsid w:val="00FF2B28"/>
    <w:rsid w:val="45D062D6"/>
    <w:rsid w:val="7826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58CF012-1DE6-47EE-8877-5F2980B0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rPr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rPr>
      <w:rFonts w:ascii="Segoe UI" w:hAnsi="Segoe UI" w:cs="Times New Roman"/>
      <w:sz w:val="18"/>
      <w:szCs w:val="18"/>
    </w:rPr>
  </w:style>
  <w:style w:type="paragraph" w:styleId="a7">
    <w:name w:val="endnote text"/>
    <w:basedOn w:val="a"/>
    <w:rPr>
      <w:rFonts w:cs="Times New Roman"/>
      <w:sz w:val="20"/>
      <w:szCs w:val="20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annotation subject"/>
    <w:basedOn w:val="1"/>
    <w:next w:val="1"/>
    <w:rPr>
      <w:b/>
      <w:bCs/>
    </w:rPr>
  </w:style>
  <w:style w:type="paragraph" w:customStyle="1" w:styleId="1">
    <w:name w:val="Текст примечания1"/>
    <w:basedOn w:val="a"/>
    <w:rPr>
      <w:rFonts w:cs="Times New Roman"/>
      <w:sz w:val="20"/>
      <w:szCs w:val="20"/>
    </w:rPr>
  </w:style>
  <w:style w:type="paragraph" w:styleId="aa">
    <w:name w:val="header"/>
    <w:basedOn w:val="ab"/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footer"/>
    <w:basedOn w:val="ab"/>
  </w:style>
  <w:style w:type="paragraph" w:styleId="ae">
    <w:name w:val="List"/>
    <w:basedOn w:val="ac"/>
    <w:rPr>
      <w:rFonts w:ascii="PT Sans" w:hAnsi="PT Sans" w:cs="Noto Sans Devanagari"/>
    </w:rPr>
  </w:style>
  <w:style w:type="paragraph" w:styleId="af">
    <w:name w:val="Normal (Web)"/>
    <w:basedOn w:val="a"/>
    <w:uiPriority w:val="99"/>
    <w:pPr>
      <w:suppressAutoHyphens w:val="0"/>
      <w:spacing w:before="100" w:after="100"/>
    </w:pPr>
    <w:rPr>
      <w:rFonts w:eastAsia="Times New Roman" w:cs="Times New Roman"/>
    </w:rPr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13">
    <w:name w:val="Основной шрифт абзаца13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2">
    <w:name w:val="Основной шрифт абзаца1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11">
    <w:name w:val="Основной шрифт абзаца11"/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Times New Roman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Times New Roman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  <w:sz w:val="20"/>
    </w:rPr>
  </w:style>
  <w:style w:type="character" w:customStyle="1" w:styleId="WW8Num12z1">
    <w:name w:val="WW8Num12z1"/>
    <w:rPr>
      <w:rFonts w:ascii="Courier New" w:hAnsi="Courier New" w:cs="Times New Roman" w:hint="default"/>
      <w:sz w:val="20"/>
    </w:rPr>
  </w:style>
  <w:style w:type="character" w:customStyle="1" w:styleId="WW8Num12z2">
    <w:name w:val="WW8Num12z2"/>
    <w:rPr>
      <w:rFonts w:ascii="Wingdings" w:hAnsi="Wingdings" w:cs="Wingdings" w:hint="default"/>
      <w:sz w:val="20"/>
    </w:rPr>
  </w:style>
  <w:style w:type="character" w:customStyle="1" w:styleId="WW8Num13z0">
    <w:name w:val="WW8Num13z0"/>
    <w:rPr>
      <w:rFonts w:hint="default"/>
    </w:rPr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4">
    <w:name w:val="Основной шрифт абзаца1"/>
  </w:style>
  <w:style w:type="character" w:customStyle="1" w:styleId="af0">
    <w:name w:val="Нет"/>
  </w:style>
  <w:style w:type="character" w:customStyle="1" w:styleId="20">
    <w:name w:val="Основной текст (2)_"/>
    <w:rPr>
      <w:rFonts w:ascii="Times New Roman" w:eastAsia="Times New Roman" w:hAnsi="Times New Roman" w:cs="Times New Roman" w:hint="default"/>
      <w:sz w:val="28"/>
      <w:szCs w:val="28"/>
      <w:u w:val="none"/>
    </w:rPr>
  </w:style>
  <w:style w:type="character" w:customStyle="1" w:styleId="15">
    <w:name w:val="Знак примечания1"/>
    <w:rPr>
      <w:sz w:val="16"/>
      <w:szCs w:val="16"/>
    </w:rPr>
  </w:style>
  <w:style w:type="character" w:customStyle="1" w:styleId="af1">
    <w:name w:val="Текст примечания Знак"/>
    <w:rPr>
      <w:rFonts w:eastAsia="Arial Unicode MS" w:cs="Arial Unicode MS"/>
      <w:color w:val="000000"/>
      <w:lang w:eastAsia="zh-CN"/>
    </w:rPr>
  </w:style>
  <w:style w:type="character" w:customStyle="1" w:styleId="af2">
    <w:name w:val="Тема примечания Знак"/>
    <w:rPr>
      <w:rFonts w:eastAsia="Arial Unicode MS" w:cs="Arial Unicode MS"/>
      <w:b/>
      <w:bCs/>
      <w:color w:val="000000"/>
      <w:lang w:eastAsia="zh-CN"/>
    </w:rPr>
  </w:style>
  <w:style w:type="character" w:customStyle="1" w:styleId="af3">
    <w:name w:val="Текст выноски Знак"/>
    <w:rPr>
      <w:rFonts w:ascii="Segoe UI" w:eastAsia="Arial Unicode MS" w:hAnsi="Segoe UI" w:cs="Segoe UI"/>
      <w:color w:val="000000"/>
      <w:sz w:val="18"/>
      <w:szCs w:val="18"/>
      <w:lang w:eastAsia="zh-CN"/>
    </w:rPr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16">
    <w:name w:val="Текст примечания Знак1"/>
    <w:rPr>
      <w:rFonts w:eastAsia="Arial Unicode MS" w:cs="Arial Unicode MS"/>
      <w:color w:val="000000"/>
      <w:lang w:eastAsia="zh-CN"/>
    </w:rPr>
  </w:style>
  <w:style w:type="character" w:customStyle="1" w:styleId="articlelayerheaderdatepublished">
    <w:name w:val="article_layer__header_date_published"/>
  </w:style>
  <w:style w:type="character" w:customStyle="1" w:styleId="articlelayerstatbtn">
    <w:name w:val="article_layer__stat_btn"/>
  </w:style>
  <w:style w:type="character" w:customStyle="1" w:styleId="50">
    <w:name w:val="Основной текст (5)"/>
    <w:rPr>
      <w:rFonts w:ascii="Times New Roman" w:hAnsi="Times New Roman" w:cs="Times New Roman"/>
      <w:spacing w:val="0"/>
      <w:sz w:val="27"/>
      <w:szCs w:val="27"/>
    </w:rPr>
  </w:style>
  <w:style w:type="character" w:customStyle="1" w:styleId="af4">
    <w:name w:val="Текст концевой сноски Знак"/>
    <w:rPr>
      <w:rFonts w:eastAsia="Arial Unicode MS" w:cs="Arial Unicode MS"/>
      <w:color w:val="000000"/>
      <w:lang w:eastAsia="zh-CN"/>
    </w:rPr>
  </w:style>
  <w:style w:type="character" w:customStyle="1" w:styleId="af5">
    <w:name w:val="Символ концевой сноски"/>
    <w:rPr>
      <w:vertAlign w:val="superscript"/>
    </w:rPr>
  </w:style>
  <w:style w:type="paragraph" w:customStyle="1" w:styleId="17">
    <w:name w:val="Заголовок1"/>
    <w:basedOn w:val="a"/>
    <w:next w:val="ac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130">
    <w:name w:val="Указатель13"/>
    <w:basedOn w:val="a"/>
    <w:pPr>
      <w:suppressLineNumbers/>
    </w:pPr>
    <w:rPr>
      <w:rFonts w:cs="Mangal"/>
    </w:rPr>
  </w:style>
  <w:style w:type="paragraph" w:customStyle="1" w:styleId="120">
    <w:name w:val="Название объекта12"/>
    <w:basedOn w:val="a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21">
    <w:name w:val="Указатель12"/>
    <w:basedOn w:val="a"/>
    <w:pPr>
      <w:suppressLineNumbers/>
    </w:pPr>
    <w:rPr>
      <w:rFonts w:ascii="PT Sans" w:hAnsi="PT Sans" w:cs="Noto Sans Devanagari"/>
    </w:rPr>
  </w:style>
  <w:style w:type="paragraph" w:customStyle="1" w:styleId="110">
    <w:name w:val="Название объекта1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1">
    <w:name w:val="Указатель1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00">
    <w:name w:val="Название объекта10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01">
    <w:name w:val="Указатель10"/>
    <w:basedOn w:val="a"/>
    <w:pPr>
      <w:suppressLineNumbers/>
    </w:pPr>
    <w:rPr>
      <w:rFonts w:cs="Arial"/>
    </w:rPr>
  </w:style>
  <w:style w:type="paragraph" w:customStyle="1" w:styleId="90">
    <w:name w:val="Название объекта9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91">
    <w:name w:val="Указатель9"/>
    <w:basedOn w:val="a"/>
    <w:pPr>
      <w:suppressLineNumbers/>
    </w:pPr>
    <w:rPr>
      <w:rFonts w:cs="Lucida Sans"/>
    </w:rPr>
  </w:style>
  <w:style w:type="paragraph" w:customStyle="1" w:styleId="80">
    <w:name w:val="Название объекта8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Arial"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Lucida Sans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Lucida Sans"/>
    </w:rPr>
  </w:style>
  <w:style w:type="paragraph" w:customStyle="1" w:styleId="51">
    <w:name w:val="Название объекта5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52">
    <w:name w:val="Указатель5"/>
    <w:basedOn w:val="a"/>
    <w:pPr>
      <w:suppressLineNumbers/>
    </w:pPr>
    <w:rPr>
      <w:rFonts w:cs="Lucida Sans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Lucida Sans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8">
    <w:name w:val="Название объекта1"/>
    <w:basedOn w:val="a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9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customStyle="1" w:styleId="af6">
    <w:name w:val="Верхн./нижн. кол."/>
    <w:pPr>
      <w:tabs>
        <w:tab w:val="right" w:pos="9020"/>
      </w:tabs>
      <w:suppressAutoHyphens/>
    </w:pPr>
    <w:rPr>
      <w:rFonts w:ascii="Helvetica Neue" w:eastAsia="Arial Unicode MS" w:hAnsi="Helvetica Neue" w:cs="Arial Unicode MS"/>
      <w:color w:val="000000"/>
      <w:sz w:val="24"/>
      <w:szCs w:val="24"/>
      <w:lang w:eastAsia="zh-CN"/>
    </w:rPr>
  </w:style>
  <w:style w:type="paragraph" w:customStyle="1" w:styleId="1a">
    <w:name w:val="Основной текст1"/>
    <w:pPr>
      <w:suppressAutoHyphens/>
      <w:spacing w:after="140" w:line="288" w:lineRule="auto"/>
    </w:pPr>
    <w:rPr>
      <w:color w:val="000000"/>
      <w:sz w:val="24"/>
      <w:szCs w:val="24"/>
      <w:lang w:eastAsia="zh-CN"/>
    </w:rPr>
  </w:style>
  <w:style w:type="paragraph" w:customStyle="1" w:styleId="1b">
    <w:name w:val="Обычный (веб)1"/>
    <w:pPr>
      <w:suppressAutoHyphens/>
      <w:spacing w:after="96" w:line="252" w:lineRule="auto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af7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8">
    <w:name w:val="List Paragraph"/>
    <w:basedOn w:val="a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western">
    <w:name w:val="western"/>
    <w:basedOn w:val="a"/>
    <w:pPr>
      <w:suppressAutoHyphens w:val="0"/>
      <w:spacing w:before="100" w:after="142" w:line="288" w:lineRule="auto"/>
    </w:pPr>
    <w:rPr>
      <w:rFonts w:eastAsia="Times New Roman" w:cs="Times New Roman"/>
      <w:color w:val="00000A"/>
    </w:rPr>
  </w:style>
  <w:style w:type="paragraph" w:customStyle="1" w:styleId="1c">
    <w:name w:val="Без интервала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Golos" w:hAnsi="Golos" w:cs="Golos"/>
      <w:color w:val="000000"/>
      <w:sz w:val="24"/>
      <w:szCs w:val="24"/>
      <w:lang w:eastAsia="zh-CN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Textbody">
    <w:name w:val="Text body"/>
    <w:basedOn w:val="Standard"/>
    <w:pPr>
      <w:widowControl w:val="0"/>
      <w:spacing w:after="0" w:line="240" w:lineRule="auto"/>
      <w:jc w:val="both"/>
      <w:textAlignment w:val="auto"/>
    </w:pPr>
    <w:rPr>
      <w:rFonts w:ascii="PT Astra Serif" w:eastAsia="Source Han Sans CN Regular" w:hAnsi="PT Astra Serif" w:cs="PT Astra Serif"/>
      <w:sz w:val="28"/>
      <w:szCs w:val="24"/>
    </w:rPr>
  </w:style>
  <w:style w:type="paragraph" w:customStyle="1" w:styleId="24">
    <w:name w:val="Текст примечания2"/>
    <w:basedOn w:val="a"/>
    <w:rPr>
      <w:rFonts w:cs="Times New Roman"/>
      <w:sz w:val="20"/>
      <w:szCs w:val="20"/>
    </w:rPr>
  </w:style>
  <w:style w:type="paragraph" w:customStyle="1" w:styleId="af9">
    <w:name w:val="Содержимое таблицы"/>
    <w:basedOn w:val="a"/>
    <w:pPr>
      <w:widowControl w:val="0"/>
      <w:suppressLineNumbers/>
    </w:pPr>
    <w:rPr>
      <w:rFonts w:ascii="Liberation Serif" w:hAnsi="Liberation Serif" w:cs="Mangal"/>
      <w:color w:val="00000A"/>
      <w:lang w:bidi="hi-IN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rFonts w:eastAsia="Times New Roman" w:cs="Times New Roman"/>
      <w:kern w:val="2"/>
      <w:sz w:val="16"/>
      <w:szCs w:val="16"/>
    </w:rPr>
  </w:style>
  <w:style w:type="paragraph" w:customStyle="1" w:styleId="sc-kitwnn">
    <w:name w:val="sc-kitwnn"/>
    <w:basedOn w:val="a"/>
    <w:pPr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ru-RU"/>
    </w:rPr>
  </w:style>
  <w:style w:type="character" w:customStyle="1" w:styleId="sc-jvlauc">
    <w:name w:val="sc-jvlauc"/>
  </w:style>
  <w:style w:type="paragraph" w:customStyle="1" w:styleId="sc-evqfli">
    <w:name w:val="sc-evqfli"/>
    <w:basedOn w:val="a"/>
    <w:pPr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ru-RU"/>
    </w:rPr>
  </w:style>
  <w:style w:type="character" w:customStyle="1" w:styleId="sc-hjripb">
    <w:name w:val="sc-hjripb"/>
  </w:style>
  <w:style w:type="paragraph" w:customStyle="1" w:styleId="ds-markdown-paragraph">
    <w:name w:val="ds-markdown-paragraph"/>
    <w:basedOn w:val="a"/>
    <w:pPr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ru-RU"/>
    </w:rPr>
  </w:style>
  <w:style w:type="paragraph" w:customStyle="1" w:styleId="Firstlineindent">
    <w:name w:val="First line indent"/>
    <w:basedOn w:val="Standard"/>
    <w:pPr>
      <w:widowControl w:val="0"/>
      <w:autoSpaceDN w:val="0"/>
      <w:spacing w:after="0" w:line="240" w:lineRule="auto"/>
      <w:ind w:firstLine="709"/>
      <w:jc w:val="both"/>
    </w:pPr>
    <w:rPr>
      <w:rFonts w:ascii="PT Astra Serif" w:eastAsia="PT Astra Serif" w:hAnsi="PT Astra Serif" w:cs="PT Astra Serif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"Земельный кодекс Российской Федерации" от 25.10.2001 N 136-ФЗ(ред. от 14.07.2022)</vt:lpstr>
    </vt:vector>
  </TitlesOfParts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"Земельный кодекс Российской Федерации" от 25.10.2001 N 136-ФЗ(ред. от 14.07.2022)</dc:title>
  <dc:creator>Dobriy</dc:creator>
  <cp:lastModifiedBy>Волосникова Елизавета Александровна</cp:lastModifiedBy>
  <cp:revision>8</cp:revision>
  <cp:lastPrinted>2023-06-06T06:55:00Z</cp:lastPrinted>
  <dcterms:created xsi:type="dcterms:W3CDTF">2026-02-25T06:08:00Z</dcterms:created>
  <dcterms:modified xsi:type="dcterms:W3CDTF">2026-02-27T10:38:00Z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��������������� ������ 4022.00.21</vt:lpwstr>
  </property>
  <property fmtid="{D5CDD505-2E9C-101B-9397-08002B2CF9AE}" pid="3" name="KSOProductBuildVer">
    <vt:lpwstr>1049-12.2.0.23196</vt:lpwstr>
  </property>
  <property fmtid="{D5CDD505-2E9C-101B-9397-08002B2CF9AE}" pid="4" name="ICV">
    <vt:lpwstr>A35DCE9017214DB4A343A3F10E2139E2_13</vt:lpwstr>
  </property>
</Properties>
</file>