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9CBE7" w14:textId="77777777" w:rsidR="00EE65E7" w:rsidRPr="00EE65E7" w:rsidRDefault="00EE65E7" w:rsidP="00EE65E7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EE65E7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Обязанность по внесению платы за установку общедомового прибора учета тепловой энергии в силу закона возложена на собственников помещений многоквартирного дома</w:t>
      </w:r>
    </w:p>
    <w:p w14:paraId="395B1DE4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частью 1 статьи 157 Жилищного кодекса Российской Федерации (далее – ЖК РФ)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14:paraId="77968319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целях эффективного и рационального использования энергетических ресурсов согласно статье 13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(далее – Федеральный закон об энергосбережении)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 за счет собственников объектов.</w:t>
      </w:r>
    </w:p>
    <w:p w14:paraId="64305D07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Исходя из содержания части 5 статьи 13 Федерального закона об энергосбережении, обязанность обеспечить оснащение многоквартирных домов </w:t>
      </w:r>
      <w:proofErr w:type="gramStart"/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приборами учета</w:t>
      </w:r>
      <w:proofErr w:type="gramEnd"/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используемых воды, тепловой энергии, электрической энергии, а также ввод установленных приборов учета в эксплуатацию, возложена на собственников помещений в многоквартирных домах.</w:t>
      </w:r>
    </w:p>
    <w:p w14:paraId="2E6DB4A1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подпунктом «к» пункта 11 Правил содержания общего имущества в многоквартирном доме, утвержденных постановлением Правительства Российской Федерации от 13.08.2006 № 491 (далее – Правила№ 491), обеспечение установки и ввода в эксплуатацию общедомового прибора учета холодной и горячей воды, тепловой и электрической энергии, а также их надлежащей эксплуатации (осмотры, техническое обслуживание, поверка и т.д.) входит в содержание общего имущества многоквартирного дома и обеспечивается управляющей организацией.</w:t>
      </w:r>
    </w:p>
    <w:p w14:paraId="41B74B39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Оплата установки общедомового прибора учета осуществляется собственниками помещений в многоквартирном доме на основании счетов и в размере, исходя из доли в праве общей собственности на общее имущество, за исключением случаев, когда такие расходы были учтены в составе платы за содержание жилого помещения и (или)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(или) взносов, связанных с оплатой расходов на содержание, текущий и капитальный ремонт общего имущества (абзац 1 пункта 38 (1) Правил № 491).</w:t>
      </w:r>
    </w:p>
    <w:p w14:paraId="2FCD8F2B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Счета на оплату расходов на установку коллективного (общедомового) прибора учета с указанием общего размера расходов и доли расходов собственника </w:t>
      </w: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lastRenderedPageBreak/>
        <w:t>помещения в многоквартирном доме на его установку выставляются организацией, осуществившей в установку коллективного (общедомового) прибора учета (абзац 2 пункта 38 (1) Правил № 491).</w:t>
      </w:r>
    </w:p>
    <w:p w14:paraId="7BFA26B4" w14:textId="77777777" w:rsidR="00EE65E7" w:rsidRPr="00EE65E7" w:rsidRDefault="00EE65E7" w:rsidP="00EE65E7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EE65E7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Таким образом, обязанность по внесению платы за установку общедомового прибора учета тепловой энергии в силу закона возложена на собственников помещений многоквартирного дома.</w:t>
      </w:r>
    </w:p>
    <w:p w14:paraId="7999AFC9" w14:textId="77777777" w:rsidR="009A2500" w:rsidRDefault="009A2500"/>
    <w:sectPr w:rsidR="009A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4A"/>
    <w:rsid w:val="009A2500"/>
    <w:rsid w:val="00EE65E7"/>
    <w:rsid w:val="00F9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CF89"/>
  <w15:chartTrackingRefBased/>
  <w15:docId w15:val="{596A8E00-FA3C-43F6-973B-E1F94DE7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65E7"/>
  </w:style>
  <w:style w:type="character" w:customStyle="1" w:styleId="feeds-pagenavigationtooltip">
    <w:name w:val="feeds-page__navigation_tooltip"/>
    <w:basedOn w:val="a0"/>
    <w:rsid w:val="00EE65E7"/>
  </w:style>
  <w:style w:type="paragraph" w:styleId="a3">
    <w:name w:val="Normal (Web)"/>
    <w:basedOn w:val="a"/>
    <w:uiPriority w:val="99"/>
    <w:semiHidden/>
    <w:unhideWhenUsed/>
    <w:rsid w:val="00EE6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4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93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3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78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31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3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UpGrade</cp:lastModifiedBy>
  <cp:revision>2</cp:revision>
  <dcterms:created xsi:type="dcterms:W3CDTF">2025-04-14T13:58:00Z</dcterms:created>
  <dcterms:modified xsi:type="dcterms:W3CDTF">2025-04-14T13:58:00Z</dcterms:modified>
</cp:coreProperties>
</file>