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CE" w:rsidRPr="00FB26CE" w:rsidRDefault="00FB26CE">
      <w:pPr>
        <w:rPr>
          <w:rFonts w:ascii="Times New Roman" w:hAnsi="Times New Roman" w:cs="Times New Roman"/>
          <w:b/>
          <w:sz w:val="36"/>
          <w:szCs w:val="36"/>
        </w:rPr>
      </w:pPr>
      <w:r w:rsidRPr="00FB26CE">
        <w:rPr>
          <w:rFonts w:ascii="Times New Roman" w:hAnsi="Times New Roman" w:cs="Times New Roman"/>
          <w:b/>
          <w:sz w:val="36"/>
          <w:szCs w:val="36"/>
        </w:rPr>
        <w:t>С 2024 года увеличивается размер социального налогового вычета.</w:t>
      </w:r>
    </w:p>
    <w:p w:rsidR="00FB26CE" w:rsidRDefault="00FB26CE">
      <w:pPr>
        <w:rPr>
          <w:rFonts w:ascii="Times New Roman" w:hAnsi="Times New Roman" w:cs="Times New Roman"/>
          <w:sz w:val="24"/>
          <w:szCs w:val="24"/>
        </w:rPr>
      </w:pPr>
    </w:p>
    <w:p w:rsidR="00106032" w:rsidRDefault="00FB26C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6CE">
        <w:rPr>
          <w:rFonts w:ascii="Times New Roman" w:hAnsi="Times New Roman" w:cs="Times New Roman"/>
          <w:sz w:val="26"/>
          <w:szCs w:val="26"/>
        </w:rPr>
        <w:t xml:space="preserve">Заместитель начальника Межрайонной ИФНС России № 22 по Челябинской области Ольга Васильевна Свистун сообщает, что с </w:t>
      </w:r>
      <w:r w:rsidRPr="00FB2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 предельный размер социального налогового вычета по расходам на обучение ребенка (подопечного) по очной форме</w:t>
      </w:r>
      <w:r w:rsidR="001F3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составит 110 000 </w:t>
      </w:r>
      <w:bookmarkStart w:id="0" w:name="_GoBack"/>
      <w:bookmarkEnd w:id="0"/>
      <w:r w:rsidRPr="00FB2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на обоих родителей (ранее </w:t>
      </w:r>
      <w:r w:rsidR="001F3A9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сумма составляла 50 000</w:t>
      </w:r>
      <w:r w:rsidRPr="00FB2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руб.).</w:t>
      </w:r>
    </w:p>
    <w:p w:rsidR="00FB26CE" w:rsidRDefault="00FB26C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6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расходов за свое обучение, за обучение брата (сестры); по расходам на медицинские услуги, а также в размере стоимости лекарственных препаратов; по расходам на негосударственное пенсионное обеспечение, добровольное пенсионное страхование и страхование жизни; уплату дополнительных страховых взносов на накопительную часть трудовой пенсии; прохождение независимой оценки квалификации; физкультурно-оздоровительные услуги в 2024 году будет применяться вычет в размере 150 000 руб.</w:t>
      </w:r>
    </w:p>
    <w:p w:rsidR="00FB26CE" w:rsidRDefault="00FB26CE" w:rsidP="00FB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Новые максимальные значения </w:t>
      </w:r>
      <w:hyperlink r:id="rId5" w:history="1">
        <w:r>
          <w:rPr>
            <w:rFonts w:ascii="Times New Roman" w:hAnsi="Times New Roman" w:cs="Times New Roman"/>
            <w:sz w:val="26"/>
            <w:szCs w:val="26"/>
          </w:rPr>
          <w:t>применяются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доходам с 2024 года.</w:t>
      </w:r>
    </w:p>
    <w:p w:rsidR="00FB26CE" w:rsidRPr="00FB26CE" w:rsidRDefault="00FB26CE">
      <w:pPr>
        <w:rPr>
          <w:rFonts w:ascii="Times New Roman" w:hAnsi="Times New Roman" w:cs="Times New Roman"/>
          <w:sz w:val="26"/>
          <w:szCs w:val="26"/>
        </w:rPr>
      </w:pPr>
    </w:p>
    <w:sectPr w:rsidR="00FB26CE" w:rsidRPr="00FB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E"/>
    <w:rsid w:val="00106032"/>
    <w:rsid w:val="001F3A9C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84CA4F01368C57FDEAD615BC8EC6F10E90609F65515772530095A04CF1FE7A95BD9ED6124413D598C7A9C8E2E542C5AAA76E6F6B68FCCAeCt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Ирина Викторовна</dc:creator>
  <cp:lastModifiedBy>Насырова Ирина Викторовна</cp:lastModifiedBy>
  <cp:revision>2</cp:revision>
  <dcterms:created xsi:type="dcterms:W3CDTF">2023-12-17T08:38:00Z</dcterms:created>
  <dcterms:modified xsi:type="dcterms:W3CDTF">2023-12-19T03:41:00Z</dcterms:modified>
</cp:coreProperties>
</file>