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8F" w:rsidRDefault="00AC3A8F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C3A8F" w:rsidRDefault="00AC3A8F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AC3A8F" w:rsidRDefault="00AC3A8F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на руководителей муниципальных учреждений  </w:t>
      </w:r>
    </w:p>
    <w:p w:rsidR="00AC3A8F" w:rsidRDefault="00AC3A8F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членов их семей за отчётный период</w:t>
      </w:r>
    </w:p>
    <w:p w:rsidR="00AC3A8F" w:rsidRDefault="00AC3A8F">
      <w:pPr>
        <w:autoSpaceDE w:val="0"/>
        <w:jc w:val="center"/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</w:t>
        </w:r>
        <w:r>
          <w:t xml:space="preserve"> г</w:t>
        </w:r>
      </w:smartTag>
      <w:r>
        <w:t>.</w:t>
      </w:r>
    </w:p>
    <w:tbl>
      <w:tblPr>
        <w:tblW w:w="15480" w:type="dxa"/>
        <w:tblInd w:w="-38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4"/>
        <w:gridCol w:w="497"/>
        <w:gridCol w:w="1684"/>
        <w:gridCol w:w="1080"/>
        <w:gridCol w:w="1559"/>
        <w:gridCol w:w="61"/>
        <w:gridCol w:w="1005"/>
        <w:gridCol w:w="777"/>
        <w:gridCol w:w="1098"/>
        <w:gridCol w:w="36"/>
        <w:gridCol w:w="642"/>
        <w:gridCol w:w="965"/>
        <w:gridCol w:w="1369"/>
        <w:gridCol w:w="1276"/>
        <w:gridCol w:w="1937"/>
      </w:tblGrid>
      <w:tr w:rsidR="00AC3A8F">
        <w:tc>
          <w:tcPr>
            <w:tcW w:w="14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4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C3A8F">
        <w:tc>
          <w:tcPr>
            <w:tcW w:w="149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/>
        </w:tc>
        <w:tc>
          <w:tcPr>
            <w:tcW w:w="2181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/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/>
        </w:tc>
        <w:tc>
          <w:tcPr>
            <w:tcW w:w="193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3A8F" w:rsidRDefault="00AC3A8F"/>
        </w:tc>
      </w:tr>
      <w:tr w:rsidR="00AC3A8F">
        <w:trPr>
          <w:trHeight w:val="365"/>
        </w:trPr>
        <w:tc>
          <w:tcPr>
            <w:tcW w:w="14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C3A8F">
        <w:tc>
          <w:tcPr>
            <w:tcW w:w="1494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Кучуков М. М.</w:t>
            </w:r>
          </w:p>
        </w:tc>
        <w:tc>
          <w:tcPr>
            <w:tcW w:w="218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</w:pPr>
            <w:r>
              <w:rPr>
                <w:color w:val="000000"/>
                <w:sz w:val="21"/>
                <w:szCs w:val="21"/>
              </w:rPr>
              <w:t xml:space="preserve">Директор  МКУ «Центр помощи детям, оставшимся без попечения родителей </w:t>
            </w:r>
            <w:r>
              <w:rPr>
                <w:sz w:val="22"/>
                <w:szCs w:val="22"/>
              </w:rPr>
              <w:t>с. Кулуево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C3A8F" w:rsidRDefault="00AC3A8F">
            <w:pPr>
              <w:autoSpaceDE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 участок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жилой дом 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7)земельный участок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  <w:p w:rsidR="00AC3A8F" w:rsidRDefault="00AC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8)гараж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  <w:p w:rsidR="00AC3A8F" w:rsidRDefault="00AC3A8F">
            <w:pPr>
              <w:rPr>
                <w:sz w:val="20"/>
                <w:szCs w:val="20"/>
              </w:rPr>
            </w:pPr>
          </w:p>
          <w:p w:rsidR="00AC3A8F" w:rsidRDefault="00AC3A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88487,0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71,3</w:t>
            </w: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</w:t>
            </w: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59013,0</w:t>
            </w: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</w:p>
          <w:p w:rsidR="00AC3A8F" w:rsidRDefault="00AC3A8F">
            <w:pPr>
              <w:tabs>
                <w:tab w:val="center" w:pos="427"/>
              </w:tabs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</w:tc>
        <w:tc>
          <w:tcPr>
            <w:tcW w:w="64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1112,0 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3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r>
              <w:rPr>
                <w:sz w:val="18"/>
                <w:szCs w:val="18"/>
              </w:rPr>
              <w:t xml:space="preserve">1)легковой автомобиль Рено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Stepway</w:t>
            </w:r>
          </w:p>
          <w:p w:rsidR="00AC3A8F" w:rsidRDefault="00AC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трактор МТЗ 50 </w:t>
            </w:r>
          </w:p>
          <w:p w:rsidR="00AC3A8F" w:rsidRDefault="00AC3A8F">
            <w:r>
              <w:rPr>
                <w:sz w:val="18"/>
                <w:szCs w:val="18"/>
              </w:rPr>
              <w:t>3)экскаватор-погрузчик «Елазовец» на базе трактора "Беларус 82.1"</w:t>
            </w:r>
            <w:r>
              <w:rPr>
                <w:sz w:val="20"/>
                <w:szCs w:val="20"/>
              </w:rPr>
              <w:t xml:space="preserve"> 4)Прицеп тракторный 2ПТС-4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594199,20</w:t>
            </w:r>
          </w:p>
          <w:p w:rsidR="00AC3A8F" w:rsidRDefault="00AC3A8F">
            <w:pPr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rPr>
                <w:sz w:val="21"/>
                <w:szCs w:val="21"/>
              </w:rPr>
            </w:pPr>
          </w:p>
          <w:p w:rsidR="00AC3A8F" w:rsidRDefault="00AC3A8F">
            <w:pPr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AC3A8F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87819,56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3A8F">
        <w:tc>
          <w:tcPr>
            <w:tcW w:w="3675" w:type="dxa"/>
            <w:gridSpan w:val="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36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3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3A8F">
        <w:tc>
          <w:tcPr>
            <w:tcW w:w="3675" w:type="dxa"/>
            <w:gridSpan w:val="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66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AC3A8F" w:rsidRDefault="00AC3A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36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3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C3A8F">
        <w:tc>
          <w:tcPr>
            <w:tcW w:w="199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AC3A8F" w:rsidRDefault="00AC3A8F">
            <w:pPr>
              <w:autoSpaceDE w:val="0"/>
              <w:snapToGrid w:val="0"/>
              <w:ind w:right="-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Садыкова Л. Г.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Директор МУ «Комплексный центр социального облуживания населения»</w:t>
            </w:r>
          </w:p>
          <w:p w:rsidR="00AC3A8F" w:rsidRDefault="00AC3A8F">
            <w:pPr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right="-57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1)Квартира</w:t>
            </w:r>
          </w:p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общая долевая 1/2  доли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27,7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569006,26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AC3A8F" w:rsidRDefault="00AC3A8F">
            <w:pPr>
              <w:autoSpaceDE w:val="0"/>
              <w:snapToGri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C3A8F" w:rsidRDefault="00AC3A8F"/>
    <w:p w:rsidR="00AC3A8F" w:rsidRDefault="00AC3A8F" w:rsidP="00FC6094">
      <w:pPr>
        <w:autoSpaceDE w:val="0"/>
        <w:autoSpaceDN w:val="0"/>
        <w:adjustRightInd w:val="0"/>
        <w:jc w:val="both"/>
      </w:pPr>
      <w:r>
        <w:t>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C3A8F" w:rsidRPr="00FC6094" w:rsidRDefault="00AC3A8F" w:rsidP="00FC6094"/>
    <w:sectPr w:rsidR="00AC3A8F" w:rsidRPr="00FC6094" w:rsidSect="00E259F8">
      <w:pgSz w:w="15840" w:h="12240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187"/>
    <w:rsid w:val="00AC3A8F"/>
    <w:rsid w:val="00C078D1"/>
    <w:rsid w:val="00C96187"/>
    <w:rsid w:val="00E259F8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1E1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1"/>
    <w:rPr>
      <w:rFonts w:ascii="Times New Roman" w:hAnsi="Times New Roman" w:cs="Times New Roman"/>
      <w:sz w:val="0"/>
      <w:szCs w:val="0"/>
      <w:lang w:eastAsia="zh-CN"/>
    </w:rPr>
  </w:style>
  <w:style w:type="paragraph" w:customStyle="1" w:styleId="a0">
    <w:name w:val="Прижатый влево"/>
    <w:basedOn w:val="Normal"/>
    <w:next w:val="Normal"/>
    <w:uiPriority w:val="99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1">
    <w:name w:val="Содержимое таблицы"/>
    <w:basedOn w:val="Normal"/>
    <w:uiPriority w:val="99"/>
    <w:pPr>
      <w:widowControl w:val="0"/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1137</TotalTime>
  <Pages>2</Pages>
  <Words>381</Words>
  <Characters>2175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ALEXEY</dc:creator>
  <cp:keywords> </cp:keywords>
  <dc:description/>
  <cp:lastModifiedBy>А.Шафигина</cp:lastModifiedBy>
  <cp:revision>116</cp:revision>
  <cp:lastPrinted>2021-05-20T11:39:00Z</cp:lastPrinted>
  <dcterms:created xsi:type="dcterms:W3CDTF">2017-04-10T13:03:00Z</dcterms:created>
  <dcterms:modified xsi:type="dcterms:W3CDTF">2022-05-18T06:12:00Z</dcterms:modified>
</cp:coreProperties>
</file>