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A" w:rsidRDefault="000765B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047750" cy="11239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15A" w:rsidRDefault="000765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АДМИНИСТРАЦИЯ АРГАЯШСКОГО МУНИЦИПАЛЬНОГО РАЙОНА </w:t>
      </w:r>
    </w:p>
    <w:p w:rsidR="00BD015A" w:rsidRDefault="000765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BD015A" w:rsidRDefault="00BD015A">
      <w:pPr>
        <w:jc w:val="center"/>
        <w:rPr>
          <w:sz w:val="28"/>
          <w:szCs w:val="28"/>
        </w:rPr>
      </w:pPr>
    </w:p>
    <w:p w:rsidR="00BD015A" w:rsidRDefault="000765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ПОСТАНОВЛЕНИЕ</w:t>
      </w:r>
    </w:p>
    <w:p w:rsidR="00BD015A" w:rsidRDefault="007B13B2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line id="Изображение1" o:spid="_x0000_s1026" style="position:absolute;left:0;text-align:left;z-index:251657728" from="-27.65pt,.2pt" to="497.3pt,.55pt" strokeweight="1.59mm">
            <v:fill o:detectmouseclick="t"/>
          </v:line>
        </w:pict>
      </w:r>
    </w:p>
    <w:p w:rsidR="00BD015A" w:rsidRPr="007D6CD9" w:rsidRDefault="000765BF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" </w:t>
      </w:r>
      <w:r w:rsidR="00F50B26">
        <w:rPr>
          <w:sz w:val="28"/>
          <w:szCs w:val="28"/>
        </w:rPr>
        <w:t>___</w:t>
      </w:r>
      <w:r>
        <w:rPr>
          <w:sz w:val="28"/>
          <w:szCs w:val="28"/>
        </w:rPr>
        <w:t xml:space="preserve"> " </w:t>
      </w:r>
      <w:r w:rsidR="00F50B26">
        <w:rPr>
          <w:sz w:val="28"/>
          <w:szCs w:val="28"/>
        </w:rPr>
        <w:t>________  2023</w:t>
      </w:r>
      <w:r>
        <w:rPr>
          <w:sz w:val="28"/>
          <w:szCs w:val="28"/>
        </w:rPr>
        <w:t xml:space="preserve"> г. № </w:t>
      </w:r>
      <w:r w:rsidR="00F50B26">
        <w:rPr>
          <w:sz w:val="28"/>
          <w:szCs w:val="28"/>
        </w:rPr>
        <w:t>____</w:t>
      </w:r>
      <w:r w:rsidR="007D6CD9">
        <w:rPr>
          <w:sz w:val="28"/>
          <w:szCs w:val="28"/>
        </w:rPr>
        <w:t xml:space="preserve">                                                             </w:t>
      </w:r>
      <w:r w:rsidR="007D6CD9" w:rsidRPr="007D6CD9">
        <w:rPr>
          <w:sz w:val="28"/>
          <w:szCs w:val="28"/>
          <w:u w:val="single"/>
        </w:rPr>
        <w:t>Проект</w:t>
      </w:r>
    </w:p>
    <w:tbl>
      <w:tblPr>
        <w:tblW w:w="9712" w:type="dxa"/>
        <w:tblInd w:w="-106" w:type="dxa"/>
        <w:tblLook w:val="00A0"/>
      </w:tblPr>
      <w:tblGrid>
        <w:gridCol w:w="5506"/>
        <w:gridCol w:w="4206"/>
      </w:tblGrid>
      <w:tr w:rsidR="00BD015A">
        <w:tc>
          <w:tcPr>
            <w:tcW w:w="5505" w:type="dxa"/>
          </w:tcPr>
          <w:p w:rsidR="00BD015A" w:rsidRDefault="00BD015A">
            <w:pPr>
              <w:pStyle w:val="Heading1"/>
              <w:spacing w:before="0" w:after="108"/>
              <w:rPr>
                <w:rFonts w:ascii="PT Astra Serif" w:hAnsi="PT Astra Serif" w:cs="Times New Roman"/>
                <w:b w:val="0"/>
                <w:bCs w:val="0"/>
                <w:color w:val="auto"/>
              </w:rPr>
            </w:pPr>
          </w:p>
          <w:p w:rsidR="00BD015A" w:rsidRDefault="000765BF">
            <w:pPr>
              <w:pStyle w:val="Heading1"/>
              <w:spacing w:before="0" w:after="108"/>
              <w:rPr>
                <w:rFonts w:ascii="PT Astra Serif" w:hAnsi="PT Astra Serif"/>
              </w:rPr>
            </w:pPr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 xml:space="preserve">Об утверждении муниципальной программы «Содействие развитию малого и среднего предпринимательства в </w:t>
            </w:r>
            <w:proofErr w:type="spellStart"/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>Аргаяшском</w:t>
            </w:r>
            <w:proofErr w:type="spellEnd"/>
            <w:r>
              <w:rPr>
                <w:rFonts w:ascii="PT Astra Serif" w:hAnsi="PT Astra Serif" w:cs="Times New Roman"/>
                <w:b w:val="0"/>
                <w:bCs w:val="0"/>
                <w:color w:val="auto"/>
              </w:rPr>
              <w:t xml:space="preserve"> муниципальном районе»</w:t>
            </w:r>
          </w:p>
        </w:tc>
        <w:tc>
          <w:tcPr>
            <w:tcW w:w="4206" w:type="dxa"/>
          </w:tcPr>
          <w:p w:rsidR="00BD015A" w:rsidRDefault="00BD01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D015A" w:rsidRDefault="000765BF">
      <w:pPr>
        <w:shd w:val="clear" w:color="auto" w:fill="FFFFFF"/>
        <w:spacing w:before="375" w:after="375"/>
        <w:ind w:firstLine="540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 Федеральным законом Федерального закона от 24 июля 2007 года № 209-ФЗ «О развитии малого и среднего предпринимательства в Российской Федерации</w:t>
      </w:r>
    </w:p>
    <w:p w:rsidR="00BD015A" w:rsidRDefault="000765BF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администрация Аргаяшского муниципального района ПОСТАНОВЛЯЕТ:</w:t>
      </w:r>
    </w:p>
    <w:p w:rsidR="00BD015A" w:rsidRDefault="00BD015A">
      <w:pPr>
        <w:ind w:firstLine="540"/>
        <w:jc w:val="both"/>
        <w:rPr>
          <w:rFonts w:ascii="PT Astra Serif" w:hAnsi="PT Astra Serif"/>
          <w:sz w:val="28"/>
          <w:szCs w:val="28"/>
        </w:rPr>
      </w:pPr>
    </w:p>
    <w:p w:rsidR="00BD015A" w:rsidRDefault="000765B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1. Утвердить муниципальную программу </w:t>
      </w:r>
      <w:r>
        <w:rPr>
          <w:rFonts w:ascii="PT Astra Serif" w:hAnsi="PT Astra Serif"/>
          <w:color w:val="auto"/>
          <w:sz w:val="28"/>
          <w:szCs w:val="28"/>
        </w:rPr>
        <w:t xml:space="preserve">«Содействие развитию малого и среднего предпринимательства в </w:t>
      </w:r>
      <w:proofErr w:type="spellStart"/>
      <w:r>
        <w:rPr>
          <w:rFonts w:ascii="PT Astra Serif" w:hAnsi="PT Astra Serif"/>
          <w:color w:val="auto"/>
          <w:sz w:val="28"/>
          <w:szCs w:val="28"/>
        </w:rPr>
        <w:t>Аргаяшском</w:t>
      </w:r>
      <w:proofErr w:type="spellEnd"/>
      <w:r>
        <w:rPr>
          <w:rFonts w:ascii="PT Astra Serif" w:hAnsi="PT Astra Serif"/>
          <w:color w:val="auto"/>
          <w:sz w:val="28"/>
          <w:szCs w:val="28"/>
        </w:rPr>
        <w:t xml:space="preserve"> муниципальном районе».</w:t>
      </w:r>
    </w:p>
    <w:p w:rsidR="00BD015A" w:rsidRPr="00F50B26" w:rsidRDefault="000765B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color w:val="auto"/>
          <w:sz w:val="28"/>
          <w:szCs w:val="28"/>
        </w:rPr>
        <w:t>2</w:t>
      </w:r>
      <w:r w:rsidRPr="00F50B26">
        <w:rPr>
          <w:rFonts w:ascii="PT Astra Serif" w:hAnsi="PT Astra Serif"/>
          <w:color w:val="auto"/>
          <w:sz w:val="28"/>
          <w:szCs w:val="28"/>
        </w:rPr>
        <w:t xml:space="preserve">. Отменить муниципальную программу «Содействие развитию малого и среднего предпринимательства в </w:t>
      </w:r>
      <w:proofErr w:type="spellStart"/>
      <w:r w:rsidRPr="00F50B26">
        <w:rPr>
          <w:rFonts w:ascii="PT Astra Serif" w:hAnsi="PT Astra Serif"/>
          <w:color w:val="auto"/>
          <w:sz w:val="28"/>
          <w:szCs w:val="28"/>
        </w:rPr>
        <w:t>Аргаяшском</w:t>
      </w:r>
      <w:proofErr w:type="spellEnd"/>
      <w:r w:rsidRPr="00F50B26">
        <w:rPr>
          <w:rFonts w:ascii="PT Astra Serif" w:hAnsi="PT Astra Serif"/>
          <w:color w:val="auto"/>
          <w:sz w:val="28"/>
          <w:szCs w:val="28"/>
        </w:rPr>
        <w:t xml:space="preserve"> муниципальном районе» от </w:t>
      </w:r>
      <w:r w:rsidR="00F50B26" w:rsidRPr="00F50B26">
        <w:rPr>
          <w:rFonts w:ascii="PT Astra Serif" w:hAnsi="PT Astra Serif"/>
          <w:color w:val="auto"/>
          <w:sz w:val="28"/>
          <w:szCs w:val="28"/>
        </w:rPr>
        <w:t>19</w:t>
      </w:r>
      <w:r w:rsidRPr="00F50B26">
        <w:rPr>
          <w:rFonts w:ascii="PT Astra Serif" w:hAnsi="PT Astra Serif"/>
          <w:color w:val="auto"/>
          <w:sz w:val="28"/>
          <w:szCs w:val="28"/>
        </w:rPr>
        <w:t>.</w:t>
      </w:r>
      <w:r w:rsidR="00F50B26" w:rsidRPr="00F50B26">
        <w:rPr>
          <w:rFonts w:ascii="PT Astra Serif" w:hAnsi="PT Astra Serif"/>
          <w:color w:val="auto"/>
          <w:sz w:val="28"/>
          <w:szCs w:val="28"/>
        </w:rPr>
        <w:t>12.2022</w:t>
      </w:r>
      <w:r w:rsidRPr="00F50B26">
        <w:rPr>
          <w:rFonts w:ascii="PT Astra Serif" w:hAnsi="PT Astra Serif"/>
          <w:color w:val="auto"/>
          <w:sz w:val="28"/>
          <w:szCs w:val="28"/>
        </w:rPr>
        <w:t xml:space="preserve"> г № </w:t>
      </w:r>
      <w:r w:rsidR="00F50B26" w:rsidRPr="00F50B26">
        <w:rPr>
          <w:rFonts w:ascii="PT Astra Serif" w:hAnsi="PT Astra Serif"/>
          <w:color w:val="auto"/>
          <w:sz w:val="28"/>
          <w:szCs w:val="28"/>
        </w:rPr>
        <w:t>1246</w:t>
      </w:r>
      <w:r w:rsidRPr="00F50B26">
        <w:rPr>
          <w:rFonts w:ascii="PT Astra Serif" w:hAnsi="PT Astra Serif"/>
          <w:color w:val="auto"/>
          <w:sz w:val="28"/>
          <w:szCs w:val="28"/>
        </w:rPr>
        <w:t xml:space="preserve">, в части планового периода </w:t>
      </w:r>
      <w:r w:rsidRPr="00F50B26">
        <w:rPr>
          <w:rFonts w:ascii="PT Astra Serif" w:hAnsi="PT Astra Serif"/>
          <w:color w:val="000000"/>
          <w:sz w:val="28"/>
          <w:szCs w:val="28"/>
        </w:rPr>
        <w:t>202</w:t>
      </w:r>
      <w:r w:rsidR="00F50B26" w:rsidRPr="00F50B26">
        <w:rPr>
          <w:rFonts w:ascii="PT Astra Serif" w:hAnsi="PT Astra Serif"/>
          <w:color w:val="000000"/>
          <w:sz w:val="28"/>
          <w:szCs w:val="28"/>
        </w:rPr>
        <w:t>4</w:t>
      </w:r>
      <w:r w:rsidRPr="00F50B26">
        <w:rPr>
          <w:rFonts w:ascii="PT Astra Serif" w:hAnsi="PT Astra Serif"/>
          <w:color w:val="000000"/>
          <w:sz w:val="28"/>
          <w:szCs w:val="28"/>
        </w:rPr>
        <w:t>-202</w:t>
      </w:r>
      <w:r w:rsidR="00F50B26" w:rsidRPr="00F50B26">
        <w:rPr>
          <w:rFonts w:ascii="PT Astra Serif" w:hAnsi="PT Astra Serif"/>
          <w:color w:val="000000"/>
          <w:sz w:val="28"/>
          <w:szCs w:val="28"/>
        </w:rPr>
        <w:t>5</w:t>
      </w:r>
      <w:r w:rsidRPr="00F50B26">
        <w:rPr>
          <w:rFonts w:ascii="PT Astra Serif" w:hAnsi="PT Astra Serif"/>
          <w:color w:val="auto"/>
          <w:sz w:val="28"/>
          <w:szCs w:val="28"/>
        </w:rPr>
        <w:t xml:space="preserve"> годов с 31.12.202</w:t>
      </w:r>
      <w:r w:rsidR="00F50B26" w:rsidRPr="00F50B26">
        <w:rPr>
          <w:rFonts w:ascii="PT Astra Serif" w:hAnsi="PT Astra Serif"/>
          <w:color w:val="auto"/>
          <w:sz w:val="28"/>
          <w:szCs w:val="28"/>
        </w:rPr>
        <w:t>3</w:t>
      </w:r>
      <w:r w:rsidRPr="00F50B26">
        <w:rPr>
          <w:rFonts w:ascii="PT Astra Serif" w:hAnsi="PT Astra Serif"/>
          <w:color w:val="auto"/>
          <w:sz w:val="28"/>
          <w:szCs w:val="28"/>
        </w:rPr>
        <w:t>г.</w:t>
      </w:r>
    </w:p>
    <w:p w:rsidR="00BD015A" w:rsidRDefault="000765BF">
      <w:pPr>
        <w:ind w:firstLine="709"/>
        <w:jc w:val="both"/>
        <w:rPr>
          <w:rFonts w:ascii="PT Astra Serif" w:hAnsi="PT Astra Serif"/>
        </w:rPr>
      </w:pPr>
      <w:r w:rsidRPr="00F50B26">
        <w:rPr>
          <w:rFonts w:ascii="PT Astra Serif" w:hAnsi="PT Astra Serif"/>
          <w:color w:val="auto"/>
          <w:sz w:val="28"/>
          <w:szCs w:val="28"/>
        </w:rPr>
        <w:t xml:space="preserve">3. </w:t>
      </w:r>
      <w:r w:rsidRPr="00F50B26">
        <w:rPr>
          <w:rFonts w:ascii="PT Astra Serif" w:hAnsi="PT Astra Serif"/>
          <w:sz w:val="28"/>
          <w:szCs w:val="28"/>
        </w:rPr>
        <w:t>Опубликовать настоящее постановление на официальном сайте администрации Аргаяшского муниципального района в информационно</w:t>
      </w:r>
      <w:r>
        <w:rPr>
          <w:rFonts w:ascii="PT Astra Serif" w:hAnsi="PT Astra Serif"/>
          <w:sz w:val="28"/>
          <w:szCs w:val="28"/>
        </w:rPr>
        <w:t>–телекоммуникационной сети «Интернет».</w:t>
      </w:r>
    </w:p>
    <w:p w:rsidR="00BD015A" w:rsidRDefault="000765B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возложить на заместителя главы муниципального района Савинова Н.П.</w:t>
      </w:r>
    </w:p>
    <w:p w:rsidR="00BD015A" w:rsidRDefault="000765BF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5. Настоящее постановление вступает в силу с момента подписания.</w:t>
      </w:r>
    </w:p>
    <w:p w:rsidR="00BD015A" w:rsidRDefault="00BD015A">
      <w:pPr>
        <w:jc w:val="both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both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both"/>
        <w:rPr>
          <w:rFonts w:ascii="PT Astra Serif" w:hAnsi="PT Astra Serif"/>
          <w:sz w:val="28"/>
          <w:szCs w:val="28"/>
        </w:rPr>
      </w:pPr>
    </w:p>
    <w:p w:rsidR="00BD015A" w:rsidRDefault="000765B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Глава Аргаяшского                                                                            </w:t>
      </w:r>
    </w:p>
    <w:p w:rsidR="00BD015A" w:rsidRDefault="000765B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муниципального района                                                                       И. В. </w:t>
      </w:r>
      <w:proofErr w:type="spellStart"/>
      <w:r>
        <w:rPr>
          <w:rFonts w:ascii="PT Astra Serif" w:hAnsi="PT Astra Serif"/>
          <w:sz w:val="28"/>
          <w:szCs w:val="28"/>
        </w:rPr>
        <w:t>Ишимов</w:t>
      </w:r>
      <w:proofErr w:type="spellEnd"/>
    </w:p>
    <w:p w:rsidR="00BD015A" w:rsidRDefault="00BD015A">
      <w:pPr>
        <w:jc w:val="both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both"/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Theme="minorHAnsi" w:hAnsiTheme="minorHAnsi"/>
          <w:sz w:val="28"/>
          <w:szCs w:val="28"/>
        </w:rPr>
      </w:pPr>
    </w:p>
    <w:p w:rsidR="00BD015A" w:rsidRDefault="00BD015A">
      <w:pPr>
        <w:rPr>
          <w:rFonts w:asciiTheme="minorHAnsi" w:hAnsiTheme="minorHAnsi"/>
          <w:sz w:val="28"/>
          <w:szCs w:val="28"/>
        </w:rPr>
      </w:pPr>
    </w:p>
    <w:p w:rsidR="00BD015A" w:rsidRDefault="00BD015A">
      <w:pPr>
        <w:rPr>
          <w:rFonts w:asciiTheme="minorHAnsi" w:hAnsiTheme="minorHAnsi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0765BF">
      <w:pPr>
        <w:rPr>
          <w:rFonts w:ascii="PT Astra Serif" w:hAnsi="PT Astra Serif"/>
        </w:rPr>
      </w:pPr>
      <w:r>
        <w:rPr>
          <w:rFonts w:ascii="PT Astra Serif" w:hAnsi="PT Astra Serif"/>
          <w:caps/>
          <w:sz w:val="28"/>
          <w:szCs w:val="28"/>
        </w:rPr>
        <w:t>Согласовано:</w:t>
      </w: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0765B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Заместитель главы </w:t>
      </w:r>
    </w:p>
    <w:p w:rsidR="00BD015A" w:rsidRDefault="000765BF">
      <w:pPr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муниципального района                                                                      Н.П. Савинов</w:t>
      </w: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0765BF">
      <w:pPr>
        <w:jc w:val="both"/>
        <w:outlineLvl w:val="0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Начальник правового отдела                                                               Л.И. </w:t>
      </w:r>
      <w:proofErr w:type="spellStart"/>
      <w:r>
        <w:rPr>
          <w:rFonts w:ascii="PT Astra Serif" w:hAnsi="PT Astra Serif"/>
          <w:sz w:val="28"/>
          <w:szCs w:val="28"/>
        </w:rPr>
        <w:t>Аккулова</w:t>
      </w:r>
      <w:proofErr w:type="spellEnd"/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jc w:val="right"/>
        <w:outlineLvl w:val="0"/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BD015A">
      <w:pPr>
        <w:rPr>
          <w:rFonts w:ascii="PT Astra Serif" w:hAnsi="PT Astra Serif"/>
          <w:sz w:val="28"/>
          <w:szCs w:val="28"/>
        </w:rPr>
      </w:pPr>
    </w:p>
    <w:p w:rsidR="00BD015A" w:rsidRDefault="00F50B26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Иксанова</w:t>
      </w:r>
      <w:proofErr w:type="spellEnd"/>
      <w:r>
        <w:rPr>
          <w:sz w:val="20"/>
          <w:szCs w:val="20"/>
        </w:rPr>
        <w:t xml:space="preserve"> Эльвира </w:t>
      </w:r>
      <w:proofErr w:type="spellStart"/>
      <w:r>
        <w:rPr>
          <w:sz w:val="20"/>
          <w:szCs w:val="20"/>
        </w:rPr>
        <w:t>Дамиловна</w:t>
      </w:r>
      <w:proofErr w:type="spellEnd"/>
    </w:p>
    <w:p w:rsidR="00BD015A" w:rsidRDefault="000765BF">
      <w:r>
        <w:rPr>
          <w:sz w:val="20"/>
          <w:szCs w:val="20"/>
        </w:rPr>
        <w:t>8(35131)2-02-31</w:t>
      </w:r>
    </w:p>
    <w:p w:rsidR="00BD015A" w:rsidRDefault="00BD015A">
      <w:pPr>
        <w:pStyle w:val="ConsPlusNonformat"/>
        <w:widowControl/>
        <w:ind w:left="5040"/>
        <w:rPr>
          <w:rFonts w:ascii="PT Astra Serif" w:hAnsi="PT Astra Serif" w:cs="Times New Roman"/>
          <w:sz w:val="28"/>
          <w:szCs w:val="28"/>
        </w:rPr>
      </w:pPr>
    </w:p>
    <w:p w:rsidR="00BD015A" w:rsidRDefault="00BD015A">
      <w:pPr>
        <w:pStyle w:val="ConsPlusNonformat"/>
        <w:widowControl/>
        <w:ind w:left="5040"/>
        <w:rPr>
          <w:rFonts w:ascii="PT Astra Serif" w:hAnsi="PT Astra Serif" w:cs="Times New Roman"/>
          <w:sz w:val="28"/>
          <w:szCs w:val="28"/>
        </w:rPr>
      </w:pPr>
    </w:p>
    <w:tbl>
      <w:tblPr>
        <w:tblW w:w="9511" w:type="dxa"/>
        <w:tblInd w:w="-106" w:type="dxa"/>
        <w:tblLook w:val="00A0"/>
      </w:tblPr>
      <w:tblGrid>
        <w:gridCol w:w="5446"/>
        <w:gridCol w:w="4065"/>
      </w:tblGrid>
      <w:tr w:rsidR="00BD015A" w:rsidRPr="001C1B01">
        <w:trPr>
          <w:trHeight w:val="1436"/>
        </w:trPr>
        <w:tc>
          <w:tcPr>
            <w:tcW w:w="5445" w:type="dxa"/>
          </w:tcPr>
          <w:p w:rsidR="00BD015A" w:rsidRDefault="00BD015A">
            <w:pPr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4065" w:type="dxa"/>
          </w:tcPr>
          <w:p w:rsidR="00BD015A" w:rsidRPr="001C1B01" w:rsidRDefault="000765BF">
            <w:pPr>
              <w:jc w:val="center"/>
            </w:pPr>
            <w:r w:rsidRPr="001C1B01">
              <w:rPr>
                <w:rFonts w:ascii="PT Astra Serif" w:hAnsi="PT Astra Serif"/>
                <w:lang w:eastAsia="en-US"/>
              </w:rPr>
              <w:t>Приложение</w:t>
            </w:r>
          </w:p>
          <w:p w:rsidR="00BD015A" w:rsidRPr="001C1B01" w:rsidRDefault="000765BF">
            <w:pPr>
              <w:jc w:val="center"/>
            </w:pPr>
            <w:r w:rsidRPr="001C1B01">
              <w:rPr>
                <w:rFonts w:ascii="PT Astra Serif" w:hAnsi="PT Astra Serif"/>
                <w:lang w:eastAsia="en-US"/>
              </w:rPr>
              <w:t>к постановлению</w:t>
            </w:r>
          </w:p>
          <w:p w:rsidR="00BD015A" w:rsidRPr="001C1B01" w:rsidRDefault="000765BF">
            <w:pPr>
              <w:jc w:val="center"/>
            </w:pPr>
            <w:r w:rsidRPr="001C1B01">
              <w:rPr>
                <w:rFonts w:ascii="PT Astra Serif" w:hAnsi="PT Astra Serif"/>
                <w:lang w:eastAsia="en-US"/>
              </w:rPr>
              <w:t>администрации Аргаяшского</w:t>
            </w:r>
          </w:p>
          <w:p w:rsidR="00BD015A" w:rsidRPr="001C1B01" w:rsidRDefault="000765BF">
            <w:pPr>
              <w:jc w:val="center"/>
            </w:pPr>
            <w:r w:rsidRPr="001C1B01">
              <w:rPr>
                <w:rFonts w:ascii="PT Astra Serif" w:hAnsi="PT Astra Serif"/>
                <w:lang w:eastAsia="en-US"/>
              </w:rPr>
              <w:t>муниципального района</w:t>
            </w:r>
          </w:p>
          <w:p w:rsidR="00BD015A" w:rsidRPr="001C1B01" w:rsidRDefault="000765BF">
            <w:pPr>
              <w:jc w:val="center"/>
            </w:pPr>
            <w:r w:rsidRPr="001C1B01">
              <w:rPr>
                <w:rFonts w:ascii="PT Astra Serif" w:hAnsi="PT Astra Serif"/>
                <w:lang w:eastAsia="en-US"/>
              </w:rPr>
              <w:t>Челябинской области</w:t>
            </w:r>
          </w:p>
          <w:p w:rsidR="00BD015A" w:rsidRPr="001C1B01" w:rsidRDefault="000765BF">
            <w:pPr>
              <w:ind w:left="-510"/>
              <w:jc w:val="center"/>
            </w:pPr>
            <w:r w:rsidRPr="001C1B01">
              <w:rPr>
                <w:rFonts w:ascii="PT Astra Serif" w:hAnsi="PT Astra Serif"/>
                <w:lang w:eastAsia="en-US"/>
              </w:rPr>
              <w:t>от  «</w:t>
            </w:r>
            <w:r w:rsidR="001C1B01" w:rsidRPr="001C1B01">
              <w:rPr>
                <w:rFonts w:ascii="PT Astra Serif" w:hAnsi="PT Astra Serif"/>
                <w:lang w:eastAsia="en-US"/>
              </w:rPr>
              <w:t>___</w:t>
            </w:r>
            <w:r w:rsidRPr="001C1B01">
              <w:rPr>
                <w:rFonts w:ascii="PT Astra Serif" w:hAnsi="PT Astra Serif"/>
                <w:lang w:eastAsia="en-US"/>
              </w:rPr>
              <w:t xml:space="preserve">» </w:t>
            </w:r>
            <w:r w:rsidR="001C1B01" w:rsidRPr="001C1B01">
              <w:rPr>
                <w:rFonts w:ascii="PT Astra Serif" w:hAnsi="PT Astra Serif"/>
                <w:lang w:eastAsia="en-US"/>
              </w:rPr>
              <w:t>_______</w:t>
            </w:r>
            <w:r w:rsidRPr="001C1B01">
              <w:rPr>
                <w:rFonts w:ascii="PT Astra Serif" w:hAnsi="PT Astra Serif"/>
                <w:lang w:eastAsia="en-US"/>
              </w:rPr>
              <w:t xml:space="preserve"> 202</w:t>
            </w:r>
            <w:r w:rsidR="001C1B01" w:rsidRPr="001C1B01">
              <w:rPr>
                <w:rFonts w:ascii="PT Astra Serif" w:hAnsi="PT Astra Serif"/>
                <w:lang w:eastAsia="en-US"/>
              </w:rPr>
              <w:t>3</w:t>
            </w:r>
            <w:r w:rsidRPr="001C1B01">
              <w:rPr>
                <w:rFonts w:ascii="PT Astra Serif" w:hAnsi="PT Astra Serif"/>
                <w:lang w:eastAsia="en-US"/>
              </w:rPr>
              <w:t xml:space="preserve">  № </w:t>
            </w:r>
            <w:r w:rsidR="001C1B01" w:rsidRPr="001C1B01">
              <w:rPr>
                <w:rFonts w:ascii="PT Astra Serif" w:hAnsi="PT Astra Serif"/>
                <w:lang w:eastAsia="en-US"/>
              </w:rPr>
              <w:t>____</w:t>
            </w:r>
          </w:p>
          <w:p w:rsidR="00BD015A" w:rsidRPr="001C1B01" w:rsidRDefault="00BD015A">
            <w:pPr>
              <w:jc w:val="right"/>
              <w:rPr>
                <w:rFonts w:ascii="PT Astra Serif" w:hAnsi="PT Astra Serif"/>
                <w:lang w:eastAsia="en-US"/>
              </w:rPr>
            </w:pPr>
          </w:p>
        </w:tc>
      </w:tr>
    </w:tbl>
    <w:p w:rsidR="00BD015A" w:rsidRPr="001C1B01" w:rsidRDefault="00BD015A">
      <w:pPr>
        <w:spacing w:before="166" w:after="166"/>
        <w:jc w:val="center"/>
        <w:rPr>
          <w:rFonts w:ascii="PT Astra Serif" w:hAnsi="PT Astra Serif"/>
        </w:rPr>
      </w:pPr>
    </w:p>
    <w:p w:rsidR="00BD015A" w:rsidRPr="001C1B01" w:rsidRDefault="000765BF">
      <w:pPr>
        <w:spacing w:before="166" w:after="166"/>
        <w:jc w:val="center"/>
      </w:pPr>
      <w:r w:rsidRPr="001C1B01">
        <w:rPr>
          <w:rFonts w:ascii="PT Astra Serif" w:hAnsi="PT Astra Serif"/>
        </w:rPr>
        <w:t>ПАСПОРТ</w:t>
      </w:r>
    </w:p>
    <w:p w:rsidR="00BD015A" w:rsidRPr="001C1B01" w:rsidRDefault="000765BF">
      <w:pPr>
        <w:spacing w:before="166" w:after="166"/>
        <w:jc w:val="center"/>
      </w:pPr>
      <w:r w:rsidRPr="001C1B01">
        <w:rPr>
          <w:rFonts w:ascii="PT Astra Serif" w:hAnsi="PT Astra Serif"/>
        </w:rPr>
        <w:t xml:space="preserve">муниципальной  программы «Содействие развитию малого и среднего предпринимательства в </w:t>
      </w:r>
      <w:proofErr w:type="spellStart"/>
      <w:r w:rsidRPr="001C1B01">
        <w:rPr>
          <w:rFonts w:ascii="PT Astra Serif" w:hAnsi="PT Astra Serif"/>
        </w:rPr>
        <w:t>Аргаяшском</w:t>
      </w:r>
      <w:proofErr w:type="spellEnd"/>
      <w:r w:rsidRPr="001C1B01">
        <w:rPr>
          <w:rFonts w:ascii="PT Astra Serif" w:hAnsi="PT Astra Serif"/>
        </w:rPr>
        <w:t xml:space="preserve"> муниципальном районе» </w:t>
      </w:r>
    </w:p>
    <w:tbl>
      <w:tblPr>
        <w:tblW w:w="9385" w:type="dxa"/>
        <w:tblInd w:w="2" w:type="dxa"/>
        <w:tblCellMar>
          <w:left w:w="7" w:type="dxa"/>
          <w:right w:w="7" w:type="dxa"/>
        </w:tblCellMar>
        <w:tblLook w:val="00A0"/>
      </w:tblPr>
      <w:tblGrid>
        <w:gridCol w:w="2839"/>
        <w:gridCol w:w="6546"/>
      </w:tblGrid>
      <w:tr w:rsidR="00BD015A" w:rsidRPr="001C1B01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>Ответственный исполнитель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 xml:space="preserve">Управление  по экономике администрации Аргаяшского муниципального района  </w:t>
            </w:r>
          </w:p>
          <w:p w:rsidR="00BD015A" w:rsidRPr="001C1B01" w:rsidRDefault="00BD015A">
            <w:pPr>
              <w:spacing w:beforeAutospacing="1"/>
            </w:pPr>
          </w:p>
        </w:tc>
      </w:tr>
      <w:tr w:rsidR="00BD015A" w:rsidRPr="001C1B01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>Соисполнители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overflowPunct w:val="0"/>
            </w:pPr>
            <w:r w:rsidRPr="001C1B01">
              <w:t xml:space="preserve">Администрация Аргаяшского муниципального района, главы сельских поселений, Комитет по управлению имуществом, </w:t>
            </w:r>
            <w:r w:rsidRPr="001C1B01">
              <w:rPr>
                <w:color w:val="auto"/>
              </w:rPr>
              <w:t xml:space="preserve"> главы сельских поселений, Общественный координационный совет по предпринимательству</w:t>
            </w:r>
          </w:p>
        </w:tc>
      </w:tr>
      <w:tr w:rsidR="00BD015A" w:rsidRPr="001C1B01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>Участники муниципальной 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>Образовательные учреждения (по согласованию), администрация Аргаяшского муниципального района, Комитет по управлению имуществом,  главы сельских поселений, субъекты малого и среднего предпринимательства</w:t>
            </w:r>
          </w:p>
        </w:tc>
      </w:tr>
      <w:tr w:rsidR="00BD015A" w:rsidRPr="001C1B01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>Цели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>Обеспечение благоприятной среды для  развития малого и среднего предпринимательства</w:t>
            </w:r>
          </w:p>
        </w:tc>
      </w:tr>
      <w:tr w:rsidR="00BD015A" w:rsidRPr="001C1B01" w:rsidTr="001C1B01">
        <w:trPr>
          <w:trHeight w:val="978"/>
        </w:trPr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/>
            </w:pPr>
            <w:r w:rsidRPr="001C1B01">
              <w:t>Задачи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1.Финансовая  поддержка субъектам малого и среднего предпринимательства и </w:t>
            </w:r>
            <w:proofErr w:type="spellStart"/>
            <w:r w:rsidRPr="001C1B01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1C1B01">
              <w:rPr>
                <w:rFonts w:ascii="Times New Roman" w:hAnsi="Times New Roman" w:cs="Times New Roman"/>
              </w:rPr>
              <w:t>:</w:t>
            </w:r>
          </w:p>
          <w:p w:rsidR="00BD015A" w:rsidRPr="001C1B01" w:rsidRDefault="000765B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-предоставление субсидий на возмещение части затрат, связанных с развитием бизнеса. </w:t>
            </w:r>
          </w:p>
          <w:p w:rsidR="00BD015A" w:rsidRPr="001C1B01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 2. Информационная поддержка  субъектам малого и среднего предпринимательства и </w:t>
            </w:r>
            <w:proofErr w:type="spellStart"/>
            <w:r w:rsidRPr="001C1B01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1C1B01">
              <w:rPr>
                <w:rFonts w:ascii="Times New Roman" w:hAnsi="Times New Roman" w:cs="Times New Roman"/>
              </w:rPr>
              <w:t>:</w:t>
            </w:r>
          </w:p>
          <w:p w:rsidR="00BD015A" w:rsidRPr="001C1B01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- повышение уровня информированности по вопросам ведения предпринимательской деятельности путем участия в работе семинаров, круглых столов, конференций и других мероприятий. </w:t>
            </w:r>
          </w:p>
          <w:p w:rsidR="00BD015A" w:rsidRPr="001C1B01" w:rsidRDefault="000765BF">
            <w:pPr>
              <w:jc w:val="both"/>
            </w:pPr>
            <w:r w:rsidRPr="001C1B01">
              <w:t xml:space="preserve">3. Предоставление имущественной поддержки субъектам малого и среднего предпринимательства и </w:t>
            </w:r>
            <w:proofErr w:type="spellStart"/>
            <w:r w:rsidRPr="001C1B01">
              <w:t>самозанятым</w:t>
            </w:r>
            <w:proofErr w:type="spellEnd"/>
            <w:r w:rsidRPr="001C1B01">
              <w:t>:</w:t>
            </w:r>
          </w:p>
          <w:p w:rsidR="00BD015A" w:rsidRPr="001C1B01" w:rsidRDefault="000765BF">
            <w:pPr>
              <w:jc w:val="both"/>
            </w:pPr>
            <w:r w:rsidRPr="001C1B01">
              <w:t xml:space="preserve">-предоставление муниципального имущества  в аренду субъектам малого и среднего предпринимательства и </w:t>
            </w:r>
            <w:proofErr w:type="spellStart"/>
            <w:r w:rsidRPr="001C1B01">
              <w:t>самозанятым</w:t>
            </w:r>
            <w:proofErr w:type="spellEnd"/>
            <w:r w:rsidRPr="001C1B01">
              <w:t>;</w:t>
            </w:r>
          </w:p>
          <w:p w:rsidR="00BD015A" w:rsidRPr="001C1B01" w:rsidRDefault="000765BF">
            <w:pPr>
              <w:jc w:val="both"/>
            </w:pPr>
            <w:r w:rsidRPr="001C1B01">
              <w:t xml:space="preserve">- отчуждение объектов муниципального имущества субъектам малого и среднего предпринимательства и </w:t>
            </w:r>
            <w:proofErr w:type="spellStart"/>
            <w:r w:rsidRPr="001C1B01">
              <w:t>самозанятым</w:t>
            </w:r>
            <w:proofErr w:type="spellEnd"/>
            <w:r w:rsidRPr="001C1B01">
              <w:t>;</w:t>
            </w:r>
          </w:p>
          <w:p w:rsidR="00BD015A" w:rsidRPr="001C1B01" w:rsidRDefault="000765BF">
            <w:pPr>
              <w:pStyle w:val="af1"/>
              <w:spacing w:before="0" w:after="0"/>
              <w:jc w:val="both"/>
            </w:pPr>
            <w:r w:rsidRPr="001C1B01">
              <w:t xml:space="preserve">-предоставление муниципальной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 </w:t>
            </w:r>
            <w:proofErr w:type="spellStart"/>
            <w:r w:rsidRPr="001C1B01">
              <w:t>субьектам</w:t>
            </w:r>
            <w:proofErr w:type="spellEnd"/>
            <w:r w:rsidRPr="001C1B01">
              <w:t xml:space="preserve"> малого и среднего предпринимательства; </w:t>
            </w:r>
          </w:p>
          <w:p w:rsidR="00BD015A" w:rsidRPr="001C1B01" w:rsidRDefault="000765BF" w:rsidP="001C1B01">
            <w:pPr>
              <w:pStyle w:val="af1"/>
              <w:spacing w:before="0" w:after="0"/>
              <w:jc w:val="both"/>
            </w:pPr>
            <w:r w:rsidRPr="001C1B01">
              <w:t xml:space="preserve">-предоставление муниципальной преференции осуществляющих  пассажирские перевозки, в виде предоставления в аренду на безвозмездной основе здания автостанции и земельного участка под ним, расположенных по </w:t>
            </w:r>
            <w:r w:rsidRPr="001C1B01">
              <w:lastRenderedPageBreak/>
              <w:t>адресу: с</w:t>
            </w:r>
            <w:proofErr w:type="gramStart"/>
            <w:r w:rsidRPr="001C1B01">
              <w:t>.А</w:t>
            </w:r>
            <w:proofErr w:type="gramEnd"/>
            <w:r w:rsidRPr="001C1B01">
              <w:t xml:space="preserve">ргаяш, ул.Гагарина, д.27 а без проведения торгов (конкурсов, аукционов) </w:t>
            </w:r>
            <w:proofErr w:type="spellStart"/>
            <w:r w:rsidRPr="001C1B01">
              <w:t>субьектам</w:t>
            </w:r>
            <w:proofErr w:type="spellEnd"/>
            <w:r w:rsidRPr="001C1B01">
              <w:t xml:space="preserve"> малого и среднего предпринимательства.</w:t>
            </w:r>
          </w:p>
        </w:tc>
      </w:tr>
      <w:tr w:rsidR="00BD015A" w:rsidRPr="00F50B26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spacing w:beforeAutospacing="1" w:afterAutospacing="1"/>
            </w:pPr>
            <w:r w:rsidRPr="001C1B01">
              <w:lastRenderedPageBreak/>
              <w:t>Целевые индикаторы и показатели муниципальной программы</w:t>
            </w:r>
          </w:p>
          <w:p w:rsidR="00BD015A" w:rsidRPr="00F50B26" w:rsidRDefault="000765BF">
            <w:pPr>
              <w:spacing w:beforeAutospacing="1"/>
              <w:rPr>
                <w:highlight w:val="yellow"/>
              </w:rPr>
            </w:pPr>
            <w:r w:rsidRPr="001C1B01">
              <w:t> 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1C1B01" w:rsidRDefault="000765BF">
            <w:pPr>
              <w:jc w:val="both"/>
            </w:pPr>
            <w:r w:rsidRPr="001C1B01">
              <w:t xml:space="preserve">1. Количество субсидий, предоставленных субъектам малого и среднего предпринимательства  и </w:t>
            </w:r>
            <w:proofErr w:type="spellStart"/>
            <w:r w:rsidRPr="001C1B01">
              <w:t>самозанятым</w:t>
            </w:r>
            <w:proofErr w:type="spellEnd"/>
            <w:r w:rsidRPr="001C1B01">
              <w:t xml:space="preserve"> (единиц): </w:t>
            </w:r>
          </w:p>
          <w:p w:rsidR="00BD015A" w:rsidRPr="001C1B01" w:rsidRDefault="000765BF">
            <w:pPr>
              <w:jc w:val="both"/>
            </w:pPr>
            <w:r w:rsidRPr="001C1B01">
              <w:t>202</w:t>
            </w:r>
            <w:r w:rsidR="001C1B01" w:rsidRPr="001C1B01">
              <w:t>4</w:t>
            </w:r>
            <w:r w:rsidRPr="001C1B01">
              <w:t xml:space="preserve"> год – 2</w:t>
            </w:r>
          </w:p>
          <w:p w:rsidR="00BD015A" w:rsidRPr="001C1B01" w:rsidRDefault="001C1B01">
            <w:pPr>
              <w:jc w:val="both"/>
            </w:pPr>
            <w:r w:rsidRPr="001C1B01">
              <w:t>2025</w:t>
            </w:r>
            <w:r w:rsidR="000765BF" w:rsidRPr="001C1B01">
              <w:t xml:space="preserve"> год – 2</w:t>
            </w:r>
          </w:p>
          <w:p w:rsidR="00BD015A" w:rsidRPr="001C1B01" w:rsidRDefault="001C1B01">
            <w:pPr>
              <w:jc w:val="both"/>
            </w:pPr>
            <w:r w:rsidRPr="001C1B01">
              <w:t>2026</w:t>
            </w:r>
            <w:r w:rsidR="000765BF" w:rsidRPr="001C1B01">
              <w:t xml:space="preserve"> год – 2</w:t>
            </w:r>
          </w:p>
          <w:p w:rsidR="00BD015A" w:rsidRPr="001C1B01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2. Количество семинаров, круглых столов, конференций и других мероприятий для предпринимателей и </w:t>
            </w:r>
            <w:proofErr w:type="spellStart"/>
            <w:r w:rsidRPr="001C1B01">
              <w:rPr>
                <w:rFonts w:ascii="Times New Roman" w:hAnsi="Times New Roman" w:cs="Times New Roman"/>
              </w:rPr>
              <w:t>самозанятых</w:t>
            </w:r>
            <w:proofErr w:type="spellEnd"/>
            <w:r w:rsidRPr="001C1B01">
              <w:rPr>
                <w:rFonts w:ascii="Times New Roman" w:hAnsi="Times New Roman" w:cs="Times New Roman"/>
              </w:rPr>
              <w:t xml:space="preserve"> (единиц): </w:t>
            </w:r>
          </w:p>
          <w:p w:rsidR="00BD015A" w:rsidRPr="001C1B01" w:rsidRDefault="000765BF">
            <w:pPr>
              <w:jc w:val="both"/>
            </w:pPr>
            <w:r w:rsidRPr="001C1B01">
              <w:t>202</w:t>
            </w:r>
            <w:r w:rsidR="001C1B01" w:rsidRPr="001C1B01">
              <w:t>4</w:t>
            </w:r>
            <w:r w:rsidRPr="001C1B01">
              <w:t xml:space="preserve"> год – </w:t>
            </w:r>
            <w:r w:rsidR="001C1B01" w:rsidRPr="001C1B01">
              <w:t>7</w:t>
            </w:r>
          </w:p>
          <w:p w:rsidR="00BD015A" w:rsidRPr="001C1B01" w:rsidRDefault="001C1B01">
            <w:pPr>
              <w:jc w:val="both"/>
            </w:pPr>
            <w:r w:rsidRPr="001C1B01">
              <w:t>2025 год – 8</w:t>
            </w:r>
          </w:p>
          <w:p w:rsidR="00BD015A" w:rsidRPr="001C1B01" w:rsidRDefault="001C1B01">
            <w:pPr>
              <w:jc w:val="both"/>
            </w:pPr>
            <w:r w:rsidRPr="001C1B01">
              <w:t>2026</w:t>
            </w:r>
            <w:r w:rsidR="000765BF" w:rsidRPr="001C1B01">
              <w:t xml:space="preserve"> год – 8</w:t>
            </w:r>
          </w:p>
          <w:p w:rsidR="00BD015A" w:rsidRPr="001C1B01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3.Количество объектов муниципального имущества, предоставленных в аренду субъектам малого и среднего предпринимательства и </w:t>
            </w:r>
            <w:proofErr w:type="spellStart"/>
            <w:r w:rsidRPr="001C1B01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1C1B01">
              <w:rPr>
                <w:rFonts w:ascii="Times New Roman" w:hAnsi="Times New Roman" w:cs="Times New Roman"/>
              </w:rPr>
              <w:t xml:space="preserve"> (единиц):</w:t>
            </w:r>
          </w:p>
          <w:p w:rsidR="00BD015A" w:rsidRPr="001C1B01" w:rsidRDefault="000765BF">
            <w:pPr>
              <w:jc w:val="both"/>
            </w:pPr>
            <w:r w:rsidRPr="001C1B01">
              <w:t>202</w:t>
            </w:r>
            <w:r w:rsidR="001C1B01" w:rsidRPr="001C1B01">
              <w:t>4</w:t>
            </w:r>
            <w:r w:rsidRPr="001C1B01">
              <w:t xml:space="preserve"> год – 7</w:t>
            </w:r>
          </w:p>
          <w:p w:rsidR="00BD015A" w:rsidRPr="001C1B01" w:rsidRDefault="001C1B01">
            <w:pPr>
              <w:jc w:val="both"/>
            </w:pPr>
            <w:r w:rsidRPr="001C1B01">
              <w:t>2025</w:t>
            </w:r>
            <w:r w:rsidR="000765BF" w:rsidRPr="001C1B01">
              <w:t xml:space="preserve"> год – 7</w:t>
            </w:r>
          </w:p>
          <w:p w:rsidR="00BD015A" w:rsidRPr="001C1B01" w:rsidRDefault="001C1B01">
            <w:pPr>
              <w:jc w:val="both"/>
            </w:pPr>
            <w:r w:rsidRPr="001C1B01">
              <w:t>2026</w:t>
            </w:r>
            <w:r w:rsidR="000765BF" w:rsidRPr="001C1B01">
              <w:t xml:space="preserve"> год – 7</w:t>
            </w:r>
          </w:p>
          <w:p w:rsidR="00BD015A" w:rsidRPr="001C1B01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C1B01">
              <w:rPr>
                <w:rFonts w:ascii="Times New Roman" w:hAnsi="Times New Roman" w:cs="Times New Roman"/>
              </w:rPr>
              <w:t xml:space="preserve">4. Количество объектов муниципального имущества, отчужденных субъектам малого и среднего предпринимательства (единиц): </w:t>
            </w:r>
          </w:p>
          <w:p w:rsidR="00BD015A" w:rsidRPr="001C1B01" w:rsidRDefault="001C1B01">
            <w:pPr>
              <w:jc w:val="both"/>
            </w:pPr>
            <w:r w:rsidRPr="001C1B01">
              <w:t>2024</w:t>
            </w:r>
            <w:r w:rsidR="000765BF" w:rsidRPr="001C1B01">
              <w:t xml:space="preserve"> год – 1</w:t>
            </w:r>
          </w:p>
          <w:p w:rsidR="00BD015A" w:rsidRPr="001C1B01" w:rsidRDefault="001C1B01">
            <w:pPr>
              <w:jc w:val="both"/>
            </w:pPr>
            <w:r w:rsidRPr="001C1B01">
              <w:t>2025</w:t>
            </w:r>
            <w:r w:rsidR="000765BF" w:rsidRPr="001C1B01">
              <w:t xml:space="preserve"> год – 1</w:t>
            </w:r>
          </w:p>
          <w:p w:rsidR="00BD015A" w:rsidRPr="001C1B01" w:rsidRDefault="001C1B01">
            <w:pPr>
              <w:jc w:val="both"/>
            </w:pPr>
            <w:r w:rsidRPr="001C1B01">
              <w:t>2026</w:t>
            </w:r>
            <w:r w:rsidR="000765BF" w:rsidRPr="001C1B01">
              <w:t xml:space="preserve"> год – 1</w:t>
            </w:r>
          </w:p>
          <w:p w:rsidR="00BD015A" w:rsidRPr="001C1B01" w:rsidRDefault="000765BF">
            <w:pPr>
              <w:pStyle w:val="af1"/>
              <w:spacing w:before="0" w:after="0"/>
            </w:pPr>
            <w:r w:rsidRPr="001C1B01">
              <w:t>5. Количество  предоставленных муниципальных преференций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</w:t>
            </w:r>
            <w:r w:rsidRPr="001C1B01">
              <w:rPr>
                <w:sz w:val="28"/>
                <w:szCs w:val="28"/>
              </w:rPr>
              <w:t xml:space="preserve"> </w:t>
            </w:r>
            <w:proofErr w:type="spellStart"/>
            <w:r w:rsidRPr="001C1B01">
              <w:t>субьектам</w:t>
            </w:r>
            <w:proofErr w:type="spellEnd"/>
            <w:r w:rsidRPr="001C1B01">
              <w:t xml:space="preserve"> малого и среднего </w:t>
            </w:r>
            <w:proofErr w:type="spellStart"/>
            <w:r w:rsidRPr="001C1B01">
              <w:t>предпринимательтсва</w:t>
            </w:r>
            <w:proofErr w:type="spellEnd"/>
            <w:r w:rsidRPr="001C1B01">
              <w:t xml:space="preserve"> (единиц)</w:t>
            </w:r>
          </w:p>
          <w:p w:rsidR="00BD015A" w:rsidRPr="001C1B01" w:rsidRDefault="001C1B01">
            <w:pPr>
              <w:jc w:val="both"/>
            </w:pPr>
            <w:r w:rsidRPr="001C1B01">
              <w:t>2024</w:t>
            </w:r>
            <w:r w:rsidR="000765BF" w:rsidRPr="001C1B01">
              <w:t xml:space="preserve"> год – 1</w:t>
            </w:r>
          </w:p>
          <w:p w:rsidR="00BD015A" w:rsidRPr="001C1B01" w:rsidRDefault="001C1B01">
            <w:pPr>
              <w:jc w:val="both"/>
            </w:pPr>
            <w:r w:rsidRPr="001C1B01">
              <w:t>2025</w:t>
            </w:r>
            <w:r w:rsidR="000765BF" w:rsidRPr="001C1B01">
              <w:t xml:space="preserve"> год – 1</w:t>
            </w:r>
          </w:p>
          <w:p w:rsidR="00BD015A" w:rsidRPr="001C1B01" w:rsidRDefault="001C1B01">
            <w:pPr>
              <w:jc w:val="both"/>
            </w:pPr>
            <w:r w:rsidRPr="001C1B01">
              <w:t>2026</w:t>
            </w:r>
            <w:r w:rsidR="000765BF" w:rsidRPr="001C1B01">
              <w:t xml:space="preserve"> год – 1</w:t>
            </w:r>
          </w:p>
          <w:p w:rsidR="00BD015A" w:rsidRPr="001C1B01" w:rsidRDefault="000765BF">
            <w:pPr>
              <w:jc w:val="both"/>
            </w:pPr>
            <w:r w:rsidRPr="001C1B01">
              <w:t xml:space="preserve">6. Количество предоставленных муниципальных преференций </w:t>
            </w:r>
            <w:proofErr w:type="spellStart"/>
            <w:r w:rsidRPr="001C1B01">
              <w:t>субьектам</w:t>
            </w:r>
            <w:proofErr w:type="spellEnd"/>
            <w:r w:rsidRPr="001C1B01">
              <w:t xml:space="preserve"> малого и среднего предпринимательства осуществляющих  пассажирские перевозки, в виде предоставления в аренду на безвозмездной основе здания автостанции и земельного участка под ним, расположенных по адресу: с</w:t>
            </w:r>
            <w:proofErr w:type="gramStart"/>
            <w:r w:rsidRPr="001C1B01">
              <w:t>.А</w:t>
            </w:r>
            <w:proofErr w:type="gramEnd"/>
            <w:r w:rsidRPr="001C1B01">
              <w:t>ргаяш, ул.Гагарина, д.27 а без проведения торгов (конкурсов, аукционов) (единиц).</w:t>
            </w:r>
          </w:p>
          <w:p w:rsidR="00BD015A" w:rsidRPr="001C1B01" w:rsidRDefault="000765BF">
            <w:pPr>
              <w:jc w:val="both"/>
            </w:pPr>
            <w:r w:rsidRPr="001C1B01">
              <w:t>20</w:t>
            </w:r>
            <w:r w:rsidR="001C1B01" w:rsidRPr="001C1B01">
              <w:t>24</w:t>
            </w:r>
            <w:r w:rsidRPr="001C1B01">
              <w:t xml:space="preserve"> год – 1</w:t>
            </w:r>
          </w:p>
          <w:p w:rsidR="00BD015A" w:rsidRPr="001C1B01" w:rsidRDefault="001C1B01">
            <w:pPr>
              <w:jc w:val="both"/>
            </w:pPr>
            <w:r w:rsidRPr="001C1B01">
              <w:t>202</w:t>
            </w:r>
            <w:r w:rsidR="000765BF" w:rsidRPr="001C1B01">
              <w:t xml:space="preserve"> год – 1</w:t>
            </w:r>
          </w:p>
          <w:p w:rsidR="00BD015A" w:rsidRPr="00F50B26" w:rsidRDefault="000765BF" w:rsidP="001C1B01">
            <w:pPr>
              <w:jc w:val="both"/>
              <w:rPr>
                <w:highlight w:val="yellow"/>
              </w:rPr>
            </w:pPr>
            <w:r w:rsidRPr="001C1B01">
              <w:t>202</w:t>
            </w:r>
            <w:r w:rsidR="001C1B01" w:rsidRPr="001C1B01">
              <w:t>6</w:t>
            </w:r>
            <w:r w:rsidRPr="001C1B01">
              <w:t xml:space="preserve"> год – 1</w:t>
            </w:r>
          </w:p>
        </w:tc>
      </w:tr>
      <w:tr w:rsidR="00BD015A" w:rsidRPr="00F50B26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8638C2" w:rsidRDefault="000765BF">
            <w:pPr>
              <w:spacing w:beforeAutospacing="1"/>
            </w:pPr>
            <w:r w:rsidRPr="008638C2">
              <w:t>Этапы и сроки реализации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8638C2" w:rsidRDefault="000765BF">
            <w:r w:rsidRPr="008638C2">
              <w:t xml:space="preserve">Сроки реализации </w:t>
            </w:r>
          </w:p>
          <w:p w:rsidR="00BD015A" w:rsidRPr="008638C2" w:rsidRDefault="000765BF" w:rsidP="008638C2">
            <w:r w:rsidRPr="008638C2">
              <w:t>Программы  202</w:t>
            </w:r>
            <w:r w:rsidR="008638C2" w:rsidRPr="008638C2">
              <w:t>4-2026</w:t>
            </w:r>
            <w:r w:rsidRPr="008638C2">
              <w:t xml:space="preserve"> годы</w:t>
            </w:r>
          </w:p>
        </w:tc>
      </w:tr>
      <w:tr w:rsidR="00BD015A" w:rsidRPr="00F50B26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8638C2" w:rsidRDefault="000765BF">
            <w:pPr>
              <w:spacing w:beforeAutospacing="1"/>
            </w:pPr>
            <w:r w:rsidRPr="008638C2">
              <w:t>Объемы бюджетных ассигнований 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8638C2" w:rsidRDefault="000765BF">
            <w:pPr>
              <w:spacing w:beforeAutospacing="1" w:afterAutospacing="1"/>
            </w:pPr>
            <w:r w:rsidRPr="008638C2">
              <w:t>Программа финансируется за счет средств бюджета Аргаяшского муниципального района. Объем финансирования: 645,0   тыс. рублей, в том числе:</w:t>
            </w:r>
          </w:p>
          <w:p w:rsidR="00BD015A" w:rsidRPr="008638C2" w:rsidRDefault="000765BF">
            <w:r w:rsidRPr="008638C2">
              <w:t>202</w:t>
            </w:r>
            <w:r w:rsidR="008638C2" w:rsidRPr="008638C2">
              <w:t>4</w:t>
            </w:r>
            <w:r w:rsidRPr="008638C2">
              <w:t>-215,00 тысяч рублей</w:t>
            </w:r>
          </w:p>
          <w:p w:rsidR="00BD015A" w:rsidRPr="008638C2" w:rsidRDefault="008638C2">
            <w:r w:rsidRPr="008638C2">
              <w:t>2025</w:t>
            </w:r>
            <w:r w:rsidR="000765BF" w:rsidRPr="008638C2">
              <w:t>-215,00 тысяч рублей</w:t>
            </w:r>
          </w:p>
          <w:p w:rsidR="00BD015A" w:rsidRPr="008638C2" w:rsidRDefault="008638C2">
            <w:r w:rsidRPr="008638C2">
              <w:t>2026</w:t>
            </w:r>
            <w:r w:rsidR="000765BF" w:rsidRPr="008638C2">
              <w:t>-215,00 тысяч рублей</w:t>
            </w:r>
          </w:p>
        </w:tc>
      </w:tr>
      <w:tr w:rsidR="00BD015A" w:rsidRPr="00F50B26">
        <w:tc>
          <w:tcPr>
            <w:tcW w:w="2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8638C2" w:rsidRDefault="000765BF">
            <w:pPr>
              <w:spacing w:beforeAutospacing="1"/>
            </w:pPr>
            <w:r w:rsidRPr="008638C2"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D015A" w:rsidRPr="008638C2" w:rsidRDefault="000765BF">
            <w:pPr>
              <w:tabs>
                <w:tab w:val="left" w:pos="993"/>
              </w:tabs>
              <w:jc w:val="both"/>
            </w:pPr>
            <w:r w:rsidRPr="008638C2">
              <w:t xml:space="preserve">1.Упрощение для субъектов малого и среднего предпринимательства и </w:t>
            </w:r>
            <w:proofErr w:type="spellStart"/>
            <w:r w:rsidRPr="008638C2">
              <w:t>самозанятых</w:t>
            </w:r>
            <w:proofErr w:type="spellEnd"/>
            <w:r w:rsidRPr="008638C2">
              <w:t xml:space="preserve">  участия в конкурсе на предоставление субсидий;-6 СМСП. </w:t>
            </w:r>
          </w:p>
          <w:p w:rsidR="00BD015A" w:rsidRPr="008638C2" w:rsidRDefault="000765BF">
            <w:pPr>
              <w:jc w:val="both"/>
            </w:pPr>
            <w:r w:rsidRPr="008638C2">
              <w:t>2.Повышение компетенций по ведению предпринимательской деятельности –  не менее 98 человек.</w:t>
            </w:r>
          </w:p>
          <w:p w:rsidR="00BD015A" w:rsidRPr="008638C2" w:rsidRDefault="000765BF">
            <w:pPr>
              <w:jc w:val="both"/>
            </w:pPr>
            <w:r w:rsidRPr="008638C2">
              <w:t xml:space="preserve">3. Обеспечение потребности малого и среднего бизнеса и </w:t>
            </w:r>
            <w:proofErr w:type="spellStart"/>
            <w:r w:rsidRPr="008638C2">
              <w:t>самозанятых</w:t>
            </w:r>
            <w:proofErr w:type="spellEnd"/>
            <w:r w:rsidRPr="008638C2">
              <w:t xml:space="preserve"> в помещениях для ведения предпринимательской деятельности –  не менее 8 объектов.</w:t>
            </w:r>
          </w:p>
          <w:p w:rsidR="00BD015A" w:rsidRPr="008638C2" w:rsidRDefault="000765BF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8638C2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Повышение качества пассажирских перевозок и эффективное использование муниципального имущества.</w:t>
            </w:r>
          </w:p>
        </w:tc>
      </w:tr>
    </w:tbl>
    <w:p w:rsidR="00BD015A" w:rsidRPr="008638C2" w:rsidRDefault="000765BF" w:rsidP="00C560FD">
      <w:pPr>
        <w:pStyle w:val="Heading1"/>
        <w:ind w:firstLine="708"/>
        <w:rPr>
          <w:rFonts w:ascii="Times New Roman" w:hAnsi="Times New Roman" w:cs="Times New Roman"/>
          <w:b w:val="0"/>
          <w:color w:val="auto"/>
        </w:rPr>
      </w:pPr>
      <w:r w:rsidRPr="008638C2">
        <w:rPr>
          <w:rFonts w:ascii="Times New Roman" w:hAnsi="Times New Roman" w:cs="Times New Roman"/>
          <w:b w:val="0"/>
          <w:color w:val="auto"/>
        </w:rPr>
        <w:t xml:space="preserve"> I. Приоритеты и цели муниципальной программы, включая характеристику текущего состояния сферы реализации программы</w:t>
      </w:r>
    </w:p>
    <w:p w:rsidR="00BD015A" w:rsidRPr="008638C2" w:rsidRDefault="00BD015A"/>
    <w:p w:rsidR="00BD015A" w:rsidRPr="008638C2" w:rsidRDefault="000765BF">
      <w:pPr>
        <w:pStyle w:val="Heading3"/>
        <w:shd w:val="clear" w:color="auto" w:fill="FFFFFF"/>
        <w:spacing w:before="0" w:line="336" w:lineRule="atLeast"/>
        <w:ind w:firstLine="708"/>
        <w:jc w:val="both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8638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1.Приоритеты в сфере реализации муниципальной программы определены </w:t>
      </w:r>
      <w:hyperlink r:id="rId7">
        <w:r w:rsidRPr="008638C2">
          <w:rPr>
            <w:rFonts w:ascii="Times New Roman" w:hAnsi="Times New Roman"/>
            <w:b w:val="0"/>
            <w:color w:val="auto"/>
            <w:sz w:val="28"/>
            <w:szCs w:val="28"/>
          </w:rPr>
          <w:t>Стратегией</w:t>
        </w:r>
      </w:hyperlink>
      <w:r w:rsidRPr="008638C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социально-экономического развития Аргаяшского муниципального района на период до 2035 года (утверждена </w:t>
      </w:r>
      <w:proofErr w:type="gramStart"/>
      <w:r w:rsidRPr="008638C2">
        <w:rPr>
          <w:rFonts w:ascii="Times New Roman" w:hAnsi="Times New Roman" w:cs="Times New Roman"/>
          <w:b w:val="0"/>
          <w:color w:val="auto"/>
          <w:sz w:val="28"/>
          <w:szCs w:val="28"/>
        </w:rPr>
        <w:t>ре</w:t>
      </w:r>
      <w:hyperlink r:id="rId8">
        <w:r w:rsidRPr="008638C2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шением</w:t>
        </w:r>
        <w:proofErr w:type="gramEnd"/>
        <w:r w:rsidRPr="008638C2">
          <w:rPr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 Собрания депутатов Аргаяшского муниципального района  № 167 от 27 октября 2021 года</w:t>
        </w:r>
      </w:hyperlink>
      <w:r w:rsidRPr="008638C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  «Об утверждении стратегии социально-экономического развития Аргаяшского муниципального района до 2035 года») (далее именуется Стратегия).</w:t>
      </w:r>
    </w:p>
    <w:p w:rsidR="00BD015A" w:rsidRPr="008638C2" w:rsidRDefault="000765BF">
      <w:pPr>
        <w:pStyle w:val="af1"/>
        <w:shd w:val="clear" w:color="auto" w:fill="FFFFFF"/>
        <w:spacing w:before="0" w:after="0"/>
        <w:jc w:val="both"/>
        <w:textAlignment w:val="baseline"/>
        <w:rPr>
          <w:sz w:val="28"/>
          <w:szCs w:val="28"/>
        </w:rPr>
      </w:pPr>
      <w:bookmarkStart w:id="0" w:name="sub_1001"/>
      <w:r w:rsidRPr="008638C2">
        <w:rPr>
          <w:rFonts w:ascii="PT Sans" w:hAnsi="PT Sans"/>
          <w:color w:val="252B33"/>
          <w:sz w:val="20"/>
          <w:szCs w:val="20"/>
        </w:rPr>
        <w:t> </w:t>
      </w:r>
      <w:bookmarkEnd w:id="0"/>
      <w:r w:rsidRPr="008638C2">
        <w:rPr>
          <w:rFonts w:asciiTheme="minorHAnsi" w:hAnsiTheme="minorHAnsi"/>
          <w:color w:val="252B33"/>
          <w:sz w:val="20"/>
          <w:szCs w:val="20"/>
        </w:rPr>
        <w:tab/>
      </w:r>
      <w:r w:rsidRPr="008638C2">
        <w:rPr>
          <w:sz w:val="28"/>
          <w:szCs w:val="28"/>
        </w:rPr>
        <w:t>Достижение отдельных целей и решение задач Стратегии в рамках основных направлений будет обеспечено</w:t>
      </w:r>
      <w:r w:rsidR="00C2297A">
        <w:rPr>
          <w:sz w:val="28"/>
          <w:szCs w:val="28"/>
        </w:rPr>
        <w:t>,</w:t>
      </w:r>
      <w:r w:rsidRPr="008638C2">
        <w:rPr>
          <w:sz w:val="28"/>
          <w:szCs w:val="28"/>
        </w:rPr>
        <w:t xml:space="preserve"> в том числе реализацией настоящей муниципальной программы.</w:t>
      </w:r>
    </w:p>
    <w:p w:rsidR="00BD015A" w:rsidRPr="008638C2" w:rsidRDefault="000765BF">
      <w:pPr>
        <w:ind w:firstLine="708"/>
        <w:jc w:val="both"/>
        <w:rPr>
          <w:sz w:val="28"/>
          <w:szCs w:val="28"/>
        </w:rPr>
      </w:pPr>
      <w:r w:rsidRPr="008638C2">
        <w:rPr>
          <w:sz w:val="28"/>
          <w:szCs w:val="28"/>
        </w:rPr>
        <w:t>Развитие МСП является одной из «точек роста» экономики Аргаяшского муниципального района по причине мобильности организаций МСП, способности быстро адаптироваться к изменениям, создавать новые рабочие места. Указанные организации присутствуют во всех отраслях экономики Аргаяшского муниципального района, в их деятельность вовлечены все социальные группы населения.</w:t>
      </w:r>
      <w:bookmarkStart w:id="1" w:name="sub_1002"/>
      <w:bookmarkEnd w:id="1"/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Малый и средний бизнес играет значительную роль в решении экономических и социальных задач Аргаяшского муниципального района, способствует формированию конкурентной среды, обеспечивает занятость и экономическую самостоятельность населения Аргаяшского муниципального района, стабильность налоговых поступлений в бюджеты всех уровней.</w:t>
      </w:r>
    </w:p>
    <w:p w:rsidR="008638C2" w:rsidRDefault="008638C2" w:rsidP="008638C2">
      <w:pPr>
        <w:ind w:firstLine="709"/>
        <w:jc w:val="both"/>
        <w:rPr>
          <w:sz w:val="28"/>
          <w:szCs w:val="28"/>
        </w:rPr>
      </w:pPr>
      <w:r w:rsidRPr="003D397E">
        <w:rPr>
          <w:sz w:val="28"/>
          <w:szCs w:val="28"/>
        </w:rPr>
        <w:t xml:space="preserve">По данным Единого реестра субъектов малого и среднего </w:t>
      </w:r>
      <w:r w:rsidRPr="00A75BF3">
        <w:rPr>
          <w:sz w:val="28"/>
          <w:szCs w:val="28"/>
        </w:rPr>
        <w:t xml:space="preserve">предпринимательства Федеральной налоговой службы России,  в </w:t>
      </w:r>
      <w:proofErr w:type="spellStart"/>
      <w:r w:rsidRPr="00A75BF3">
        <w:rPr>
          <w:sz w:val="28"/>
          <w:szCs w:val="28"/>
        </w:rPr>
        <w:t>Аргаяшском</w:t>
      </w:r>
      <w:proofErr w:type="spellEnd"/>
      <w:r w:rsidRPr="00A75BF3">
        <w:rPr>
          <w:sz w:val="28"/>
          <w:szCs w:val="28"/>
        </w:rPr>
        <w:t xml:space="preserve"> муниципальном районе по состоянию на 1 января 2023</w:t>
      </w:r>
      <w:r>
        <w:rPr>
          <w:sz w:val="28"/>
          <w:szCs w:val="28"/>
        </w:rPr>
        <w:t xml:space="preserve"> года зарегистрировано </w:t>
      </w:r>
      <w:r w:rsidRPr="00A75BF3">
        <w:rPr>
          <w:sz w:val="28"/>
          <w:szCs w:val="28"/>
        </w:rPr>
        <w:t xml:space="preserve"> 782 субъекта малого и среднего предпринимательства</w:t>
      </w:r>
      <w:r>
        <w:rPr>
          <w:sz w:val="28"/>
          <w:szCs w:val="28"/>
        </w:rPr>
        <w:t xml:space="preserve">. </w:t>
      </w:r>
    </w:p>
    <w:p w:rsidR="008638C2" w:rsidRPr="00C80898" w:rsidRDefault="008638C2" w:rsidP="00863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spellStart"/>
      <w:r>
        <w:rPr>
          <w:sz w:val="28"/>
          <w:szCs w:val="28"/>
        </w:rPr>
        <w:t>самозанятых</w:t>
      </w:r>
      <w:proofErr w:type="spellEnd"/>
      <w:r>
        <w:rPr>
          <w:sz w:val="28"/>
          <w:szCs w:val="28"/>
        </w:rPr>
        <w:t xml:space="preserve"> граждан, зафиксировавших свой статус и применяющих специальный налоговый режим «Налог на профессиональный доход» согласно сведениям МИФНС России №22 за 2022 год составило 817 </w:t>
      </w:r>
      <w:r w:rsidRPr="00C80898">
        <w:rPr>
          <w:sz w:val="28"/>
          <w:szCs w:val="28"/>
        </w:rPr>
        <w:t>граждан.</w:t>
      </w:r>
    </w:p>
    <w:p w:rsidR="008638C2" w:rsidRPr="00C80898" w:rsidRDefault="008638C2" w:rsidP="008638C2">
      <w:pPr>
        <w:ind w:firstLine="709"/>
        <w:jc w:val="both"/>
        <w:rPr>
          <w:sz w:val="28"/>
          <w:szCs w:val="28"/>
        </w:rPr>
      </w:pPr>
      <w:r w:rsidRPr="00C80898">
        <w:rPr>
          <w:sz w:val="28"/>
          <w:szCs w:val="28"/>
        </w:rPr>
        <w:t xml:space="preserve">В сфере малого и среднего бизнеса занято более 20 % от численности </w:t>
      </w:r>
      <w:proofErr w:type="gramStart"/>
      <w:r w:rsidRPr="00C80898">
        <w:rPr>
          <w:sz w:val="28"/>
          <w:szCs w:val="28"/>
        </w:rPr>
        <w:t>занятых</w:t>
      </w:r>
      <w:proofErr w:type="gramEnd"/>
      <w:r w:rsidRPr="00C80898">
        <w:rPr>
          <w:sz w:val="28"/>
          <w:szCs w:val="28"/>
        </w:rPr>
        <w:t xml:space="preserve"> в экономике </w:t>
      </w:r>
      <w:proofErr w:type="spellStart"/>
      <w:r w:rsidRPr="00C80898">
        <w:rPr>
          <w:sz w:val="28"/>
          <w:szCs w:val="28"/>
        </w:rPr>
        <w:t>Аргаяшского</w:t>
      </w:r>
      <w:proofErr w:type="spellEnd"/>
      <w:r w:rsidRPr="00C80898">
        <w:rPr>
          <w:sz w:val="28"/>
          <w:szCs w:val="28"/>
        </w:rPr>
        <w:t xml:space="preserve"> муниципального района. </w:t>
      </w:r>
    </w:p>
    <w:p w:rsidR="00BD015A" w:rsidRPr="008638C2" w:rsidRDefault="000765BF" w:rsidP="008638C2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Согласно Стратегии развития малого и среднего предпринимательства в Российской Федерации на период до 2035 года в рамках предоставления прямой финансовой поддержки в виде субсидий </w:t>
      </w:r>
      <w:proofErr w:type="gramStart"/>
      <w:r w:rsidRPr="008638C2">
        <w:rPr>
          <w:rFonts w:ascii="PT Astra Serif" w:hAnsi="PT Astra Serif"/>
          <w:sz w:val="28"/>
          <w:szCs w:val="28"/>
        </w:rPr>
        <w:t>необходима</w:t>
      </w:r>
      <w:proofErr w:type="gramEnd"/>
      <w:r w:rsidRPr="008638C2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8638C2">
        <w:rPr>
          <w:rFonts w:ascii="PT Astra Serif" w:hAnsi="PT Astra Serif"/>
          <w:sz w:val="28"/>
          <w:szCs w:val="28"/>
        </w:rPr>
        <w:t>приоритизация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</w:t>
      </w:r>
      <w:r w:rsidRPr="008638C2">
        <w:rPr>
          <w:rFonts w:ascii="PT Astra Serif" w:hAnsi="PT Astra Serif"/>
          <w:sz w:val="28"/>
          <w:szCs w:val="28"/>
        </w:rPr>
        <w:lastRenderedPageBreak/>
        <w:t xml:space="preserve">целевых групп – возможных получателей поддержки, в </w:t>
      </w:r>
      <w:proofErr w:type="spellStart"/>
      <w:r w:rsidRPr="008638C2">
        <w:rPr>
          <w:rFonts w:ascii="PT Astra Serif" w:hAnsi="PT Astra Serif"/>
          <w:sz w:val="28"/>
          <w:szCs w:val="28"/>
        </w:rPr>
        <w:t>Аргаяшском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муниципальном районе  это: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- субъекты малого и среднего предпринимательства с основным видом деятельности раздела ОКВЭД «Обрабатывающие производства» и «Сельское хозяйство» – </w:t>
      </w:r>
      <w:bookmarkStart w:id="2" w:name="__DdeLink__709_1598605264"/>
      <w:r w:rsidRPr="008638C2">
        <w:rPr>
          <w:rFonts w:ascii="PT Astra Serif" w:hAnsi="PT Astra Serif"/>
          <w:sz w:val="28"/>
          <w:szCs w:val="28"/>
        </w:rPr>
        <w:t>приоритет обеспечивается</w:t>
      </w:r>
      <w:bookmarkEnd w:id="2"/>
      <w:r w:rsidRPr="008638C2">
        <w:rPr>
          <w:rFonts w:ascii="PT Astra Serif" w:hAnsi="PT Astra Serif"/>
          <w:sz w:val="28"/>
          <w:szCs w:val="28"/>
        </w:rPr>
        <w:t xml:space="preserve"> при проведении конкурсного отбора на предоставление субсидии на развитие бизнеса установлением критерия значимости основного вида деятельности;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- </w:t>
      </w:r>
      <w:proofErr w:type="spellStart"/>
      <w:r w:rsidRPr="008638C2">
        <w:rPr>
          <w:rFonts w:ascii="PT Astra Serif" w:hAnsi="PT Astra Serif"/>
          <w:sz w:val="28"/>
          <w:szCs w:val="28"/>
        </w:rPr>
        <w:t>самозанятые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– приоритет обеспечивается путем предоставления на конкурсной основе возможности компенсации затрат на приобретение оборудования, необходимого для ведения предпринимательской деятельности.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Одним из направлений поддержки является помощь в обновлении основных средств малого и среднего бизнеса с целью повышения конкурентоспособности и производительности труда.</w:t>
      </w:r>
    </w:p>
    <w:p w:rsidR="00BD015A" w:rsidRPr="008638C2" w:rsidRDefault="000765BF">
      <w:pPr>
        <w:pStyle w:val="ConsPlusCell"/>
        <w:widowControl/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</w:rPr>
        <w:t>Чтобы сохранять и развивать свой производственный потенциал, а также повышать производительность труда, наряду с современным оборудованием предприятию необходима качественная рабочая сила. Поэтому фактором эффективной работы предприятия является  периодическая переподготовка персонала. Между квалификацией работника и эффективностью его труда существует прямая зависимость: чем выше его разряд, тем выше производительность его труда. Требуются новые подходы к решению современных задач, освоение новых профессий, приобретение новых компетенций работников.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Для всех субъектов малого и среднего предпринимательства важным для успешного ведения деятельности является продвижение продукции и услуг. Одним из эффективных инструментов продвижения является участие предпринимателей в выставках и ярмарках.</w:t>
      </w:r>
      <w:r w:rsidRPr="008638C2">
        <w:rPr>
          <w:rFonts w:ascii="PT Astra Serif" w:hAnsi="PT Astra Serif"/>
          <w:i/>
          <w:iCs/>
          <w:sz w:val="28"/>
          <w:szCs w:val="28"/>
        </w:rPr>
        <w:t xml:space="preserve"> </w:t>
      </w:r>
      <w:r w:rsidRPr="008638C2">
        <w:rPr>
          <w:rFonts w:ascii="PT Astra Serif" w:hAnsi="PT Astra Serif"/>
          <w:sz w:val="28"/>
          <w:szCs w:val="28"/>
        </w:rPr>
        <w:t xml:space="preserve">Существующая тенденция такова: малые и </w:t>
      </w:r>
      <w:proofErr w:type="spellStart"/>
      <w:r w:rsidRPr="008638C2">
        <w:rPr>
          <w:rFonts w:ascii="PT Astra Serif" w:hAnsi="PT Astra Serif"/>
          <w:sz w:val="28"/>
          <w:szCs w:val="28"/>
        </w:rPr>
        <w:t>микропредприятия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участвуют в выставках и ярмарках нерегулярно и ограничиваются обычно мероприятиями местного масштаба. В то же время современный уровень развития выставок предоставляет малым и средним предприятиям широкие перспективы для расширения возможности поиска новых деловых партнеров и формирования деловых связей. </w:t>
      </w:r>
    </w:p>
    <w:p w:rsidR="00BD015A" w:rsidRPr="008638C2" w:rsidRDefault="000765BF">
      <w:pPr>
        <w:ind w:firstLine="709"/>
        <w:jc w:val="both"/>
        <w:rPr>
          <w:sz w:val="28"/>
          <w:szCs w:val="28"/>
        </w:rPr>
      </w:pPr>
      <w:r w:rsidRPr="008638C2">
        <w:rPr>
          <w:rFonts w:ascii="PT Astra Serif" w:hAnsi="PT Astra Serif"/>
          <w:sz w:val="28"/>
          <w:szCs w:val="28"/>
        </w:rPr>
        <w:t xml:space="preserve">Во исполнение Стратегии развития информационного общества в Российской федерации на 2017–2030 годы необходимо создать условия для формирования пространства знаний и предоставления доступа к нему, совершенствовать механизмы распространения знаний, их применение на практике. Необходимо обеспечить право граждан и субъектов малого и среднего предпринимательства на объективную, безопасную информацию, получение качественных и достоверных сведений, новых компетенций, расширение кругозора. Бизнесу требуется своевременная и достоверная информация об изменениях в законодательстве, новых технологиях ведения бизнеса, наличие дискуссионной площадки для обсуждения общих проблем. Такой площадкой являются семинары для предпринимателей, которые проводятся на безвозмездной основе ЦК «Мой бизнес». </w:t>
      </w:r>
      <w:r w:rsidRPr="008638C2">
        <w:rPr>
          <w:sz w:val="28"/>
          <w:szCs w:val="28"/>
        </w:rPr>
        <w:t xml:space="preserve">Кроме того,   осуществляется  пропаганда и популяризация предпринимательской деятельности. Информационная поддержка субъектов малого и среднего предпринимательства  и </w:t>
      </w:r>
      <w:proofErr w:type="spellStart"/>
      <w:r w:rsidRPr="008638C2">
        <w:rPr>
          <w:sz w:val="28"/>
          <w:szCs w:val="28"/>
        </w:rPr>
        <w:t>самозанятых</w:t>
      </w:r>
      <w:proofErr w:type="spellEnd"/>
      <w:r w:rsidRPr="008638C2">
        <w:rPr>
          <w:sz w:val="28"/>
          <w:szCs w:val="28"/>
        </w:rPr>
        <w:t xml:space="preserve"> открывает для бизнеса новые возможности и идеи. Актуальная информация на официальном сайте </w:t>
      </w:r>
      <w:r w:rsidRPr="008638C2">
        <w:rPr>
          <w:sz w:val="28"/>
          <w:szCs w:val="28"/>
        </w:rPr>
        <w:lastRenderedPageBreak/>
        <w:t xml:space="preserve">Администрации Аргаяшского муниципального района, а также в социальных сетях в сети Интернет позволяет развивать бизнес и повышать его эффективность, своевременное и качественное отслеживание информации о рынках и товарах обеспечивает стратегическое преимущество перед конкурентами.  </w:t>
      </w:r>
    </w:p>
    <w:p w:rsidR="00BD015A" w:rsidRPr="008638C2" w:rsidRDefault="000765BF">
      <w:pPr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ab/>
        <w:t xml:space="preserve">Согласно статье 14.1 Федерального закона от 24.06.2007 № 209-ФЗ «О развитии малого и среднего предпринимательства в Российской Федерации» физические лица, не являющиеся индивидуальными предпринимателями и применяющие специальный налоговый режим «Налог на профессиональный доход», вправе обратиться за оказанием финансовой, имущественной и консультационной поддержки в органы местного самоуправления. На основании этого администрацией Аргаяшского муниципального района включены мероприятия по поддержке </w:t>
      </w:r>
      <w:proofErr w:type="spellStart"/>
      <w:r w:rsidRPr="008638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самозанятых</w:t>
      </w:r>
      <w:proofErr w:type="spellEnd"/>
      <w:r w:rsidRPr="008638C2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в настоящую муниципальную программу. 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Значительным фактором, способствующим созданию благоприятных условий для развития малого и среднего предпринимательства, является удовлетворение потребностей субъектов малого и среднего предпринимательства в нежилых помещениях. В соответствии со статьей 18 Федерального закона от 24.07.2007 № 209-ФЗ «О развитии малого и среднего предпринимательства в Российской Федерации» оказание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предпринимательства, осуществляется органами местного самоуправления в виде передачи во владение и (или) пользование муниципального имущества. </w:t>
      </w:r>
    </w:p>
    <w:p w:rsidR="00BD015A" w:rsidRPr="008638C2" w:rsidRDefault="000765BF">
      <w:pPr>
        <w:pStyle w:val="ac"/>
        <w:spacing w:after="0" w:line="240" w:lineRule="auto"/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В 2018 году принят Федеральный закон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который предусматривает расширение возможностей участия малого и среднего бизнеса в процедурах выкупа государственного или муниципального имущества и приобретения в аренду земельных участков.</w:t>
      </w:r>
    </w:p>
    <w:p w:rsidR="00BD015A" w:rsidRPr="008638C2" w:rsidRDefault="000765BF">
      <w:pPr>
        <w:pStyle w:val="ac"/>
        <w:spacing w:after="0" w:line="240" w:lineRule="auto"/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Поправками закреплено бессрочное право выкупа арендуемого государственного и муниципального имущества. Ранее срок реализации такого преимущественного права был ограничен 1 июля 2018 года. 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По общему правилу арендатор муниципальной собственности из числа субъектов малого и среднего предпринимательства может без торгов выкупить  имущество, если: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- оно находится в аренде не менее двух лет на день подачи заявления;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- нет задолженности по арендной плате и неустойкам;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- имущество не включено в перечень имущества для поддержки малого бизнеса.</w:t>
      </w:r>
    </w:p>
    <w:p w:rsidR="00BD015A" w:rsidRPr="008638C2" w:rsidRDefault="000765BF">
      <w:pPr>
        <w:pStyle w:val="ac"/>
        <w:spacing w:after="0" w:line="240" w:lineRule="auto"/>
        <w:ind w:firstLine="737"/>
        <w:jc w:val="both"/>
        <w:rPr>
          <w:rFonts w:ascii="PT Astra Serif" w:hAnsi="PT Astra Serif"/>
        </w:rPr>
      </w:pPr>
      <w:proofErr w:type="gramStart"/>
      <w:r w:rsidRPr="008638C2">
        <w:rPr>
          <w:rFonts w:ascii="PT Astra Serif" w:hAnsi="PT Astra Serif"/>
          <w:sz w:val="28"/>
          <w:szCs w:val="28"/>
        </w:rPr>
        <w:t>При этом поправками снята привязка к конкретной дате - 1 июля 2015 года, по состоянию на которую арендуемое имущество должно непрерывно находиться во временном владении и (или) временном пользовании субъектом малого и среднего предпринимательства в течение двух и более лет в соответствии с договором или договорами аренды такого имущества для реализации преимущественного права выкупа.</w:t>
      </w:r>
      <w:proofErr w:type="gramEnd"/>
      <w:r w:rsidRPr="008638C2">
        <w:rPr>
          <w:rFonts w:ascii="PT Astra Serif" w:hAnsi="PT Astra Serif"/>
          <w:sz w:val="28"/>
          <w:szCs w:val="28"/>
        </w:rPr>
        <w:t xml:space="preserve"> Теперь условие </w:t>
      </w:r>
      <w:r w:rsidRPr="008638C2">
        <w:rPr>
          <w:rFonts w:ascii="PT Astra Serif" w:hAnsi="PT Astra Serif"/>
          <w:sz w:val="28"/>
          <w:szCs w:val="28"/>
        </w:rPr>
        <w:lastRenderedPageBreak/>
        <w:t>о двухлетнем сроке должно соблюдаться на день подачи заявления о реализации преимущественного права.</w:t>
      </w:r>
    </w:p>
    <w:p w:rsidR="00BD015A" w:rsidRPr="008638C2" w:rsidRDefault="000765BF">
      <w:pPr>
        <w:pStyle w:val="ac"/>
        <w:spacing w:after="0" w:line="240" w:lineRule="auto"/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Помимо этого создана возможность для вовлечения земельных участков в механизм оказания имущественной поддержки субъектам малого и среднего предпринимательства. </w:t>
      </w:r>
    </w:p>
    <w:p w:rsidR="00BD015A" w:rsidRPr="008638C2" w:rsidRDefault="000765BF">
      <w:pPr>
        <w:pStyle w:val="ac"/>
        <w:spacing w:after="0" w:line="240" w:lineRule="auto"/>
        <w:ind w:firstLine="737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Обобщая вышеизложенное, можно отметить, что реализация муниципальной программы будет направлена на решение следующих проблем малого и среднего бизнеса: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– недостаток </w:t>
      </w:r>
      <w:bookmarkStart w:id="3" w:name="__DdeLink__1590_1621937726"/>
      <w:r w:rsidRPr="008638C2">
        <w:rPr>
          <w:rFonts w:ascii="PT Astra Serif" w:hAnsi="PT Astra Serif"/>
          <w:sz w:val="28"/>
          <w:szCs w:val="28"/>
        </w:rPr>
        <w:t>финансовых ресурсов для</w:t>
      </w:r>
      <w:bookmarkEnd w:id="3"/>
      <w:r w:rsidRPr="008638C2">
        <w:rPr>
          <w:rFonts w:ascii="PT Astra Serif" w:hAnsi="PT Astra Serif"/>
          <w:sz w:val="28"/>
          <w:szCs w:val="28"/>
        </w:rPr>
        <w:t xml:space="preserve"> приобретения основных фондов наряду с высоким износом основных средств; 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– необходимость постоянного повышения уровня знаний руководителей и сотрудников сферы малого и среднего бизнеса;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– недостаток  финансовых ресурсов для деятельности </w:t>
      </w:r>
      <w:proofErr w:type="spellStart"/>
      <w:r w:rsidRPr="008638C2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8638C2">
        <w:rPr>
          <w:rFonts w:ascii="PT Astra Serif" w:hAnsi="PT Astra Serif"/>
          <w:sz w:val="28"/>
          <w:szCs w:val="28"/>
        </w:rPr>
        <w:t>;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– недостаточная информированность предпринимателей и </w:t>
      </w:r>
      <w:proofErr w:type="spellStart"/>
      <w:r w:rsidRPr="008638C2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об изменениях в законодательстве, новых технологиях ведения бизнеса, потребность в наличии дискуссионной площадки для обсуждения общих проблем;</w:t>
      </w:r>
    </w:p>
    <w:p w:rsidR="00BD015A" w:rsidRPr="008638C2" w:rsidRDefault="000765BF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8638C2">
        <w:rPr>
          <w:rFonts w:ascii="PT Astra Serif" w:hAnsi="PT Astra Serif"/>
          <w:sz w:val="28"/>
          <w:szCs w:val="28"/>
        </w:rPr>
        <w:t xml:space="preserve">– недостаточное обеспечение субъектов малого и среднего  предпринимательства и </w:t>
      </w:r>
      <w:proofErr w:type="spellStart"/>
      <w:r w:rsidRPr="008638C2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нежилыми помещениями для ведения предпринимательской деятельности</w:t>
      </w:r>
      <w:r w:rsidRPr="008638C2">
        <w:rPr>
          <w:rFonts w:asciiTheme="minorHAnsi" w:hAnsiTheme="minorHAnsi"/>
          <w:sz w:val="28"/>
          <w:szCs w:val="28"/>
        </w:rPr>
        <w:t>;</w:t>
      </w:r>
    </w:p>
    <w:p w:rsidR="00BD015A" w:rsidRPr="008638C2" w:rsidRDefault="000765BF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8638C2">
        <w:rPr>
          <w:rFonts w:ascii="PT Astra Serif" w:hAnsi="PT Astra Serif"/>
          <w:sz w:val="28"/>
          <w:szCs w:val="28"/>
        </w:rPr>
        <w:t>–</w:t>
      </w:r>
      <w:r w:rsidRPr="008638C2">
        <w:rPr>
          <w:color w:val="000000"/>
          <w:sz w:val="28"/>
          <w:szCs w:val="28"/>
        </w:rPr>
        <w:t xml:space="preserve"> нарушение в обеспечении граждан в пассажирских перевозках и не стабильная работа автостанции.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proofErr w:type="gramStart"/>
      <w:r w:rsidRPr="008638C2">
        <w:rPr>
          <w:rFonts w:ascii="PT Astra Serif" w:hAnsi="PT Astra Serif"/>
          <w:sz w:val="28"/>
          <w:szCs w:val="28"/>
        </w:rPr>
        <w:t>Наличие задачи развития малого и среднего предпринимательства, а также самостоятельной занятости, потребность в координации усилий органов власти, общественных объединений малого и среднего бизнеса, структур поддержки предпринимательства, органов местного самоуправления обуславливают необходимость комплексного и последовательного подхода, рассчитанного на долгосрочный период, который предполагает использование программно-целевых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  <w:proofErr w:type="gramEnd"/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Развитие предпринимательства на основе программно-целевых методов планирования осуществляется в </w:t>
      </w:r>
      <w:proofErr w:type="spellStart"/>
      <w:r w:rsidRPr="008638C2">
        <w:rPr>
          <w:rFonts w:ascii="PT Astra Serif" w:hAnsi="PT Astra Serif"/>
          <w:sz w:val="28"/>
          <w:szCs w:val="28"/>
        </w:rPr>
        <w:t>Аргаяшском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муниципальном районе на протяжении нескольких лет. Программно-целевой подход позволяет проводить планомерную работу по созданию более благоприятного климата для развития предпринимательства в </w:t>
      </w:r>
      <w:proofErr w:type="spellStart"/>
      <w:r w:rsidRPr="008638C2">
        <w:rPr>
          <w:rFonts w:ascii="PT Astra Serif" w:hAnsi="PT Astra Serif"/>
          <w:sz w:val="28"/>
          <w:szCs w:val="28"/>
        </w:rPr>
        <w:t>Аргаяшском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муниципальном районе, контролировать исполнение намеченных результатов. </w:t>
      </w:r>
    </w:p>
    <w:p w:rsidR="00BD015A" w:rsidRPr="008638C2" w:rsidRDefault="000765BF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При разработке настоящей муниципальной программы учтена преемственность мероприятий поддержки малого и среднего предпринимательства с ранее действовавшей муниципальной программой «Содействие развитию малого и среднего предпринимательства в </w:t>
      </w:r>
      <w:proofErr w:type="spellStart"/>
      <w:r w:rsidRPr="008638C2">
        <w:rPr>
          <w:rFonts w:ascii="PT Astra Serif" w:hAnsi="PT Astra Serif"/>
          <w:sz w:val="28"/>
          <w:szCs w:val="28"/>
        </w:rPr>
        <w:t>Аргаяшском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муниципальном районе».</w:t>
      </w:r>
      <w:r w:rsidRPr="008638C2">
        <w:rPr>
          <w:rFonts w:ascii="PT Astra Serif" w:hAnsi="PT Astra Serif" w:cs="Times New Roman"/>
          <w:sz w:val="28"/>
          <w:szCs w:val="28"/>
        </w:rPr>
        <w:t xml:space="preserve"> </w:t>
      </w: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 </w:t>
      </w:r>
    </w:p>
    <w:p w:rsidR="00BD015A" w:rsidRPr="008638C2" w:rsidRDefault="000765BF">
      <w:pPr>
        <w:pStyle w:val="ConsPlusNormal0"/>
        <w:widowControl/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</w:rPr>
        <w:t>В настоящей муниципальной программе предусмотрен комплекс логически связанных основных направлений содействия развитию малого и среднего предпринимательства и конкретные мероприятия, посредством которых предполагается достигнуть желаемых результатов.</w:t>
      </w:r>
    </w:p>
    <w:p w:rsidR="00BD015A" w:rsidRPr="008638C2" w:rsidRDefault="00BD015A">
      <w:pPr>
        <w:pStyle w:val="ConsPlusNormal0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BD015A" w:rsidRPr="008638C2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8638C2">
        <w:rPr>
          <w:rFonts w:ascii="PT Astra Serif" w:hAnsi="PT Astra Serif" w:cs="Times New Roman"/>
          <w:sz w:val="28"/>
          <w:szCs w:val="28"/>
        </w:rPr>
        <w:t>. Основные цели и задачи муниципальной программы</w:t>
      </w:r>
    </w:p>
    <w:p w:rsidR="00BD015A" w:rsidRPr="008638C2" w:rsidRDefault="00BD015A">
      <w:pPr>
        <w:pStyle w:val="ConsPlusNormal0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 xml:space="preserve">2. Целью муниципальной программы является обеспечение благоприятной среды для развития субъектов малого и среднего предпринимательства в </w:t>
      </w:r>
      <w:proofErr w:type="spellStart"/>
      <w:r w:rsidRPr="008638C2">
        <w:rPr>
          <w:rFonts w:ascii="PT Astra Serif" w:hAnsi="PT Astra Serif"/>
          <w:sz w:val="28"/>
          <w:szCs w:val="28"/>
        </w:rPr>
        <w:t>Аргаяшском</w:t>
      </w:r>
      <w:proofErr w:type="spellEnd"/>
      <w:r w:rsidRPr="008638C2">
        <w:rPr>
          <w:rFonts w:ascii="PT Astra Serif" w:hAnsi="PT Astra Serif"/>
          <w:sz w:val="28"/>
          <w:szCs w:val="28"/>
        </w:rPr>
        <w:t xml:space="preserve"> муниципальном районе. </w:t>
      </w:r>
    </w:p>
    <w:p w:rsidR="00BD015A" w:rsidRPr="008638C2" w:rsidRDefault="000765BF">
      <w:pPr>
        <w:ind w:firstLine="709"/>
        <w:rPr>
          <w:rFonts w:asciiTheme="minorHAnsi" w:hAnsiTheme="minorHAnsi"/>
          <w:sz w:val="28"/>
          <w:szCs w:val="28"/>
        </w:rPr>
      </w:pPr>
      <w:r w:rsidRPr="008638C2">
        <w:rPr>
          <w:rFonts w:ascii="PT Astra Serif" w:hAnsi="PT Astra Serif"/>
          <w:sz w:val="28"/>
          <w:szCs w:val="28"/>
        </w:rPr>
        <w:t>3. Основными задачами муниципальной программы являются:</w:t>
      </w:r>
    </w:p>
    <w:p w:rsidR="00BD015A" w:rsidRPr="008638C2" w:rsidRDefault="000765BF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 xml:space="preserve">1.Финансовая  поддержка субъектам малого и среднего предпринимательства и </w:t>
      </w:r>
      <w:proofErr w:type="spellStart"/>
      <w:r w:rsidRPr="008638C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638C2">
        <w:rPr>
          <w:rFonts w:ascii="Times New Roman" w:hAnsi="Times New Roman" w:cs="Times New Roman"/>
          <w:sz w:val="28"/>
          <w:szCs w:val="28"/>
        </w:rPr>
        <w:t>:</w:t>
      </w:r>
    </w:p>
    <w:p w:rsidR="00BD015A" w:rsidRPr="008638C2" w:rsidRDefault="000765BF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>- предоставление субсидий на возмещение части затрат, связанных с развитием бизнеса.</w:t>
      </w:r>
    </w:p>
    <w:p w:rsidR="00BD015A" w:rsidRPr="008638C2" w:rsidRDefault="000765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 xml:space="preserve"> </w:t>
      </w:r>
      <w:r w:rsidRPr="008638C2">
        <w:rPr>
          <w:rFonts w:ascii="Times New Roman" w:hAnsi="Times New Roman" w:cs="Times New Roman"/>
          <w:sz w:val="28"/>
          <w:szCs w:val="28"/>
        </w:rPr>
        <w:tab/>
        <w:t xml:space="preserve">2. Информационная поддержка  субъектам малого и среднего предпринимательства и </w:t>
      </w:r>
      <w:proofErr w:type="spellStart"/>
      <w:r w:rsidRPr="008638C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638C2">
        <w:rPr>
          <w:rFonts w:ascii="Times New Roman" w:hAnsi="Times New Roman" w:cs="Times New Roman"/>
          <w:sz w:val="28"/>
          <w:szCs w:val="28"/>
        </w:rPr>
        <w:t>:</w:t>
      </w:r>
    </w:p>
    <w:p w:rsidR="00BD015A" w:rsidRPr="008638C2" w:rsidRDefault="000765B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 xml:space="preserve">-  повышение уровня информированности по вопросам ведения предпринимательской деятельности путем участия в работе семинаров, круглых столов, конференций и других мероприятий. </w:t>
      </w:r>
    </w:p>
    <w:p w:rsidR="00BD015A" w:rsidRPr="008638C2" w:rsidRDefault="000765BF">
      <w:pPr>
        <w:ind w:firstLine="708"/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3. Предоставление имущественной поддержки субъектам малого и среднего предпринимательства и </w:t>
      </w:r>
      <w:proofErr w:type="spellStart"/>
      <w:r w:rsidRPr="008638C2">
        <w:rPr>
          <w:sz w:val="28"/>
          <w:szCs w:val="28"/>
        </w:rPr>
        <w:t>самозанятым</w:t>
      </w:r>
      <w:proofErr w:type="spellEnd"/>
      <w:r w:rsidRPr="008638C2">
        <w:rPr>
          <w:sz w:val="28"/>
          <w:szCs w:val="28"/>
        </w:rPr>
        <w:t>:</w:t>
      </w:r>
    </w:p>
    <w:p w:rsidR="00BD015A" w:rsidRPr="008638C2" w:rsidRDefault="000765BF">
      <w:pPr>
        <w:ind w:firstLine="708"/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- предоставление объектов муниципального имущества в аренду субъектам малого и среднего предпринимательства и </w:t>
      </w:r>
      <w:proofErr w:type="spellStart"/>
      <w:r w:rsidRPr="008638C2">
        <w:rPr>
          <w:sz w:val="28"/>
          <w:szCs w:val="28"/>
        </w:rPr>
        <w:t>самозанятым</w:t>
      </w:r>
      <w:proofErr w:type="spellEnd"/>
      <w:r w:rsidRPr="008638C2">
        <w:rPr>
          <w:sz w:val="28"/>
          <w:szCs w:val="28"/>
        </w:rPr>
        <w:t>;</w:t>
      </w:r>
    </w:p>
    <w:p w:rsidR="00BD015A" w:rsidRPr="008638C2" w:rsidRDefault="000765BF">
      <w:pPr>
        <w:ind w:firstLine="709"/>
        <w:jc w:val="both"/>
        <w:rPr>
          <w:sz w:val="28"/>
          <w:szCs w:val="28"/>
        </w:rPr>
      </w:pPr>
      <w:r w:rsidRPr="008638C2">
        <w:rPr>
          <w:sz w:val="28"/>
          <w:szCs w:val="28"/>
        </w:rPr>
        <w:t>- отчуждение объектов муниципального имущества субъектам малого и среднего предпринимательства;</w:t>
      </w:r>
    </w:p>
    <w:p w:rsidR="00BD015A" w:rsidRPr="008638C2" w:rsidRDefault="000765BF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- предоставление </w:t>
      </w:r>
      <w:proofErr w:type="spellStart"/>
      <w:r w:rsidRPr="008638C2">
        <w:rPr>
          <w:sz w:val="28"/>
          <w:szCs w:val="28"/>
        </w:rPr>
        <w:t>субьектам</w:t>
      </w:r>
      <w:proofErr w:type="spellEnd"/>
      <w:r w:rsidRPr="008638C2">
        <w:rPr>
          <w:sz w:val="28"/>
          <w:szCs w:val="28"/>
        </w:rPr>
        <w:t xml:space="preserve"> малого и среднего предпринимательства муниципальной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аукционов);</w:t>
      </w:r>
    </w:p>
    <w:p w:rsidR="00BD015A" w:rsidRPr="008638C2" w:rsidRDefault="000765BF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- предоставление </w:t>
      </w:r>
      <w:proofErr w:type="spellStart"/>
      <w:r w:rsidRPr="008638C2">
        <w:rPr>
          <w:sz w:val="28"/>
          <w:szCs w:val="28"/>
        </w:rPr>
        <w:t>субьектам</w:t>
      </w:r>
      <w:proofErr w:type="spellEnd"/>
      <w:r w:rsidRPr="008638C2">
        <w:rPr>
          <w:sz w:val="28"/>
          <w:szCs w:val="28"/>
        </w:rPr>
        <w:t xml:space="preserve"> малого и среднего предпринимательства муниципальной преференции осуществляющих  пассажирские перевозки , в виде предоставления в аренду на безвозмездной основе здания автостанции и земельного участка под ним, расположенных по адресу: с</w:t>
      </w:r>
      <w:proofErr w:type="gramStart"/>
      <w:r w:rsidRPr="008638C2">
        <w:rPr>
          <w:sz w:val="28"/>
          <w:szCs w:val="28"/>
        </w:rPr>
        <w:t>.А</w:t>
      </w:r>
      <w:proofErr w:type="gramEnd"/>
      <w:r w:rsidRPr="008638C2">
        <w:rPr>
          <w:sz w:val="28"/>
          <w:szCs w:val="28"/>
        </w:rPr>
        <w:t>ргаяш, ул.Гагарина, д.27 а без проведения торгов (конкурсов, аукционов).</w:t>
      </w:r>
    </w:p>
    <w:p w:rsidR="00BD015A" w:rsidRPr="008638C2" w:rsidRDefault="00BD015A">
      <w:pPr>
        <w:ind w:firstLine="709"/>
        <w:jc w:val="both"/>
        <w:rPr>
          <w:sz w:val="28"/>
          <w:szCs w:val="28"/>
        </w:rPr>
      </w:pPr>
    </w:p>
    <w:p w:rsidR="00BD015A" w:rsidRPr="008638C2" w:rsidRDefault="000765BF">
      <w:pPr>
        <w:ind w:firstLine="709"/>
        <w:jc w:val="both"/>
        <w:rPr>
          <w:rFonts w:ascii="PT Astra Serif" w:hAnsi="PT Astra Serif"/>
        </w:rPr>
      </w:pPr>
      <w:r w:rsidRPr="008638C2">
        <w:rPr>
          <w:rFonts w:ascii="PT Astra Serif" w:hAnsi="PT Astra Serif"/>
          <w:sz w:val="28"/>
          <w:szCs w:val="28"/>
        </w:rPr>
        <w:t>Муниципальная программа представляет собой комплексный план действий по созданию благоприятной среды для развития малого и среднего предпринимательства.</w:t>
      </w:r>
    </w:p>
    <w:p w:rsidR="00BD015A" w:rsidRPr="008638C2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  <w:lang w:val="en-US"/>
        </w:rPr>
        <w:t>III</w:t>
      </w:r>
      <w:r w:rsidRPr="008638C2">
        <w:rPr>
          <w:rFonts w:ascii="PT Astra Serif" w:hAnsi="PT Astra Serif" w:cs="Times New Roman"/>
          <w:sz w:val="28"/>
          <w:szCs w:val="28"/>
        </w:rPr>
        <w:t xml:space="preserve">. Ожидаемые результаты реализации </w:t>
      </w:r>
    </w:p>
    <w:p w:rsidR="00BD015A" w:rsidRPr="008638C2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</w:rPr>
        <w:t>муниципальной программы с указанием целевых индикаторов и показателей</w:t>
      </w:r>
    </w:p>
    <w:p w:rsidR="00BD015A" w:rsidRPr="008638C2" w:rsidRDefault="00BD015A">
      <w:pPr>
        <w:pStyle w:val="ConsPlusNormal0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D015A" w:rsidRPr="008638C2" w:rsidRDefault="000765BF">
      <w:pPr>
        <w:ind w:firstLine="709"/>
        <w:jc w:val="both"/>
        <w:rPr>
          <w:rFonts w:asciiTheme="minorHAnsi" w:hAnsiTheme="minorHAnsi"/>
          <w:sz w:val="28"/>
          <w:szCs w:val="28"/>
        </w:rPr>
      </w:pPr>
      <w:r w:rsidRPr="008638C2">
        <w:rPr>
          <w:rFonts w:asciiTheme="minorHAnsi" w:hAnsiTheme="minorHAnsi"/>
          <w:sz w:val="28"/>
          <w:szCs w:val="28"/>
        </w:rPr>
        <w:t>4.</w:t>
      </w:r>
      <w:r w:rsidRPr="008638C2">
        <w:rPr>
          <w:rFonts w:ascii="PT Astra Serif" w:hAnsi="PT Astra Serif"/>
          <w:sz w:val="28"/>
          <w:szCs w:val="28"/>
        </w:rPr>
        <w:t>В результате реализации муниципальной программы предполагается достижение следующих результатов:</w:t>
      </w:r>
    </w:p>
    <w:p w:rsidR="00BD015A" w:rsidRPr="008638C2" w:rsidRDefault="000765BF">
      <w:pPr>
        <w:pStyle w:val="af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упрощение для субъектов малого и среднего предпринимательства и </w:t>
      </w:r>
      <w:proofErr w:type="spellStart"/>
      <w:r w:rsidRPr="008638C2">
        <w:rPr>
          <w:sz w:val="28"/>
          <w:szCs w:val="28"/>
        </w:rPr>
        <w:t>самозанятых</w:t>
      </w:r>
      <w:proofErr w:type="spellEnd"/>
      <w:r w:rsidRPr="008638C2">
        <w:rPr>
          <w:sz w:val="28"/>
          <w:szCs w:val="28"/>
        </w:rPr>
        <w:t xml:space="preserve">  участия в конкурсе на предоставление субсидий, с учетом запроса документов Управления по экономике администрации Аргаяшского муниципального района – ежегодно 1 субъекту МСП и 1 </w:t>
      </w:r>
      <w:proofErr w:type="spellStart"/>
      <w:r w:rsidRPr="008638C2">
        <w:rPr>
          <w:sz w:val="28"/>
          <w:szCs w:val="28"/>
        </w:rPr>
        <w:t>самозанятому</w:t>
      </w:r>
      <w:proofErr w:type="spellEnd"/>
      <w:r w:rsidRPr="008638C2">
        <w:rPr>
          <w:sz w:val="28"/>
          <w:szCs w:val="28"/>
        </w:rPr>
        <w:t>;</w:t>
      </w:r>
    </w:p>
    <w:p w:rsidR="00BD015A" w:rsidRPr="008638C2" w:rsidRDefault="000765BF">
      <w:pPr>
        <w:pStyle w:val="af0"/>
        <w:ind w:left="0" w:firstLine="567"/>
        <w:jc w:val="both"/>
      </w:pPr>
      <w:r w:rsidRPr="008638C2">
        <w:rPr>
          <w:sz w:val="28"/>
          <w:szCs w:val="28"/>
        </w:rPr>
        <w:lastRenderedPageBreak/>
        <w:t xml:space="preserve">2) повышение компетенций по ведению предпринимательской деятельности путем участия МСП и </w:t>
      </w:r>
      <w:proofErr w:type="spellStart"/>
      <w:r w:rsidRPr="008638C2">
        <w:rPr>
          <w:sz w:val="28"/>
          <w:szCs w:val="28"/>
        </w:rPr>
        <w:t>самозанятых</w:t>
      </w:r>
      <w:proofErr w:type="spellEnd"/>
      <w:r w:rsidRPr="008638C2">
        <w:rPr>
          <w:sz w:val="28"/>
          <w:szCs w:val="28"/>
        </w:rPr>
        <w:t xml:space="preserve"> в семинарах, круглых столах, конференциях и других мероприятиях – ежегодно не менее 33 человек;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       3)  обеспечение потребности малого и среднего бизнеса и </w:t>
      </w:r>
      <w:proofErr w:type="spellStart"/>
      <w:r w:rsidRPr="008638C2">
        <w:rPr>
          <w:sz w:val="28"/>
          <w:szCs w:val="28"/>
        </w:rPr>
        <w:t>самозанятых</w:t>
      </w:r>
      <w:proofErr w:type="spellEnd"/>
      <w:r w:rsidRPr="008638C2">
        <w:rPr>
          <w:sz w:val="28"/>
          <w:szCs w:val="28"/>
        </w:rPr>
        <w:t xml:space="preserve"> в помещениях для ведения предпринимательской деятельности  в виде аренды и отчуждения объектов муниципального имущества –  не менее 8 объектов.</w:t>
      </w:r>
    </w:p>
    <w:p w:rsidR="00BD015A" w:rsidRPr="008638C2" w:rsidRDefault="000765BF">
      <w:pPr>
        <w:jc w:val="both"/>
        <w:rPr>
          <w:rFonts w:asciiTheme="minorHAnsi" w:hAnsiTheme="minorHAnsi"/>
          <w:sz w:val="28"/>
          <w:szCs w:val="28"/>
        </w:rPr>
      </w:pPr>
      <w:r w:rsidRPr="008638C2">
        <w:rPr>
          <w:rFonts w:asciiTheme="minorHAnsi" w:hAnsiTheme="minorHAnsi"/>
          <w:sz w:val="28"/>
          <w:szCs w:val="28"/>
        </w:rPr>
        <w:t xml:space="preserve">      </w:t>
      </w:r>
      <w:r w:rsidRPr="008638C2">
        <w:rPr>
          <w:rFonts w:ascii="PT Astra Serif" w:hAnsi="PT Astra Serif"/>
          <w:sz w:val="28"/>
          <w:szCs w:val="28"/>
        </w:rPr>
        <w:t>5. В результате реализации муниципальной программы предполагается достижение следующих целевых индикаторов и показателей: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    1. Количество субсидий, предоставленных субъектам малого и среднего предпринимательства  и </w:t>
      </w:r>
      <w:proofErr w:type="spellStart"/>
      <w:r w:rsidRPr="008638C2">
        <w:rPr>
          <w:sz w:val="28"/>
          <w:szCs w:val="28"/>
        </w:rPr>
        <w:t>самозанятым</w:t>
      </w:r>
      <w:proofErr w:type="spellEnd"/>
      <w:r w:rsidRPr="008638C2">
        <w:rPr>
          <w:sz w:val="28"/>
          <w:szCs w:val="28"/>
        </w:rPr>
        <w:t xml:space="preserve"> (единиц): 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4</w:t>
      </w:r>
      <w:r w:rsidRPr="008638C2">
        <w:rPr>
          <w:sz w:val="28"/>
          <w:szCs w:val="28"/>
        </w:rPr>
        <w:t xml:space="preserve"> год – 2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2025</w:t>
      </w:r>
      <w:r w:rsidR="000765BF" w:rsidRPr="008638C2">
        <w:rPr>
          <w:sz w:val="28"/>
          <w:szCs w:val="28"/>
        </w:rPr>
        <w:t xml:space="preserve"> год – 2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2026</w:t>
      </w:r>
      <w:r w:rsidR="000765BF" w:rsidRPr="008638C2">
        <w:rPr>
          <w:sz w:val="28"/>
          <w:szCs w:val="28"/>
        </w:rPr>
        <w:t xml:space="preserve"> год – 2</w:t>
      </w:r>
    </w:p>
    <w:p w:rsidR="00BD015A" w:rsidRPr="008638C2" w:rsidRDefault="000765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 xml:space="preserve">    2. Количество семинаров, круглых столов, конференций и других мероприятий для предпринимателей и </w:t>
      </w:r>
      <w:proofErr w:type="spellStart"/>
      <w:r w:rsidRPr="008638C2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8638C2">
        <w:rPr>
          <w:rFonts w:ascii="Times New Roman" w:hAnsi="Times New Roman" w:cs="Times New Roman"/>
          <w:sz w:val="28"/>
          <w:szCs w:val="28"/>
        </w:rPr>
        <w:t xml:space="preserve"> (единиц): 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4</w:t>
      </w:r>
      <w:r w:rsidRPr="008638C2">
        <w:rPr>
          <w:sz w:val="28"/>
          <w:szCs w:val="28"/>
        </w:rPr>
        <w:t xml:space="preserve"> год – </w:t>
      </w:r>
      <w:r w:rsidR="008638C2" w:rsidRPr="008638C2">
        <w:rPr>
          <w:sz w:val="28"/>
          <w:szCs w:val="28"/>
        </w:rPr>
        <w:t>7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5</w:t>
      </w:r>
      <w:r w:rsidRPr="008638C2">
        <w:rPr>
          <w:sz w:val="28"/>
          <w:szCs w:val="28"/>
        </w:rPr>
        <w:t xml:space="preserve"> год – </w:t>
      </w:r>
      <w:r w:rsidR="008638C2" w:rsidRPr="008638C2">
        <w:rPr>
          <w:sz w:val="28"/>
          <w:szCs w:val="28"/>
        </w:rPr>
        <w:t>8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2026</w:t>
      </w:r>
      <w:r w:rsidR="000765BF" w:rsidRPr="008638C2">
        <w:rPr>
          <w:sz w:val="28"/>
          <w:szCs w:val="28"/>
        </w:rPr>
        <w:t xml:space="preserve"> год – 8</w:t>
      </w:r>
    </w:p>
    <w:p w:rsidR="00BD015A" w:rsidRPr="008638C2" w:rsidRDefault="000765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 xml:space="preserve">3. Количество объектов муниципального имущества, предоставленных в аренду субъектам малого и среднего предпринимательства и </w:t>
      </w:r>
      <w:proofErr w:type="spellStart"/>
      <w:r w:rsidRPr="008638C2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8638C2">
        <w:rPr>
          <w:rFonts w:ascii="Times New Roman" w:hAnsi="Times New Roman" w:cs="Times New Roman"/>
          <w:sz w:val="28"/>
          <w:szCs w:val="28"/>
        </w:rPr>
        <w:t xml:space="preserve"> (единиц):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4</w:t>
      </w:r>
      <w:r w:rsidRPr="008638C2">
        <w:rPr>
          <w:sz w:val="28"/>
          <w:szCs w:val="28"/>
        </w:rPr>
        <w:t xml:space="preserve"> год – 7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5</w:t>
      </w:r>
      <w:r w:rsidRPr="008638C2">
        <w:rPr>
          <w:sz w:val="28"/>
          <w:szCs w:val="28"/>
        </w:rPr>
        <w:t xml:space="preserve"> год – 7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2026</w:t>
      </w:r>
      <w:r w:rsidR="000765BF" w:rsidRPr="008638C2">
        <w:rPr>
          <w:sz w:val="28"/>
          <w:szCs w:val="28"/>
        </w:rPr>
        <w:t xml:space="preserve"> год – 7</w:t>
      </w:r>
    </w:p>
    <w:p w:rsidR="00BD015A" w:rsidRPr="008638C2" w:rsidRDefault="000765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8638C2">
        <w:rPr>
          <w:rFonts w:ascii="Times New Roman" w:hAnsi="Times New Roman" w:cs="Times New Roman"/>
          <w:sz w:val="28"/>
          <w:szCs w:val="28"/>
        </w:rPr>
        <w:t xml:space="preserve">4. Количество объектов муниципального имущества, отчужденных субъектам малого и среднего предпринимательства (единиц): 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2024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5</w:t>
      </w:r>
      <w:r w:rsidRPr="008638C2">
        <w:rPr>
          <w:sz w:val="28"/>
          <w:szCs w:val="28"/>
        </w:rPr>
        <w:t xml:space="preserve"> год – 1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2026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0765BF">
      <w:pPr>
        <w:pStyle w:val="af1"/>
        <w:spacing w:before="0" w:after="0"/>
        <w:rPr>
          <w:sz w:val="28"/>
          <w:szCs w:val="28"/>
        </w:rPr>
      </w:pPr>
      <w:r w:rsidRPr="008638C2">
        <w:rPr>
          <w:sz w:val="28"/>
          <w:szCs w:val="28"/>
        </w:rPr>
        <w:t>5.</w:t>
      </w:r>
      <w:r w:rsidRPr="008638C2">
        <w:rPr>
          <w:rFonts w:ascii="PT Astra Serif" w:hAnsi="PT Astra Serif"/>
          <w:sz w:val="28"/>
          <w:szCs w:val="28"/>
        </w:rPr>
        <w:t xml:space="preserve"> </w:t>
      </w:r>
      <w:r w:rsidRPr="008638C2">
        <w:rPr>
          <w:sz w:val="28"/>
          <w:szCs w:val="28"/>
        </w:rPr>
        <w:t>Количество  предоставленных муниципальных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аукционов).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</w:t>
      </w:r>
      <w:r w:rsidR="008638C2" w:rsidRPr="008638C2">
        <w:rPr>
          <w:sz w:val="28"/>
          <w:szCs w:val="28"/>
        </w:rPr>
        <w:t>4</w:t>
      </w:r>
      <w:r w:rsidRPr="008638C2">
        <w:rPr>
          <w:sz w:val="28"/>
          <w:szCs w:val="28"/>
        </w:rPr>
        <w:t xml:space="preserve"> год – 1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2025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2026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0765BF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 xml:space="preserve">6. Количество предоставленных муниципальных преференций </w:t>
      </w:r>
      <w:proofErr w:type="spellStart"/>
      <w:r w:rsidRPr="008638C2">
        <w:rPr>
          <w:sz w:val="28"/>
          <w:szCs w:val="28"/>
        </w:rPr>
        <w:t>субьектам</w:t>
      </w:r>
      <w:proofErr w:type="spellEnd"/>
      <w:r w:rsidRPr="008638C2">
        <w:rPr>
          <w:sz w:val="28"/>
          <w:szCs w:val="28"/>
        </w:rPr>
        <w:t xml:space="preserve"> малого и среднего предпринимательства осуществляющих  пассажирские перевозки, в виде предоставления в аренду на безвозмездной основе здания автостанции и земельного участка под ним, расположенных по адресу: с</w:t>
      </w:r>
      <w:proofErr w:type="gramStart"/>
      <w:r w:rsidRPr="008638C2">
        <w:rPr>
          <w:sz w:val="28"/>
          <w:szCs w:val="28"/>
        </w:rPr>
        <w:t>.А</w:t>
      </w:r>
      <w:proofErr w:type="gramEnd"/>
      <w:r w:rsidRPr="008638C2">
        <w:rPr>
          <w:sz w:val="28"/>
          <w:szCs w:val="28"/>
        </w:rPr>
        <w:t>ргаяш, ул.Гагарина, д.27 а без проведения торгов (конкурсов, аукционов).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2024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2025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8638C2">
      <w:pPr>
        <w:jc w:val="both"/>
        <w:rPr>
          <w:sz w:val="28"/>
          <w:szCs w:val="28"/>
        </w:rPr>
      </w:pPr>
      <w:r w:rsidRPr="008638C2">
        <w:rPr>
          <w:sz w:val="28"/>
          <w:szCs w:val="28"/>
        </w:rPr>
        <w:t>2026</w:t>
      </w:r>
      <w:r w:rsidR="000765BF" w:rsidRPr="008638C2">
        <w:rPr>
          <w:sz w:val="28"/>
          <w:szCs w:val="28"/>
        </w:rPr>
        <w:t xml:space="preserve"> год – 1</w:t>
      </w:r>
    </w:p>
    <w:p w:rsidR="00BD015A" w:rsidRPr="008638C2" w:rsidRDefault="00BD015A">
      <w:pPr>
        <w:jc w:val="both"/>
        <w:rPr>
          <w:sz w:val="28"/>
          <w:szCs w:val="28"/>
        </w:rPr>
      </w:pPr>
    </w:p>
    <w:p w:rsidR="00BD015A" w:rsidRPr="008638C2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  <w:lang w:val="en-US"/>
        </w:rPr>
        <w:t>IV</w:t>
      </w:r>
      <w:r w:rsidRPr="008638C2">
        <w:rPr>
          <w:rFonts w:ascii="PT Astra Serif" w:hAnsi="PT Astra Serif" w:cs="Times New Roman"/>
          <w:sz w:val="28"/>
          <w:szCs w:val="28"/>
        </w:rPr>
        <w:t>.</w:t>
      </w:r>
      <w:r w:rsidRPr="008638C2">
        <w:rPr>
          <w:rFonts w:ascii="PT Astra Serif" w:hAnsi="PT Astra Serif" w:cs="Times New Roman"/>
          <w:sz w:val="28"/>
          <w:szCs w:val="28"/>
          <w:lang w:val="en-US"/>
        </w:rPr>
        <w:t> </w:t>
      </w:r>
      <w:r w:rsidRPr="008638C2">
        <w:rPr>
          <w:rFonts w:ascii="PT Astra Serif" w:hAnsi="PT Astra Serif" w:cs="Times New Roman"/>
          <w:sz w:val="28"/>
          <w:szCs w:val="28"/>
        </w:rPr>
        <w:t xml:space="preserve">План мероприятий муниципальной программы с указанием объемов, </w:t>
      </w:r>
    </w:p>
    <w:p w:rsidR="00BD015A" w:rsidRPr="008638C2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8638C2">
        <w:rPr>
          <w:rFonts w:ascii="PT Astra Serif" w:hAnsi="PT Astra Serif" w:cs="Times New Roman"/>
          <w:sz w:val="28"/>
          <w:szCs w:val="28"/>
        </w:rPr>
        <w:t>источников финансирования, сроков реализации</w:t>
      </w:r>
    </w:p>
    <w:p w:rsidR="00BD015A" w:rsidRPr="00F50B26" w:rsidRDefault="00BD015A">
      <w:pPr>
        <w:pStyle w:val="ConsPlusNormal0"/>
        <w:widowControl/>
        <w:ind w:left="1080"/>
        <w:jc w:val="center"/>
        <w:rPr>
          <w:rFonts w:ascii="PT Astra Serif" w:hAnsi="PT Astra Serif" w:cs="Times New Roman"/>
          <w:sz w:val="28"/>
          <w:szCs w:val="28"/>
          <w:highlight w:val="yellow"/>
        </w:rPr>
      </w:pPr>
    </w:p>
    <w:p w:rsidR="00BD015A" w:rsidRPr="0046272F" w:rsidRDefault="000765BF">
      <w:pPr>
        <w:pStyle w:val="ConsPlusNonformat"/>
        <w:widowControl/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lastRenderedPageBreak/>
        <w:t xml:space="preserve">6. Структура муниципальной программы обеспечивает преемственность и дальнейшее исполнение мероприятий по муниципальной поддержке субъектов малого и среднего предпринимательства, предусмотренных ранее реализованными муниципальными программами развития малого и среднего предпринимательства в </w:t>
      </w:r>
      <w:proofErr w:type="spellStart"/>
      <w:r w:rsidRPr="0046272F">
        <w:rPr>
          <w:rFonts w:ascii="PT Astra Serif" w:hAnsi="PT Astra Serif" w:cs="Times New Roman"/>
          <w:sz w:val="28"/>
          <w:szCs w:val="28"/>
        </w:rPr>
        <w:t>Аргаяшском</w:t>
      </w:r>
      <w:proofErr w:type="spellEnd"/>
      <w:r w:rsidRPr="0046272F">
        <w:rPr>
          <w:rFonts w:ascii="PT Astra Serif" w:hAnsi="PT Astra Serif" w:cs="Times New Roman"/>
          <w:sz w:val="28"/>
          <w:szCs w:val="28"/>
        </w:rPr>
        <w:t xml:space="preserve"> муниципальном районе.</w:t>
      </w:r>
    </w:p>
    <w:p w:rsidR="00BD015A" w:rsidRPr="0046272F" w:rsidRDefault="000765BF">
      <w:pPr>
        <w:pStyle w:val="ConsPlusNonformat"/>
        <w:widowControl/>
        <w:ind w:firstLine="709"/>
        <w:jc w:val="both"/>
        <w:rPr>
          <w:rFonts w:asciiTheme="minorHAnsi" w:hAnsiTheme="minorHAnsi" w:cs="Times New Roman"/>
          <w:sz w:val="28"/>
          <w:szCs w:val="28"/>
        </w:rPr>
      </w:pPr>
      <w:r w:rsidRPr="0046272F">
        <w:rPr>
          <w:rFonts w:ascii="PT Astra Serif" w:hAnsi="PT Astra Serif" w:cs="Times New Roman"/>
          <w:sz w:val="28"/>
          <w:szCs w:val="28"/>
        </w:rPr>
        <w:t>7. В муниципальной программе предусматривается реализация следующих мероприятий для субъектов малого и среднего предпринимательства Аргаяшского муниципального района:</w:t>
      </w:r>
    </w:p>
    <w:p w:rsidR="00BD015A" w:rsidRPr="0046272F" w:rsidRDefault="000765BF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2F">
        <w:rPr>
          <w:rFonts w:ascii="Times New Roman" w:hAnsi="Times New Roman" w:cs="Times New Roman"/>
          <w:sz w:val="28"/>
          <w:szCs w:val="28"/>
        </w:rPr>
        <w:t xml:space="preserve">1) финансовая  поддержка субъектам малого и среднего предпринимательства и </w:t>
      </w:r>
      <w:proofErr w:type="spellStart"/>
      <w:r w:rsidRPr="0046272F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46272F">
        <w:rPr>
          <w:rFonts w:ascii="Times New Roman" w:hAnsi="Times New Roman" w:cs="Times New Roman"/>
          <w:sz w:val="28"/>
          <w:szCs w:val="28"/>
        </w:rPr>
        <w:t>:</w:t>
      </w:r>
    </w:p>
    <w:p w:rsidR="00BD015A" w:rsidRPr="0046272F" w:rsidRDefault="000765BF">
      <w:pPr>
        <w:pStyle w:val="ConsPlusNonformat"/>
        <w:widowControl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2F">
        <w:rPr>
          <w:rFonts w:ascii="Times New Roman" w:hAnsi="Times New Roman" w:cs="Times New Roman"/>
          <w:sz w:val="28"/>
          <w:szCs w:val="28"/>
        </w:rPr>
        <w:t xml:space="preserve">- предоставление субсидий на возмещение части затрат, связанных с развитием бизнеса </w:t>
      </w:r>
    </w:p>
    <w:p w:rsidR="00BD015A" w:rsidRPr="0046272F" w:rsidRDefault="000765B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2F">
        <w:rPr>
          <w:rFonts w:ascii="Times New Roman" w:hAnsi="Times New Roman" w:cs="Times New Roman"/>
          <w:sz w:val="28"/>
          <w:szCs w:val="28"/>
        </w:rPr>
        <w:t xml:space="preserve"> 2) информационная поддержка  субъектам малого и среднего предпринимательства и </w:t>
      </w:r>
      <w:proofErr w:type="spellStart"/>
      <w:r w:rsidRPr="0046272F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46272F">
        <w:rPr>
          <w:rFonts w:ascii="Times New Roman" w:hAnsi="Times New Roman" w:cs="Times New Roman"/>
          <w:sz w:val="28"/>
          <w:szCs w:val="28"/>
        </w:rPr>
        <w:t>:</w:t>
      </w:r>
    </w:p>
    <w:p w:rsidR="00BD015A" w:rsidRPr="0046272F" w:rsidRDefault="000765B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2F">
        <w:rPr>
          <w:rFonts w:ascii="Times New Roman" w:hAnsi="Times New Roman" w:cs="Times New Roman"/>
          <w:sz w:val="28"/>
          <w:szCs w:val="28"/>
        </w:rPr>
        <w:t xml:space="preserve">-  повышение уровня информированности по вопросам ведения предпринимательской деятельности путем участия в работе семинаров, круглых столов, конференций и других мероприятий </w:t>
      </w:r>
    </w:p>
    <w:p w:rsidR="00BD015A" w:rsidRPr="0046272F" w:rsidRDefault="000765BF">
      <w:pPr>
        <w:ind w:firstLine="708"/>
        <w:jc w:val="both"/>
        <w:rPr>
          <w:sz w:val="28"/>
          <w:szCs w:val="28"/>
        </w:rPr>
      </w:pPr>
      <w:r w:rsidRPr="0046272F">
        <w:rPr>
          <w:sz w:val="28"/>
          <w:szCs w:val="28"/>
        </w:rPr>
        <w:t xml:space="preserve">3) предоставление имущественной поддержки субъектам малого и среднего предпринимательства и </w:t>
      </w:r>
      <w:proofErr w:type="spellStart"/>
      <w:r w:rsidRPr="0046272F">
        <w:rPr>
          <w:sz w:val="28"/>
          <w:szCs w:val="28"/>
        </w:rPr>
        <w:t>самозанятым</w:t>
      </w:r>
      <w:proofErr w:type="spellEnd"/>
      <w:r w:rsidRPr="0046272F">
        <w:rPr>
          <w:sz w:val="28"/>
          <w:szCs w:val="28"/>
        </w:rPr>
        <w:t>:</w:t>
      </w:r>
    </w:p>
    <w:p w:rsidR="00BD015A" w:rsidRPr="0046272F" w:rsidRDefault="000765BF">
      <w:pPr>
        <w:ind w:firstLine="708"/>
        <w:jc w:val="both"/>
        <w:rPr>
          <w:sz w:val="28"/>
          <w:szCs w:val="28"/>
        </w:rPr>
      </w:pPr>
      <w:r w:rsidRPr="0046272F">
        <w:rPr>
          <w:sz w:val="28"/>
          <w:szCs w:val="28"/>
        </w:rPr>
        <w:t xml:space="preserve">- предоставленных объектов муниципального имущества в аренду субъектам малого и среднего предпринимательства и </w:t>
      </w:r>
      <w:proofErr w:type="spellStart"/>
      <w:r w:rsidRPr="0046272F">
        <w:rPr>
          <w:sz w:val="28"/>
          <w:szCs w:val="28"/>
        </w:rPr>
        <w:t>самозанятым</w:t>
      </w:r>
      <w:proofErr w:type="spellEnd"/>
      <w:r w:rsidRPr="0046272F">
        <w:rPr>
          <w:sz w:val="28"/>
          <w:szCs w:val="28"/>
        </w:rPr>
        <w:t>;</w:t>
      </w:r>
    </w:p>
    <w:p w:rsidR="00BD015A" w:rsidRPr="0046272F" w:rsidRDefault="000765BF">
      <w:pPr>
        <w:pStyle w:val="ConsPlusNonformat"/>
        <w:widowControl/>
        <w:ind w:firstLine="709"/>
        <w:jc w:val="both"/>
        <w:rPr>
          <w:rFonts w:asciiTheme="minorHAnsi" w:hAnsiTheme="minorHAnsi"/>
          <w:sz w:val="28"/>
          <w:szCs w:val="28"/>
        </w:rPr>
      </w:pPr>
      <w:r w:rsidRPr="0046272F">
        <w:rPr>
          <w:rFonts w:ascii="Times New Roman" w:hAnsi="Times New Roman" w:cs="Times New Roman"/>
          <w:sz w:val="28"/>
          <w:szCs w:val="28"/>
        </w:rPr>
        <w:t>- отчужденных</w:t>
      </w:r>
      <w:r w:rsidRPr="0046272F">
        <w:rPr>
          <w:rFonts w:ascii="PT Astra Serif" w:hAnsi="PT Astra Serif"/>
          <w:sz w:val="28"/>
          <w:szCs w:val="28"/>
        </w:rPr>
        <w:t xml:space="preserve"> субъектам малого и среднего предпринимательства</w:t>
      </w:r>
      <w:r w:rsidRPr="0046272F">
        <w:rPr>
          <w:rFonts w:asciiTheme="minorHAnsi" w:hAnsiTheme="minorHAnsi"/>
          <w:sz w:val="28"/>
          <w:szCs w:val="28"/>
        </w:rPr>
        <w:t xml:space="preserve"> </w:t>
      </w:r>
      <w:r w:rsidRPr="0046272F">
        <w:rPr>
          <w:rFonts w:ascii="PT Astra Serif" w:hAnsi="PT Astra Serif"/>
          <w:sz w:val="28"/>
          <w:szCs w:val="28"/>
        </w:rPr>
        <w:t>объектов муниципального имущества</w:t>
      </w:r>
      <w:r w:rsidRPr="0046272F">
        <w:rPr>
          <w:rFonts w:asciiTheme="minorHAnsi" w:hAnsiTheme="minorHAnsi"/>
          <w:sz w:val="28"/>
          <w:szCs w:val="28"/>
        </w:rPr>
        <w:t>;</w:t>
      </w:r>
    </w:p>
    <w:p w:rsidR="00BD015A" w:rsidRPr="0046272F" w:rsidRDefault="000765BF">
      <w:pPr>
        <w:pStyle w:val="af1"/>
        <w:spacing w:before="0"/>
        <w:ind w:firstLine="708"/>
        <w:jc w:val="both"/>
        <w:rPr>
          <w:sz w:val="28"/>
          <w:szCs w:val="28"/>
        </w:rPr>
      </w:pPr>
      <w:r w:rsidRPr="0046272F">
        <w:rPr>
          <w:sz w:val="28"/>
          <w:szCs w:val="28"/>
        </w:rPr>
        <w:t>- предоставление муниципальной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  субъектам малого и среднего предпринимательства;</w:t>
      </w:r>
    </w:p>
    <w:p w:rsidR="00BD015A" w:rsidRPr="0046272F" w:rsidRDefault="000765BF">
      <w:pPr>
        <w:pStyle w:val="af1"/>
        <w:spacing w:before="0" w:after="0"/>
        <w:ind w:firstLine="708"/>
        <w:jc w:val="both"/>
        <w:rPr>
          <w:sz w:val="28"/>
          <w:szCs w:val="28"/>
        </w:rPr>
      </w:pPr>
      <w:r w:rsidRPr="0046272F">
        <w:rPr>
          <w:sz w:val="28"/>
          <w:szCs w:val="28"/>
        </w:rPr>
        <w:t xml:space="preserve">- предоставление муниципальной преференции </w:t>
      </w:r>
      <w:proofErr w:type="spellStart"/>
      <w:r w:rsidRPr="0046272F">
        <w:rPr>
          <w:sz w:val="28"/>
          <w:szCs w:val="28"/>
        </w:rPr>
        <w:t>субьектам</w:t>
      </w:r>
      <w:proofErr w:type="spellEnd"/>
      <w:r w:rsidRPr="0046272F">
        <w:rPr>
          <w:sz w:val="28"/>
          <w:szCs w:val="28"/>
        </w:rPr>
        <w:t xml:space="preserve"> малого и среднего предпринимательства осуществляющих  пассажирские п</w:t>
      </w:r>
      <w:r w:rsidR="0046272F" w:rsidRPr="0046272F">
        <w:rPr>
          <w:sz w:val="28"/>
          <w:szCs w:val="28"/>
        </w:rPr>
        <w:t>еревозки , в виде предоставлени</w:t>
      </w:r>
      <w:r w:rsidRPr="0046272F">
        <w:rPr>
          <w:sz w:val="28"/>
          <w:szCs w:val="28"/>
        </w:rPr>
        <w:t>я в аренду на безвозмездной основе здания автостанции и земельного участка под ним, расположенных по адресу: с</w:t>
      </w:r>
      <w:proofErr w:type="gramStart"/>
      <w:r w:rsidRPr="0046272F">
        <w:rPr>
          <w:sz w:val="28"/>
          <w:szCs w:val="28"/>
        </w:rPr>
        <w:t>.А</w:t>
      </w:r>
      <w:proofErr w:type="gramEnd"/>
      <w:r w:rsidRPr="0046272F">
        <w:rPr>
          <w:sz w:val="28"/>
          <w:szCs w:val="28"/>
        </w:rPr>
        <w:t>ргаяш, ул.Гагарина, д.27 а без проведения торгов (конкурсов, аукционов).</w:t>
      </w:r>
    </w:p>
    <w:p w:rsidR="00BD015A" w:rsidRPr="0046272F" w:rsidRDefault="000765BF">
      <w:pPr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>8. </w:t>
      </w:r>
      <w:r w:rsidRPr="0046272F">
        <w:rPr>
          <w:rFonts w:ascii="PT Astra Serif" w:hAnsi="PT Astra Serif"/>
          <w:sz w:val="28"/>
          <w:szCs w:val="28"/>
          <w:lang w:eastAsia="zh-CN"/>
        </w:rPr>
        <w:t xml:space="preserve">При обращении за оказанием финансовой поддержки в виде субсидий субъекты малого и среднего предпринимательства и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самозанятые</w:t>
      </w:r>
      <w:proofErr w:type="spellEnd"/>
      <w:r w:rsidRPr="0046272F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46272F">
        <w:rPr>
          <w:rFonts w:ascii="PT Astra Serif" w:hAnsi="PT Astra Serif"/>
          <w:sz w:val="28"/>
          <w:szCs w:val="28"/>
          <w:lang w:eastAsia="zh-CN"/>
        </w:rPr>
        <w:t>предоставляют документы</w:t>
      </w:r>
      <w:proofErr w:type="gramEnd"/>
      <w:r w:rsidRPr="0046272F">
        <w:rPr>
          <w:rFonts w:ascii="PT Astra Serif" w:hAnsi="PT Astra Serif"/>
          <w:sz w:val="28"/>
          <w:szCs w:val="28"/>
          <w:lang w:eastAsia="zh-CN"/>
        </w:rPr>
        <w:t xml:space="preserve">, подтверждающие их соответствие условиям, установленным Положением о предоставлении субсидий субъектам малого и среднего предпринимательства, утвержденным постановлением администрации </w:t>
      </w:r>
      <w:r w:rsidRPr="0046272F">
        <w:rPr>
          <w:rFonts w:ascii="PT Astra Serif" w:hAnsi="PT Astra Serif"/>
          <w:sz w:val="28"/>
          <w:szCs w:val="28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  <w:lang w:eastAsia="zh-CN"/>
        </w:rPr>
        <w:t xml:space="preserve">. Основным условием предоставления субсидии на возмещение части затрат, связанных с развитием бизнеса, является сохранение и (или) прирост среднесписочной численности работников, </w:t>
      </w:r>
      <w:r w:rsidRPr="0046272F">
        <w:rPr>
          <w:rFonts w:ascii="PT Astra Serif" w:hAnsi="PT Astra Serif"/>
          <w:sz w:val="28"/>
          <w:szCs w:val="28"/>
        </w:rPr>
        <w:t xml:space="preserve">бюджетная эффективность,  социальная эффективность, для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/>
          <w:sz w:val="28"/>
          <w:szCs w:val="28"/>
        </w:rPr>
        <w:t xml:space="preserve"> – сохранение статуса до конца года, в котором получена субсидия.</w:t>
      </w:r>
    </w:p>
    <w:p w:rsidR="00BD015A" w:rsidRPr="0046272F" w:rsidRDefault="000765BF">
      <w:pPr>
        <w:pStyle w:val="ConsPlusNonformat"/>
        <w:widowControl/>
        <w:tabs>
          <w:tab w:val="left" w:pos="709"/>
          <w:tab w:val="left" w:pos="993"/>
        </w:tabs>
        <w:ind w:firstLine="709"/>
        <w:jc w:val="both"/>
        <w:rPr>
          <w:rFonts w:ascii="PT Astra Serif" w:hAnsi="PT Astra Serif"/>
        </w:rPr>
      </w:pPr>
      <w:proofErr w:type="gramStart"/>
      <w:r w:rsidRPr="0046272F">
        <w:rPr>
          <w:rFonts w:ascii="PT Astra Serif" w:hAnsi="PT Astra Serif" w:cs="Times New Roman"/>
          <w:sz w:val="28"/>
          <w:szCs w:val="28"/>
          <w:lang w:eastAsia="zh-CN"/>
        </w:rPr>
        <w:t>При обращении за оказанием муниципальной преференции в виде передачи  в  аренду муниципального имущества Аргаяшского муниципального района без проведения торгов</w:t>
      </w:r>
      <w:r w:rsidRPr="0046272F">
        <w:rPr>
          <w:rFonts w:ascii="PT Astra Serif" w:hAnsi="PT Astra Serif" w:cs="Times New Roman"/>
          <w:sz w:val="28"/>
          <w:szCs w:val="28"/>
        </w:rPr>
        <w:t xml:space="preserve"> на льготных условиях или на безвозмездной </w:t>
      </w:r>
      <w:r w:rsidRPr="0046272F">
        <w:rPr>
          <w:rFonts w:ascii="PT Astra Serif" w:hAnsi="PT Astra Serif" w:cs="Times New Roman"/>
          <w:sz w:val="28"/>
          <w:szCs w:val="28"/>
        </w:rPr>
        <w:lastRenderedPageBreak/>
        <w:t xml:space="preserve">основе </w:t>
      </w:r>
      <w:r w:rsidRPr="0046272F">
        <w:rPr>
          <w:rFonts w:ascii="PT Astra Serif" w:hAnsi="PT Astra Serif" w:cs="Times New Roman"/>
          <w:sz w:val="28"/>
          <w:szCs w:val="28"/>
          <w:lang w:eastAsia="zh-CN"/>
        </w:rPr>
        <w:t>субъекты малого и среднего предпринимательства должны предоставить документы в соответствии с Положением «О Порядке и условиях предоставления в аренду муниципального имущества из перечня муниципального имущества Аргаяшского муниципального района, предоставляемого субъектам малого и среднего предпринимательства</w:t>
      </w:r>
      <w:proofErr w:type="gramEnd"/>
      <w:r w:rsidRPr="0046272F">
        <w:rPr>
          <w:rFonts w:ascii="PT Astra Serif" w:hAnsi="PT Astra Serif" w:cs="Times New Roman"/>
          <w:sz w:val="28"/>
          <w:szCs w:val="28"/>
          <w:lang w:eastAsia="zh-CN"/>
        </w:rPr>
        <w:t>», утвержденным Решением Собрания депутатов Аргаяшского муниципального района от 24.05.2017 №34.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  <w:lang w:eastAsia="zh-CN"/>
        </w:rPr>
        <w:t xml:space="preserve">При обращении за оказанием преференций </w:t>
      </w:r>
      <w:r w:rsidRPr="0046272F">
        <w:rPr>
          <w:rFonts w:ascii="PT Astra Serif" w:hAnsi="PT Astra Serif"/>
          <w:sz w:val="28"/>
          <w:szCs w:val="28"/>
          <w:lang w:eastAsia="zh-CN"/>
        </w:rPr>
        <w:tab/>
        <w:t>с</w:t>
      </w:r>
      <w:r w:rsidRPr="0046272F">
        <w:rPr>
          <w:rFonts w:ascii="PT Astra Serif" w:hAnsi="PT Astra Serif"/>
          <w:sz w:val="28"/>
          <w:szCs w:val="28"/>
        </w:rPr>
        <w:t>убъект малого или среднего предпринимательства, заинтересованный в предоставлении имущества в порядке оказания муниципальной преференции, представляет в администрацию Аргаяшского муниципального района заявление о предоставлении имущества в аренду в порядке оказания муниципальной преференции, в котором указывает наименование имущества, целевое назначение и срок, на который предоставляется имущество.</w:t>
      </w:r>
    </w:p>
    <w:p w:rsidR="00BD015A" w:rsidRPr="0046272F" w:rsidRDefault="00BD015A">
      <w:pPr>
        <w:pStyle w:val="ConsPlusNormal0"/>
        <w:widowControl/>
        <w:ind w:firstLine="709"/>
        <w:jc w:val="both"/>
        <w:rPr>
          <w:rFonts w:ascii="PT Astra Serif" w:hAnsi="PT Astra Serif" w:cs="Times New Roman"/>
          <w:sz w:val="28"/>
          <w:szCs w:val="28"/>
          <w:lang w:eastAsia="zh-CN"/>
        </w:rPr>
      </w:pPr>
    </w:p>
    <w:p w:rsidR="00BD015A" w:rsidRPr="0046272F" w:rsidRDefault="000765BF">
      <w:pPr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  <w:lang w:eastAsia="zh-CN"/>
        </w:rPr>
        <w:t>План мероприятий муниципальной программы приведен в приложении к настоящей муниципальной программе.</w:t>
      </w:r>
    </w:p>
    <w:p w:rsidR="00BD015A" w:rsidRPr="0046272F" w:rsidRDefault="00BD015A">
      <w:pPr>
        <w:pStyle w:val="ConsPlusNormal0"/>
        <w:widowControl/>
        <w:jc w:val="center"/>
        <w:rPr>
          <w:rFonts w:ascii="PT Astra Serif" w:hAnsi="PT Astra Serif" w:cs="Times New Roman"/>
          <w:sz w:val="20"/>
          <w:szCs w:val="20"/>
        </w:rPr>
      </w:pPr>
    </w:p>
    <w:p w:rsidR="00BD015A" w:rsidRPr="0046272F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  <w:lang w:val="en-US"/>
        </w:rPr>
        <w:t>V</w:t>
      </w:r>
      <w:r w:rsidRPr="0046272F">
        <w:rPr>
          <w:rFonts w:ascii="PT Astra Serif" w:hAnsi="PT Astra Serif" w:cs="Times New Roman"/>
          <w:sz w:val="28"/>
          <w:szCs w:val="28"/>
        </w:rPr>
        <w:t>. Сроки реализации муниципальной программы</w:t>
      </w:r>
    </w:p>
    <w:p w:rsidR="00BD015A" w:rsidRPr="0046272F" w:rsidRDefault="00BD015A">
      <w:pPr>
        <w:pStyle w:val="ConsPlusNormal0"/>
        <w:widowControl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BD015A" w:rsidRPr="0046272F" w:rsidRDefault="000765BF">
      <w:pPr>
        <w:ind w:firstLine="709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>9. 202</w:t>
      </w:r>
      <w:r w:rsidR="0046272F" w:rsidRPr="0046272F">
        <w:rPr>
          <w:rFonts w:ascii="PT Astra Serif" w:hAnsi="PT Astra Serif"/>
          <w:sz w:val="28"/>
          <w:szCs w:val="28"/>
        </w:rPr>
        <w:t>4–2026</w:t>
      </w:r>
      <w:r w:rsidRPr="0046272F">
        <w:rPr>
          <w:rFonts w:ascii="PT Astra Serif" w:hAnsi="PT Astra Serif"/>
          <w:sz w:val="28"/>
          <w:szCs w:val="28"/>
        </w:rPr>
        <w:t xml:space="preserve"> годы.</w:t>
      </w:r>
    </w:p>
    <w:p w:rsidR="00BD015A" w:rsidRPr="0046272F" w:rsidRDefault="00BD015A">
      <w:pPr>
        <w:ind w:firstLine="708"/>
        <w:rPr>
          <w:rFonts w:ascii="PT Astra Serif" w:hAnsi="PT Astra Serif"/>
          <w:sz w:val="20"/>
          <w:szCs w:val="20"/>
        </w:rPr>
      </w:pPr>
    </w:p>
    <w:p w:rsidR="00BD015A" w:rsidRPr="0046272F" w:rsidRDefault="000765BF">
      <w:pPr>
        <w:pStyle w:val="ConsPlusNormal0"/>
        <w:widowControl/>
        <w:ind w:left="284"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  <w:lang w:val="en-US"/>
        </w:rPr>
        <w:t>VI</w:t>
      </w:r>
      <w:r w:rsidRPr="0046272F">
        <w:rPr>
          <w:rFonts w:ascii="PT Astra Serif" w:hAnsi="PT Astra Serif" w:cs="Times New Roman"/>
          <w:sz w:val="28"/>
          <w:szCs w:val="28"/>
        </w:rPr>
        <w:t xml:space="preserve">. Описание социальных, экономических последствий </w:t>
      </w:r>
    </w:p>
    <w:p w:rsidR="00BD015A" w:rsidRPr="0046272F" w:rsidRDefault="000765BF">
      <w:pPr>
        <w:pStyle w:val="ConsPlusNormal0"/>
        <w:widowControl/>
        <w:ind w:left="284"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 xml:space="preserve">реализации муниципальной программы, общая потребность </w:t>
      </w:r>
    </w:p>
    <w:p w:rsidR="00BD015A" w:rsidRPr="0046272F" w:rsidRDefault="000765BF">
      <w:pPr>
        <w:pStyle w:val="ConsPlusNormal0"/>
        <w:widowControl/>
        <w:ind w:left="284"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>в необходимых финансовых ресурсах</w:t>
      </w:r>
    </w:p>
    <w:p w:rsidR="00BD015A" w:rsidRPr="0046272F" w:rsidRDefault="00BD015A">
      <w:pPr>
        <w:pStyle w:val="ConsPlusNormal0"/>
        <w:widowControl/>
        <w:jc w:val="center"/>
        <w:rPr>
          <w:rFonts w:ascii="PT Astra Serif" w:hAnsi="PT Astra Serif" w:cs="Times New Roman"/>
          <w:sz w:val="20"/>
          <w:szCs w:val="20"/>
        </w:rPr>
      </w:pPr>
    </w:p>
    <w:p w:rsidR="00BD015A" w:rsidRPr="0046272F" w:rsidRDefault="000765BF">
      <w:pPr>
        <w:pStyle w:val="ConsPlusNormal1"/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>10. </w:t>
      </w:r>
      <w:proofErr w:type="gramStart"/>
      <w:r w:rsidRPr="0046272F">
        <w:rPr>
          <w:rFonts w:ascii="PT Astra Serif" w:hAnsi="PT Astra Serif" w:cs="Times New Roman"/>
          <w:sz w:val="28"/>
          <w:szCs w:val="28"/>
        </w:rPr>
        <w:t xml:space="preserve">Реализация настоящей муниципальной программы окажет позитивное влияние на социально-экономическую ситуацию в </w:t>
      </w:r>
      <w:proofErr w:type="spellStart"/>
      <w:r w:rsidRPr="0046272F">
        <w:rPr>
          <w:rFonts w:ascii="PT Astra Serif" w:hAnsi="PT Astra Serif" w:cs="Times New Roman"/>
          <w:sz w:val="28"/>
          <w:szCs w:val="28"/>
          <w:lang w:eastAsia="zh-CN"/>
        </w:rPr>
        <w:t>Аргаяшском</w:t>
      </w:r>
      <w:proofErr w:type="spellEnd"/>
      <w:r w:rsidRPr="0046272F">
        <w:rPr>
          <w:rFonts w:ascii="PT Astra Serif" w:hAnsi="PT Astra Serif" w:cs="Times New Roman"/>
          <w:sz w:val="28"/>
          <w:szCs w:val="28"/>
          <w:lang w:eastAsia="zh-CN"/>
        </w:rPr>
        <w:t xml:space="preserve">  муниципальном районе</w:t>
      </w:r>
      <w:r w:rsidRPr="0046272F">
        <w:rPr>
          <w:rFonts w:ascii="PT Astra Serif" w:hAnsi="PT Astra Serif" w:cs="Times New Roman"/>
          <w:sz w:val="28"/>
          <w:szCs w:val="28"/>
        </w:rPr>
        <w:t xml:space="preserve">, будет способствовать развитию предпринимательской активности населения, модернизации основных фондов субъектов малого и среднего предпринимательства, повышению конкурентоспособности субъектов малого и среднего предпринимательства, повышению уровня информированности субъектов малого и среднего предпринимательства, повышению квалификации кадров, развитию режима </w:t>
      </w:r>
      <w:proofErr w:type="spellStart"/>
      <w:r w:rsidRPr="0046272F">
        <w:rPr>
          <w:rFonts w:ascii="PT Astra Serif" w:hAnsi="PT Astra Serif" w:cs="Times New Roman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 w:cs="Times New Roman"/>
          <w:sz w:val="28"/>
          <w:szCs w:val="28"/>
        </w:rPr>
        <w:t>, обеспечению нежилыми помещениями субъектов малого и среднего предпринимательства.</w:t>
      </w:r>
      <w:proofErr w:type="gramEnd"/>
    </w:p>
    <w:p w:rsidR="00BD015A" w:rsidRPr="0046272F" w:rsidRDefault="000765BF">
      <w:pPr>
        <w:pStyle w:val="ConsPlusNonformat"/>
        <w:widowControl/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>Общий объем финансовых средств на реализацию Программы составляет               645,0</w:t>
      </w:r>
      <w:r w:rsidRPr="0046272F">
        <w:rPr>
          <w:rFonts w:asciiTheme="minorHAnsi" w:hAnsiTheme="minorHAnsi" w:cs="Times New Roman"/>
          <w:sz w:val="28"/>
          <w:szCs w:val="28"/>
        </w:rPr>
        <w:t xml:space="preserve"> </w:t>
      </w:r>
      <w:r w:rsidRPr="0046272F">
        <w:rPr>
          <w:rFonts w:ascii="PT Astra Serif" w:hAnsi="PT Astra Serif" w:cs="Times New Roman"/>
          <w:sz w:val="28"/>
          <w:szCs w:val="28"/>
        </w:rPr>
        <w:t xml:space="preserve">тыс. рублей, в том числе: </w:t>
      </w:r>
    </w:p>
    <w:p w:rsidR="00BD015A" w:rsidRPr="0046272F" w:rsidRDefault="000765BF">
      <w:pPr>
        <w:pStyle w:val="ConsPlusNonformat"/>
        <w:widowControl/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>– 202</w:t>
      </w:r>
      <w:r w:rsidR="0046272F" w:rsidRPr="0046272F">
        <w:rPr>
          <w:rFonts w:ascii="PT Astra Serif" w:hAnsi="PT Astra Serif" w:cs="Times New Roman"/>
          <w:sz w:val="28"/>
          <w:szCs w:val="28"/>
        </w:rPr>
        <w:t>4</w:t>
      </w:r>
      <w:r w:rsidRPr="0046272F">
        <w:rPr>
          <w:rFonts w:ascii="PT Astra Serif" w:hAnsi="PT Astra Serif" w:cs="Times New Roman"/>
          <w:sz w:val="28"/>
          <w:szCs w:val="28"/>
        </w:rPr>
        <w:t xml:space="preserve"> год – 215,0 тыс. рублей;</w:t>
      </w:r>
      <w:r w:rsidRPr="0046272F">
        <w:rPr>
          <w:rFonts w:ascii="PT Astra Serif" w:hAnsi="PT Astra Serif" w:cs="Times New Roman"/>
          <w:sz w:val="28"/>
          <w:szCs w:val="28"/>
        </w:rPr>
        <w:tab/>
      </w:r>
    </w:p>
    <w:p w:rsidR="00BD015A" w:rsidRPr="0046272F" w:rsidRDefault="000765BF">
      <w:pPr>
        <w:pStyle w:val="ConsPlusNonformat"/>
        <w:widowControl/>
        <w:ind w:firstLine="708"/>
        <w:jc w:val="both"/>
        <w:rPr>
          <w:rFonts w:ascii="PT Astra Serif" w:hAnsi="PT Astra Serif"/>
        </w:rPr>
      </w:pPr>
      <w:bookmarkStart w:id="4" w:name="__DdeLink__578_2515368669"/>
      <w:r w:rsidRPr="0046272F">
        <w:rPr>
          <w:rFonts w:ascii="PT Astra Serif" w:hAnsi="PT Astra Serif" w:cs="Times New Roman"/>
          <w:sz w:val="28"/>
          <w:szCs w:val="28"/>
        </w:rPr>
        <w:t xml:space="preserve">– </w:t>
      </w:r>
      <w:bookmarkEnd w:id="4"/>
      <w:r w:rsidR="0046272F" w:rsidRPr="0046272F">
        <w:rPr>
          <w:rFonts w:ascii="PT Astra Serif" w:hAnsi="PT Astra Serif" w:cs="Times New Roman"/>
          <w:sz w:val="28"/>
          <w:szCs w:val="28"/>
        </w:rPr>
        <w:t>2025</w:t>
      </w:r>
      <w:r w:rsidRPr="0046272F">
        <w:rPr>
          <w:rFonts w:ascii="PT Astra Serif" w:hAnsi="PT Astra Serif" w:cs="Times New Roman"/>
          <w:sz w:val="28"/>
          <w:szCs w:val="28"/>
        </w:rPr>
        <w:t xml:space="preserve"> год – 215,0 тыс. рублей;</w:t>
      </w:r>
      <w:r w:rsidRPr="0046272F">
        <w:rPr>
          <w:rFonts w:ascii="PT Astra Serif" w:hAnsi="PT Astra Serif" w:cs="Times New Roman"/>
          <w:sz w:val="28"/>
          <w:szCs w:val="28"/>
        </w:rPr>
        <w:tab/>
      </w:r>
    </w:p>
    <w:p w:rsidR="00BD015A" w:rsidRPr="0046272F" w:rsidRDefault="000765BF">
      <w:pPr>
        <w:pStyle w:val="ConsPlusNonformat"/>
        <w:widowControl/>
        <w:ind w:firstLine="708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 xml:space="preserve">– </w:t>
      </w:r>
      <w:r w:rsidRPr="0046272F">
        <w:rPr>
          <w:rFonts w:asciiTheme="minorHAnsi" w:hAnsiTheme="minorHAnsi" w:cs="Times New Roman"/>
          <w:sz w:val="28"/>
          <w:szCs w:val="28"/>
        </w:rPr>
        <w:t xml:space="preserve"> </w:t>
      </w:r>
      <w:r w:rsidR="0046272F" w:rsidRPr="0046272F">
        <w:rPr>
          <w:rFonts w:ascii="PT Astra Serif" w:hAnsi="PT Astra Serif" w:cs="Times New Roman"/>
          <w:sz w:val="28"/>
          <w:szCs w:val="28"/>
        </w:rPr>
        <w:t>2026</w:t>
      </w:r>
      <w:r w:rsidRPr="0046272F">
        <w:rPr>
          <w:rFonts w:ascii="PT Astra Serif" w:hAnsi="PT Astra Serif" w:cs="Times New Roman"/>
          <w:sz w:val="28"/>
          <w:szCs w:val="28"/>
        </w:rPr>
        <w:t xml:space="preserve">  год –</w:t>
      </w:r>
      <w:r w:rsidRPr="0046272F">
        <w:rPr>
          <w:rFonts w:asciiTheme="minorHAnsi" w:hAnsiTheme="minorHAnsi" w:cs="Times New Roman"/>
          <w:sz w:val="28"/>
          <w:szCs w:val="28"/>
        </w:rPr>
        <w:t xml:space="preserve"> </w:t>
      </w:r>
      <w:r w:rsidRPr="0046272F">
        <w:rPr>
          <w:rFonts w:ascii="PT Astra Serif" w:hAnsi="PT Astra Serif" w:cs="Times New Roman"/>
          <w:sz w:val="28"/>
          <w:szCs w:val="28"/>
        </w:rPr>
        <w:t xml:space="preserve">215,0 </w:t>
      </w:r>
      <w:r w:rsidRPr="0046272F">
        <w:rPr>
          <w:rFonts w:asciiTheme="minorHAnsi" w:hAnsiTheme="minorHAnsi" w:cs="Times New Roman"/>
          <w:sz w:val="28"/>
          <w:szCs w:val="28"/>
        </w:rPr>
        <w:t xml:space="preserve"> </w:t>
      </w:r>
      <w:r w:rsidRPr="0046272F">
        <w:rPr>
          <w:rFonts w:ascii="PT Astra Serif" w:hAnsi="PT Astra Serif" w:cs="Times New Roman"/>
          <w:sz w:val="28"/>
          <w:szCs w:val="28"/>
        </w:rPr>
        <w:t>тыс. рублей;</w:t>
      </w:r>
    </w:p>
    <w:p w:rsidR="00BD015A" w:rsidRPr="0046272F" w:rsidRDefault="000765BF">
      <w:pPr>
        <w:widowControl w:val="0"/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Муниципальная программа является расходным обязательством бюджета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</w:rPr>
        <w:t>.</w:t>
      </w:r>
    </w:p>
    <w:p w:rsidR="00BD015A" w:rsidRPr="0046272F" w:rsidRDefault="000765BF">
      <w:pPr>
        <w:widowControl w:val="0"/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Реализация мероприятий муниципальной программы осуществляется в пределах средств, утвержденных в ведомственной структуре расходов бюджета </w:t>
      </w:r>
      <w:r w:rsidRPr="0046272F">
        <w:rPr>
          <w:rFonts w:ascii="PT Astra Serif" w:hAnsi="PT Astra Serif"/>
          <w:sz w:val="28"/>
          <w:szCs w:val="28"/>
          <w:lang w:eastAsia="zh-CN"/>
        </w:rPr>
        <w:t xml:space="preserve">Аргаяшского муниципального района  </w:t>
      </w:r>
      <w:r w:rsidRPr="0046272F">
        <w:rPr>
          <w:rFonts w:ascii="PT Astra Serif" w:hAnsi="PT Astra Serif"/>
          <w:sz w:val="28"/>
          <w:szCs w:val="28"/>
        </w:rPr>
        <w:t>на очередной финансовый год.</w:t>
      </w:r>
    </w:p>
    <w:p w:rsidR="00BD015A" w:rsidRPr="0046272F" w:rsidRDefault="000765BF">
      <w:pPr>
        <w:widowControl w:val="0"/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Кроме того, на реализацию мероприятий муниципальной программы возможно привлечение средств вышестоящих бюджетов (федерального и </w:t>
      </w:r>
      <w:r w:rsidRPr="0046272F">
        <w:rPr>
          <w:rFonts w:ascii="PT Astra Serif" w:hAnsi="PT Astra Serif"/>
          <w:sz w:val="28"/>
          <w:szCs w:val="28"/>
        </w:rPr>
        <w:lastRenderedPageBreak/>
        <w:t xml:space="preserve">областного) в виде субсидий на условиях </w:t>
      </w:r>
      <w:proofErr w:type="spellStart"/>
      <w:r w:rsidRPr="0046272F">
        <w:rPr>
          <w:rFonts w:ascii="PT Astra Serif" w:hAnsi="PT Astra Serif"/>
          <w:sz w:val="28"/>
          <w:szCs w:val="28"/>
        </w:rPr>
        <w:t>софинансирования</w:t>
      </w:r>
      <w:proofErr w:type="spellEnd"/>
      <w:r w:rsidRPr="0046272F">
        <w:rPr>
          <w:rFonts w:ascii="PT Astra Serif" w:hAnsi="PT Astra Serif"/>
          <w:sz w:val="28"/>
          <w:szCs w:val="28"/>
        </w:rPr>
        <w:t>.</w:t>
      </w:r>
    </w:p>
    <w:p w:rsidR="00BD015A" w:rsidRPr="0046272F" w:rsidRDefault="00BD015A">
      <w:pPr>
        <w:pStyle w:val="ConsPlusNormal0"/>
        <w:widowControl/>
        <w:jc w:val="both"/>
        <w:rPr>
          <w:rFonts w:ascii="PT Astra Serif" w:hAnsi="PT Astra Serif" w:cs="Times New Roman"/>
          <w:sz w:val="28"/>
          <w:szCs w:val="28"/>
        </w:rPr>
      </w:pPr>
    </w:p>
    <w:p w:rsidR="00BD015A" w:rsidRPr="0046272F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  <w:lang w:val="en-US"/>
        </w:rPr>
        <w:t>VII</w:t>
      </w:r>
      <w:r w:rsidRPr="0046272F">
        <w:rPr>
          <w:rFonts w:ascii="PT Astra Serif" w:hAnsi="PT Astra Serif" w:cs="Times New Roman"/>
          <w:sz w:val="28"/>
          <w:szCs w:val="28"/>
        </w:rPr>
        <w:t xml:space="preserve">. Описание системы оценки вклада муниципальной программы </w:t>
      </w:r>
    </w:p>
    <w:p w:rsidR="00BD015A" w:rsidRPr="0046272F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>в достижение соответствующей стратегической цели</w:t>
      </w:r>
    </w:p>
    <w:p w:rsidR="00BD015A" w:rsidRPr="0046272F" w:rsidRDefault="00BD015A">
      <w:pPr>
        <w:pStyle w:val="ConsPlusNormal0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D015A" w:rsidRPr="0046272F" w:rsidRDefault="000765BF">
      <w:pPr>
        <w:pStyle w:val="ConsPlusNormal0"/>
        <w:widowControl/>
        <w:ind w:firstLine="709"/>
        <w:jc w:val="both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</w:rPr>
        <w:t xml:space="preserve">11. Настоящая муниципальная программа направлена на достижение стратегической цели социально-экономического развития </w:t>
      </w:r>
      <w:r w:rsidRPr="0046272F">
        <w:rPr>
          <w:rFonts w:ascii="PT Astra Serif" w:hAnsi="PT Astra Serif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46272F">
        <w:rPr>
          <w:rFonts w:ascii="PT Astra Serif" w:hAnsi="PT Astra Serif" w:cs="Times New Roman"/>
          <w:sz w:val="28"/>
          <w:szCs w:val="28"/>
        </w:rPr>
        <w:t xml:space="preserve">– создание благоприятной среды для проживания граждан на территории </w:t>
      </w:r>
      <w:r w:rsidRPr="0046272F">
        <w:rPr>
          <w:rFonts w:ascii="PT Astra Serif" w:hAnsi="PT Astra Serif" w:cs="Times New Roman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 w:cs="Times New Roman"/>
          <w:sz w:val="28"/>
          <w:szCs w:val="28"/>
        </w:rPr>
        <w:t xml:space="preserve">. Осуществление мероприятий муниципальной программы обеспечит исполнение органами местного самоуправления </w:t>
      </w:r>
      <w:r w:rsidRPr="0046272F">
        <w:rPr>
          <w:rFonts w:ascii="PT Astra Serif" w:hAnsi="PT Astra Serif" w:cs="Times New Roman"/>
          <w:sz w:val="28"/>
          <w:szCs w:val="28"/>
          <w:lang w:eastAsia="zh-CN"/>
        </w:rPr>
        <w:t xml:space="preserve">Аргаяшского муниципального района </w:t>
      </w:r>
      <w:r w:rsidRPr="0046272F">
        <w:rPr>
          <w:rFonts w:ascii="PT Astra Serif" w:hAnsi="PT Astra Serif" w:cs="Times New Roman"/>
          <w:sz w:val="28"/>
          <w:szCs w:val="28"/>
        </w:rPr>
        <w:t>своих полномочий по содействию развитию малого и среднего предпринимательства. Основные мероприятия муниципальной программы позволяют осуществить целевое использование бюджетных сре</w:t>
      </w:r>
      <w:proofErr w:type="gramStart"/>
      <w:r w:rsidRPr="0046272F">
        <w:rPr>
          <w:rFonts w:ascii="PT Astra Serif" w:hAnsi="PT Astra Serif" w:cs="Times New Roman"/>
          <w:sz w:val="28"/>
          <w:szCs w:val="28"/>
        </w:rPr>
        <w:t>дств в с</w:t>
      </w:r>
      <w:proofErr w:type="gramEnd"/>
      <w:r w:rsidRPr="0046272F">
        <w:rPr>
          <w:rFonts w:ascii="PT Astra Serif" w:hAnsi="PT Astra Serif" w:cs="Times New Roman"/>
          <w:sz w:val="28"/>
          <w:szCs w:val="28"/>
        </w:rPr>
        <w:t xml:space="preserve">оответствии с утвержденными лимитами бюджетных обязательств, обеспечивают прозрачность всех операций. Регулярно проводимая оценка эффективности реализации настоящей муниципальной программы предоставляет возможность осуществлять </w:t>
      </w:r>
      <w:proofErr w:type="gramStart"/>
      <w:r w:rsidRPr="0046272F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Pr="0046272F">
        <w:rPr>
          <w:rFonts w:ascii="PT Astra Serif" w:hAnsi="PT Astra Serif" w:cs="Times New Roman"/>
          <w:sz w:val="28"/>
          <w:szCs w:val="28"/>
        </w:rPr>
        <w:t xml:space="preserve"> целевым использованием бюджетных средств </w:t>
      </w:r>
      <w:r w:rsidRPr="0046272F">
        <w:rPr>
          <w:rFonts w:ascii="PT Astra Serif" w:hAnsi="PT Astra Serif" w:cs="Times New Roman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 w:cs="Times New Roman"/>
          <w:sz w:val="28"/>
          <w:szCs w:val="28"/>
        </w:rPr>
        <w:t xml:space="preserve">, результатами реализации муниципальной программы, степенью воздействия на социально-экономическое развитие </w:t>
      </w:r>
      <w:r w:rsidRPr="0046272F">
        <w:rPr>
          <w:rFonts w:ascii="PT Astra Serif" w:hAnsi="PT Astra Serif" w:cs="Times New Roman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 w:cs="Times New Roman"/>
          <w:sz w:val="28"/>
          <w:szCs w:val="28"/>
        </w:rPr>
        <w:t>.</w:t>
      </w:r>
    </w:p>
    <w:p w:rsidR="00BD015A" w:rsidRPr="0046272F" w:rsidRDefault="00BD015A">
      <w:pPr>
        <w:pStyle w:val="ConsPlusNormal0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BD015A" w:rsidRPr="0046272F" w:rsidRDefault="000765BF">
      <w:pPr>
        <w:pStyle w:val="ConsPlusNormal0"/>
        <w:widowControl/>
        <w:jc w:val="center"/>
        <w:rPr>
          <w:rFonts w:ascii="PT Astra Serif" w:hAnsi="PT Astra Serif"/>
        </w:rPr>
      </w:pPr>
      <w:r w:rsidRPr="0046272F">
        <w:rPr>
          <w:rFonts w:ascii="PT Astra Serif" w:hAnsi="PT Astra Serif" w:cs="Times New Roman"/>
          <w:sz w:val="28"/>
          <w:szCs w:val="28"/>
          <w:lang w:val="en-US"/>
        </w:rPr>
        <w:t>VIII</w:t>
      </w:r>
      <w:r w:rsidRPr="0046272F">
        <w:rPr>
          <w:rFonts w:ascii="PT Astra Serif" w:hAnsi="PT Astra Serif" w:cs="Times New Roman"/>
          <w:sz w:val="28"/>
          <w:szCs w:val="28"/>
        </w:rPr>
        <w:t>. Описание системы управления реализацией муниципальной программы</w:t>
      </w:r>
    </w:p>
    <w:p w:rsidR="00BD015A" w:rsidRPr="0046272F" w:rsidRDefault="00BD015A">
      <w:pPr>
        <w:pStyle w:val="ConsPlusNormal0"/>
        <w:widowControl/>
        <w:jc w:val="both"/>
        <w:rPr>
          <w:rFonts w:ascii="PT Astra Serif" w:hAnsi="PT Astra Serif" w:cs="Times New Roman"/>
          <w:sz w:val="20"/>
          <w:szCs w:val="20"/>
        </w:rPr>
      </w:pPr>
    </w:p>
    <w:p w:rsidR="00BD015A" w:rsidRPr="0046272F" w:rsidRDefault="000765BF">
      <w:pPr>
        <w:pStyle w:val="ConsPlusNormal0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272F">
        <w:rPr>
          <w:rFonts w:ascii="PT Astra Serif" w:hAnsi="PT Astra Serif" w:cs="Times New Roman"/>
          <w:sz w:val="28"/>
          <w:szCs w:val="28"/>
        </w:rPr>
        <w:t xml:space="preserve">12. Ответственным исполнителем по реализации мероприятий муниципальной программы является Управление по экономике администрации </w:t>
      </w:r>
      <w:r w:rsidRPr="0046272F">
        <w:rPr>
          <w:rFonts w:ascii="Times New Roman" w:hAnsi="Times New Roman" w:cs="Times New Roman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Times New Roman" w:hAnsi="Times New Roman" w:cs="Times New Roman"/>
          <w:sz w:val="28"/>
          <w:szCs w:val="28"/>
        </w:rPr>
        <w:t xml:space="preserve">. Соисполнителем является Администрация Аргаяшского муниципального района, главы сельских поселений, Комитет по управлению имуществом, </w:t>
      </w:r>
      <w:r w:rsidRPr="0046272F">
        <w:rPr>
          <w:rFonts w:ascii="Times New Roman" w:hAnsi="Times New Roman" w:cs="Times New Roman"/>
          <w:color w:val="auto"/>
          <w:sz w:val="28"/>
          <w:szCs w:val="28"/>
        </w:rPr>
        <w:t xml:space="preserve">Общественный координационный совет по предпринимательству. </w:t>
      </w:r>
    </w:p>
    <w:p w:rsidR="00BD015A" w:rsidRPr="0046272F" w:rsidRDefault="000765BF">
      <w:pPr>
        <w:ind w:firstLine="708"/>
        <w:jc w:val="both"/>
      </w:pPr>
      <w:r w:rsidRPr="0046272F">
        <w:rPr>
          <w:rFonts w:ascii="PT Astra Serif" w:hAnsi="PT Astra Serif"/>
          <w:sz w:val="28"/>
          <w:szCs w:val="28"/>
        </w:rPr>
        <w:t xml:space="preserve">13. Управление по экономике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sz w:val="28"/>
          <w:szCs w:val="28"/>
        </w:rPr>
        <w:t>: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1) осуществляет управление реализацией муниципальной программы, несет ответственность за своевременное и качественное выполнение мероприятий муниципальной программы «Финансовая поддержка субъектов малого и среднего предпринимательства и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/>
          <w:sz w:val="28"/>
          <w:szCs w:val="28"/>
        </w:rPr>
        <w:t xml:space="preserve">», «Информационно-консультационная поддержка субъектов малого и среднего предпринимательства и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/>
          <w:sz w:val="28"/>
          <w:szCs w:val="28"/>
        </w:rPr>
        <w:t xml:space="preserve">», целевое и эффективное использование средств бюджета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</w:rPr>
        <w:t>, выделяемых на ее реализацию;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>2)</w:t>
      </w:r>
      <w:r w:rsidRPr="0046272F">
        <w:rPr>
          <w:rFonts w:asciiTheme="minorHAnsi" w:hAnsiTheme="minorHAnsi"/>
          <w:sz w:val="28"/>
          <w:szCs w:val="28"/>
        </w:rPr>
        <w:t xml:space="preserve"> </w:t>
      </w:r>
      <w:r w:rsidRPr="0046272F">
        <w:rPr>
          <w:rFonts w:ascii="PT Astra Serif" w:hAnsi="PT Astra Serif"/>
          <w:sz w:val="28"/>
          <w:szCs w:val="28"/>
        </w:rPr>
        <w:t xml:space="preserve">с учетом соответствующего федерального и областного законодательства готовит муниципальные правовые акты по реализации мероприятий муниципальной программы, закрепленных за Управлением по экономике администрации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</w:rPr>
        <w:t>;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bookmarkStart w:id="5" w:name="sub_10902"/>
      <w:r w:rsidRPr="0046272F">
        <w:rPr>
          <w:rFonts w:ascii="PT Astra Serif" w:hAnsi="PT Astra Serif"/>
          <w:sz w:val="28"/>
          <w:szCs w:val="28"/>
        </w:rPr>
        <w:t xml:space="preserve">3) вносит </w:t>
      </w:r>
      <w:bookmarkEnd w:id="5"/>
      <w:r w:rsidRPr="0046272F">
        <w:rPr>
          <w:rFonts w:ascii="PT Astra Serif" w:hAnsi="PT Astra Serif"/>
          <w:sz w:val="28"/>
          <w:szCs w:val="28"/>
        </w:rPr>
        <w:t>изменения в муниципальную программу в установленном порядке;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4) организует размещение информации о ходе и результатах реализации муниципальной программы на официальном сайте администрации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</w:rPr>
        <w:t xml:space="preserve"> и в средствах массовой информации;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lastRenderedPageBreak/>
        <w:t>5) </w:t>
      </w:r>
      <w:proofErr w:type="gramStart"/>
      <w:r w:rsidRPr="0046272F">
        <w:rPr>
          <w:rFonts w:ascii="PT Astra Serif" w:hAnsi="PT Astra Serif"/>
          <w:sz w:val="28"/>
          <w:szCs w:val="28"/>
        </w:rPr>
        <w:t>предоставляет отчет</w:t>
      </w:r>
      <w:proofErr w:type="gramEnd"/>
      <w:r w:rsidRPr="0046272F">
        <w:rPr>
          <w:rFonts w:ascii="PT Astra Serif" w:hAnsi="PT Astra Serif"/>
          <w:sz w:val="28"/>
          <w:szCs w:val="28"/>
        </w:rPr>
        <w:t xml:space="preserve"> о реализации муниципальной программы главе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</w:rPr>
        <w:t>.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14. Комитет по управлению имуществом </w:t>
      </w:r>
      <w:r w:rsidRPr="0046272F">
        <w:rPr>
          <w:rFonts w:ascii="PT Astra Serif" w:hAnsi="PT Astra Serif"/>
          <w:sz w:val="28"/>
          <w:szCs w:val="28"/>
          <w:lang w:eastAsia="zh-CN"/>
        </w:rPr>
        <w:t>Аргаяшского муниципального района</w:t>
      </w:r>
      <w:r w:rsidRPr="0046272F">
        <w:rPr>
          <w:rFonts w:ascii="PT Astra Serif" w:hAnsi="PT Astra Serif"/>
          <w:sz w:val="28"/>
          <w:szCs w:val="28"/>
        </w:rPr>
        <w:t>: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1) несет ответственность за своевременное и качественное выполнение мероприятия муниципальной программы «Имущественная поддержка субъектов малого и среднего предпринимательства и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/>
          <w:sz w:val="28"/>
          <w:szCs w:val="28"/>
        </w:rPr>
        <w:t>»;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</w:rPr>
      </w:pPr>
      <w:r w:rsidRPr="0046272F">
        <w:rPr>
          <w:rFonts w:ascii="PT Astra Serif" w:hAnsi="PT Astra Serif"/>
          <w:sz w:val="28"/>
          <w:szCs w:val="28"/>
        </w:rPr>
        <w:t xml:space="preserve">2) с учетом соответствующего федерального и областного законодательства готовит муниципальные правовые акты по реализации мероприятия муниципальной программы «Имущественная поддержка субъектов малого и среднего предпринимательства и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/>
          <w:sz w:val="28"/>
          <w:szCs w:val="28"/>
        </w:rPr>
        <w:t>»;</w:t>
      </w:r>
    </w:p>
    <w:p w:rsidR="00BD015A" w:rsidRPr="0046272F" w:rsidRDefault="000765BF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46272F">
        <w:rPr>
          <w:rFonts w:ascii="PT Astra Serif" w:hAnsi="PT Astra Serif"/>
          <w:sz w:val="28"/>
          <w:szCs w:val="28"/>
        </w:rPr>
        <w:t>3) предоставляет в Управление по экономики и областные структуры ежеквартально отчет о реализации мероприятия муниципальной программы «Имущественная поддержка субъектов малого и</w:t>
      </w:r>
      <w:r w:rsidR="0046272F" w:rsidRPr="0046272F">
        <w:rPr>
          <w:rFonts w:ascii="PT Astra Serif" w:hAnsi="PT Astra Serif"/>
          <w:sz w:val="28"/>
          <w:szCs w:val="28"/>
        </w:rPr>
        <w:t xml:space="preserve"> среднего предпринимательства и </w:t>
      </w:r>
      <w:proofErr w:type="spellStart"/>
      <w:r w:rsidRPr="0046272F">
        <w:rPr>
          <w:rFonts w:ascii="PT Astra Serif" w:hAnsi="PT Astra Serif"/>
          <w:sz w:val="28"/>
          <w:szCs w:val="28"/>
        </w:rPr>
        <w:t>самозанятых</w:t>
      </w:r>
      <w:proofErr w:type="spellEnd"/>
      <w:r w:rsidRPr="0046272F">
        <w:rPr>
          <w:rFonts w:ascii="PT Astra Serif" w:hAnsi="PT Astra Serif"/>
          <w:sz w:val="28"/>
          <w:szCs w:val="28"/>
        </w:rPr>
        <w:t>».</w:t>
      </w:r>
    </w:p>
    <w:p w:rsidR="0046272F" w:rsidRPr="00F50B26" w:rsidRDefault="0046272F">
      <w:pPr>
        <w:ind w:firstLine="708"/>
        <w:jc w:val="both"/>
        <w:rPr>
          <w:rFonts w:asciiTheme="minorHAnsi" w:hAnsiTheme="minorHAnsi"/>
          <w:sz w:val="28"/>
          <w:szCs w:val="28"/>
          <w:highlight w:val="yellow"/>
        </w:rPr>
        <w:sectPr w:rsidR="0046272F" w:rsidRPr="00F50B26">
          <w:pgSz w:w="11906" w:h="16838"/>
          <w:pgMar w:top="426" w:right="849" w:bottom="1134" w:left="1418" w:header="0" w:footer="0" w:gutter="0"/>
          <w:pgNumType w:start="2"/>
          <w:cols w:space="720"/>
          <w:formProt w:val="0"/>
          <w:docGrid w:linePitch="326"/>
        </w:sectPr>
      </w:pPr>
    </w:p>
    <w:p w:rsidR="00BD015A" w:rsidRPr="0046272F" w:rsidRDefault="000765BF">
      <w:pPr>
        <w:ind w:firstLine="698"/>
        <w:jc w:val="right"/>
        <w:rPr>
          <w:rFonts w:ascii="PT Astra Serif" w:hAnsi="PT Astra Serif"/>
          <w:sz w:val="28"/>
          <w:szCs w:val="28"/>
        </w:rPr>
      </w:pPr>
      <w:r w:rsidRPr="0046272F">
        <w:rPr>
          <w:rStyle w:val="aa"/>
          <w:rFonts w:ascii="PT Astra Serif" w:hAnsi="PT Astra Serif"/>
          <w:b w:val="0"/>
          <w:bCs w:val="0"/>
          <w:color w:val="auto"/>
        </w:rPr>
        <w:lastRenderedPageBreak/>
        <w:t>Таблица 1</w:t>
      </w:r>
    </w:p>
    <w:p w:rsidR="00BD015A" w:rsidRPr="0046272F" w:rsidRDefault="000765BF">
      <w:pPr>
        <w:ind w:firstLine="698"/>
        <w:jc w:val="center"/>
        <w:rPr>
          <w:sz w:val="28"/>
          <w:szCs w:val="28"/>
        </w:rPr>
      </w:pPr>
      <w:r w:rsidRPr="0046272F">
        <w:rPr>
          <w:color w:val="auto"/>
          <w:sz w:val="28"/>
          <w:szCs w:val="28"/>
        </w:rPr>
        <w:t xml:space="preserve">Основные индикативные показатели муниципальной программы </w:t>
      </w:r>
    </w:p>
    <w:p w:rsidR="00BD015A" w:rsidRPr="00F50B26" w:rsidRDefault="00BD015A">
      <w:pPr>
        <w:ind w:firstLine="698"/>
        <w:jc w:val="center"/>
        <w:rPr>
          <w:b/>
          <w:bCs/>
          <w:sz w:val="22"/>
          <w:szCs w:val="22"/>
          <w:highlight w:val="yellow"/>
        </w:rPr>
      </w:pPr>
    </w:p>
    <w:tbl>
      <w:tblPr>
        <w:tblW w:w="15731" w:type="dxa"/>
        <w:tblInd w:w="391" w:type="dxa"/>
        <w:tblLook w:val="00A0"/>
      </w:tblPr>
      <w:tblGrid>
        <w:gridCol w:w="426"/>
        <w:gridCol w:w="8586"/>
        <w:gridCol w:w="1275"/>
        <w:gridCol w:w="1202"/>
        <w:gridCol w:w="1274"/>
        <w:gridCol w:w="1415"/>
        <w:gridCol w:w="1553"/>
      </w:tblGrid>
      <w:tr w:rsidR="0046272F" w:rsidRPr="0046272F" w:rsidTr="0046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sz w:val="22"/>
              </w:rPr>
            </w:pP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sz w:val="22"/>
              </w:rPr>
            </w:pPr>
            <w:r w:rsidRPr="0046272F">
              <w:rPr>
                <w:sz w:val="22"/>
                <w:szCs w:val="22"/>
              </w:rPr>
              <w:t>Показатель (индикатор) (наименование)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jc w:val="center"/>
              <w:rPr>
                <w:rFonts w:ascii="Times New Roman" w:hAnsi="Times New Roman" w:cs="Times New Roman"/>
                <w:sz w:val="22"/>
              </w:rPr>
            </w:pPr>
            <w:r w:rsidRPr="0046272F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46272F" w:rsidRPr="0046272F" w:rsidRDefault="0046272F">
            <w:pPr>
              <w:jc w:val="center"/>
              <w:rPr>
                <w:sz w:val="22"/>
              </w:rPr>
            </w:pPr>
            <w:r w:rsidRPr="0046272F">
              <w:rPr>
                <w:sz w:val="22"/>
                <w:szCs w:val="22"/>
              </w:rPr>
              <w:t>измерения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  <w:sz w:val="22"/>
                <w:szCs w:val="22"/>
              </w:rPr>
              <w:t>отчетный</w:t>
            </w:r>
          </w:p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  <w:sz w:val="22"/>
                <w:szCs w:val="22"/>
              </w:rPr>
              <w:t xml:space="preserve"> 2023 год</w:t>
            </w:r>
          </w:p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  <w:sz w:val="22"/>
                <w:szCs w:val="22"/>
              </w:rPr>
              <w:t>текущий</w:t>
            </w:r>
          </w:p>
          <w:p w:rsidR="0046272F" w:rsidRPr="0046272F" w:rsidRDefault="0046272F" w:rsidP="00BA5C76">
            <w:pPr>
              <w:jc w:val="center"/>
            </w:pPr>
            <w:r w:rsidRPr="0046272F">
              <w:rPr>
                <w:sz w:val="22"/>
                <w:szCs w:val="22"/>
              </w:rPr>
              <w:t>2024год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  <w:sz w:val="22"/>
                <w:szCs w:val="22"/>
              </w:rPr>
              <w:t>первый год планового периода</w:t>
            </w:r>
          </w:p>
          <w:p w:rsidR="0046272F" w:rsidRPr="0046272F" w:rsidRDefault="0046272F" w:rsidP="00BA5C76">
            <w:pPr>
              <w:jc w:val="center"/>
            </w:pPr>
            <w:r w:rsidRPr="0046272F">
              <w:rPr>
                <w:sz w:val="22"/>
                <w:szCs w:val="22"/>
              </w:rPr>
              <w:t>2025год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  <w:sz w:val="22"/>
                <w:szCs w:val="22"/>
              </w:rPr>
              <w:t>второй год планового периода 2026год</w:t>
            </w:r>
          </w:p>
        </w:tc>
      </w:tr>
      <w:tr w:rsidR="0046272F" w:rsidRPr="0046272F" w:rsidTr="0046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sz w:val="22"/>
              </w:rPr>
            </w:pPr>
            <w:r w:rsidRPr="0046272F">
              <w:rPr>
                <w:sz w:val="22"/>
                <w:szCs w:val="22"/>
              </w:rPr>
              <w:t>1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 xml:space="preserve">Количество субсидий, предоставленных субъектам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46272F">
              <w:rPr>
                <w:rFonts w:ascii="Times New Roman" w:hAnsi="Times New Roman" w:cs="Times New Roman"/>
              </w:rPr>
              <w:t xml:space="preserve"> (единиц):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jc w:val="center"/>
              <w:rPr>
                <w:rFonts w:ascii="Times New Roman" w:hAnsi="Times New Roman" w:cs="Times New Roman"/>
              </w:rPr>
            </w:pPr>
          </w:p>
          <w:p w:rsidR="0046272F" w:rsidRPr="0046272F" w:rsidRDefault="0046272F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 xml:space="preserve">единиц </w:t>
            </w:r>
          </w:p>
          <w:p w:rsidR="0046272F" w:rsidRPr="0046272F" w:rsidRDefault="0046272F">
            <w:pPr>
              <w:rPr>
                <w:rFonts w:asciiTheme="minorHAnsi" w:hAnsiTheme="minorHAnsi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2</w:t>
            </w:r>
          </w:p>
        </w:tc>
      </w:tr>
      <w:tr w:rsidR="0046272F" w:rsidRPr="0046272F" w:rsidTr="0046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sz w:val="22"/>
              </w:rPr>
            </w:pPr>
            <w:r w:rsidRPr="0046272F">
              <w:rPr>
                <w:sz w:val="22"/>
                <w:szCs w:val="22"/>
              </w:rPr>
              <w:t>2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rPr>
                <w:rFonts w:ascii="Times New Roman" w:hAnsi="Times New Roman" w:cs="Times New Roman"/>
              </w:rPr>
            </w:pPr>
            <w:proofErr w:type="gramStart"/>
            <w:r w:rsidRPr="0046272F">
              <w:rPr>
                <w:rFonts w:ascii="Times New Roman" w:hAnsi="Times New Roman" w:cs="Times New Roman"/>
              </w:rPr>
              <w:t xml:space="preserve">Количество семинаров, круглых столов, конференций и других мероприятий для предпринимателей и </w:t>
            </w:r>
            <w:proofErr w:type="spellStart"/>
            <w:r w:rsidRPr="0046272F">
              <w:rPr>
                <w:rFonts w:ascii="Times New Roman" w:hAnsi="Times New Roman" w:cs="Times New Roman"/>
              </w:rPr>
              <w:t>самозанятым</w:t>
            </w:r>
            <w:proofErr w:type="spellEnd"/>
            <w:r w:rsidRPr="0046272F">
              <w:rPr>
                <w:rFonts w:ascii="Times New Roman" w:hAnsi="Times New Roman" w:cs="Times New Roman"/>
              </w:rPr>
              <w:t xml:space="preserve"> (единиц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jc w:val="center"/>
              <w:rPr>
                <w:rFonts w:asciiTheme="minorHAnsi" w:hAnsiTheme="minorHAnsi"/>
              </w:rPr>
            </w:pPr>
            <w:r w:rsidRPr="0046272F">
              <w:t>единиц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jc w:val="center"/>
            </w:pPr>
            <w:r w:rsidRPr="0046272F"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jc w:val="center"/>
            </w:pPr>
            <w:r w:rsidRPr="0046272F"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jc w:val="center"/>
            </w:pPr>
            <w:r w:rsidRPr="0046272F">
              <w:t>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jc w:val="center"/>
            </w:pPr>
            <w:r w:rsidRPr="0046272F">
              <w:t>8</w:t>
            </w:r>
          </w:p>
        </w:tc>
      </w:tr>
      <w:tr w:rsidR="0046272F" w:rsidRPr="0046272F" w:rsidTr="0046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sz w:val="22"/>
              </w:rPr>
            </w:pPr>
            <w:r w:rsidRPr="0046272F">
              <w:rPr>
                <w:sz w:val="22"/>
                <w:szCs w:val="22"/>
              </w:rPr>
              <w:t>3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 xml:space="preserve">Количество объектов муниципального имущества, предоставленных в аренду субъектам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</w:rPr>
              <w:t>самозанятым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jc w:val="center"/>
              <w:rPr>
                <w:rFonts w:asciiTheme="minorHAnsi" w:hAnsiTheme="minorHAnsi"/>
              </w:rPr>
            </w:pPr>
            <w:r w:rsidRPr="0046272F">
              <w:t>единиц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7</w:t>
            </w:r>
          </w:p>
        </w:tc>
      </w:tr>
      <w:tr w:rsidR="0046272F" w:rsidRPr="0046272F" w:rsidTr="0046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sz w:val="22"/>
              </w:rPr>
            </w:pPr>
            <w:r w:rsidRPr="0046272F">
              <w:rPr>
                <w:sz w:val="22"/>
                <w:szCs w:val="22"/>
              </w:rPr>
              <w:t>4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Количество объектов муниципального имущества, отчужденных субъектам малого и среднего предпринимательства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jc w:val="center"/>
              <w:rPr>
                <w:rFonts w:asciiTheme="minorHAnsi" w:hAnsiTheme="minorHAnsi"/>
              </w:rPr>
            </w:pPr>
            <w:r w:rsidRPr="0046272F">
              <w:t>единиц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</w:tr>
      <w:tr w:rsidR="0046272F" w:rsidRPr="0046272F" w:rsidTr="0046272F">
        <w:trPr>
          <w:trHeight w:val="12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rFonts w:asciiTheme="minorHAnsi" w:hAnsiTheme="minorHAnsi"/>
                <w:sz w:val="22"/>
              </w:rPr>
            </w:pPr>
            <w:r w:rsidRPr="0046272F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1"/>
              <w:spacing w:before="0"/>
              <w:rPr>
                <w:rFonts w:asciiTheme="minorHAnsi" w:hAnsiTheme="minorHAnsi"/>
              </w:rPr>
            </w:pPr>
            <w:r w:rsidRPr="0046272F">
              <w:t>Количество  предоставленных муниципальных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jc w:val="center"/>
              <w:rPr>
                <w:rFonts w:asciiTheme="minorHAnsi" w:hAnsiTheme="minorHAnsi"/>
              </w:rPr>
            </w:pPr>
            <w:r w:rsidRPr="0046272F">
              <w:t>единиц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</w:tr>
      <w:tr w:rsidR="0046272F" w:rsidRPr="0046272F" w:rsidTr="0046272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rPr>
                <w:rFonts w:asciiTheme="minorHAnsi" w:hAnsiTheme="minorHAnsi"/>
                <w:sz w:val="22"/>
              </w:rPr>
            </w:pPr>
            <w:r w:rsidRPr="0046272F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pStyle w:val="af6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 xml:space="preserve">Количество предоставленных муниципальных преференций </w:t>
            </w:r>
            <w:proofErr w:type="spellStart"/>
            <w:r w:rsidRPr="0046272F">
              <w:rPr>
                <w:rFonts w:ascii="Times New Roman" w:hAnsi="Times New Roman" w:cs="Times New Roman"/>
              </w:rPr>
              <w:t>субьектам</w:t>
            </w:r>
            <w:proofErr w:type="spellEnd"/>
            <w:r w:rsidRPr="0046272F">
              <w:rPr>
                <w:rFonts w:ascii="Times New Roman" w:hAnsi="Times New Roman" w:cs="Times New Roman"/>
              </w:rPr>
              <w:t xml:space="preserve"> малого и среднего предпринимательства осуществляющих  пассажирские перевозки, в виде предоставления в аренду на безвозмездной основе здания автостанции и земельного участка под ним, расположенных по адресу: с</w:t>
            </w:r>
            <w:proofErr w:type="gramStart"/>
            <w:r w:rsidRPr="0046272F">
              <w:rPr>
                <w:rFonts w:ascii="Times New Roman" w:hAnsi="Times New Roman" w:cs="Times New Roman"/>
              </w:rPr>
              <w:t>.А</w:t>
            </w:r>
            <w:proofErr w:type="gramEnd"/>
            <w:r w:rsidRPr="0046272F">
              <w:rPr>
                <w:rFonts w:ascii="Times New Roman" w:hAnsi="Times New Roman" w:cs="Times New Roman"/>
              </w:rPr>
              <w:t>ргаяш, ул.Гагарина, д.27 а без проведения торгов (конкурсов, аукционов).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>
            <w:pPr>
              <w:jc w:val="center"/>
              <w:rPr>
                <w:rFonts w:asciiTheme="minorHAnsi" w:hAnsiTheme="minorHAnsi"/>
              </w:rPr>
            </w:pPr>
            <w:r w:rsidRPr="0046272F">
              <w:t>единиц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72F" w:rsidRPr="0046272F" w:rsidRDefault="0046272F" w:rsidP="00BA5C76">
            <w:pPr>
              <w:pStyle w:val="af6"/>
              <w:jc w:val="center"/>
              <w:rPr>
                <w:rFonts w:ascii="Times New Roman" w:hAnsi="Times New Roman" w:cs="Times New Roman"/>
              </w:rPr>
            </w:pPr>
            <w:r w:rsidRPr="0046272F">
              <w:rPr>
                <w:rFonts w:ascii="Times New Roman" w:hAnsi="Times New Roman" w:cs="Times New Roman"/>
              </w:rPr>
              <w:t>1</w:t>
            </w:r>
          </w:p>
        </w:tc>
      </w:tr>
    </w:tbl>
    <w:p w:rsidR="00BD015A" w:rsidRPr="00F50B26" w:rsidRDefault="00BD015A">
      <w:pPr>
        <w:ind w:firstLine="698"/>
        <w:jc w:val="right"/>
        <w:rPr>
          <w:rFonts w:ascii="PT Astra Serif" w:hAnsi="PT Astra Serif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sz w:val="22"/>
          <w:szCs w:val="22"/>
          <w:highlight w:val="yellow"/>
        </w:rPr>
      </w:pPr>
    </w:p>
    <w:p w:rsidR="00BD015A" w:rsidRPr="00F50B26" w:rsidRDefault="00BD015A">
      <w:pPr>
        <w:ind w:firstLine="720"/>
        <w:jc w:val="right"/>
        <w:rPr>
          <w:rStyle w:val="aa"/>
          <w:rFonts w:asciiTheme="minorHAnsi" w:hAnsiTheme="minorHAnsi"/>
          <w:b w:val="0"/>
          <w:bCs w:val="0"/>
          <w:color w:val="auto"/>
        </w:rPr>
      </w:pPr>
    </w:p>
    <w:p w:rsidR="00BD015A" w:rsidRPr="0046272F" w:rsidRDefault="000765BF">
      <w:pPr>
        <w:ind w:firstLine="720"/>
        <w:jc w:val="right"/>
        <w:rPr>
          <w:rFonts w:ascii="PT Astra Serif" w:hAnsi="PT Astra Serif"/>
          <w:sz w:val="28"/>
          <w:szCs w:val="28"/>
        </w:rPr>
      </w:pPr>
      <w:r w:rsidRPr="0046272F">
        <w:rPr>
          <w:color w:val="auto"/>
          <w:sz w:val="28"/>
          <w:szCs w:val="28"/>
        </w:rPr>
        <w:t xml:space="preserve">Перечень  основных мероприятий программы                                    </w:t>
      </w:r>
      <w:r w:rsidRPr="0046272F">
        <w:rPr>
          <w:rStyle w:val="aa"/>
          <w:rFonts w:ascii="PT Astra Serif" w:hAnsi="PT Astra Serif"/>
          <w:b w:val="0"/>
          <w:bCs w:val="0"/>
          <w:color w:val="auto"/>
        </w:rPr>
        <w:t>Таблица</w:t>
      </w:r>
      <w:proofErr w:type="gramStart"/>
      <w:r w:rsidRPr="0046272F">
        <w:rPr>
          <w:rStyle w:val="aa"/>
          <w:rFonts w:asciiTheme="minorHAnsi" w:hAnsiTheme="minorHAnsi"/>
          <w:b w:val="0"/>
          <w:bCs w:val="0"/>
          <w:color w:val="auto"/>
        </w:rPr>
        <w:t>2</w:t>
      </w:r>
      <w:proofErr w:type="gramEnd"/>
    </w:p>
    <w:tbl>
      <w:tblPr>
        <w:tblW w:w="15875" w:type="dxa"/>
        <w:tblInd w:w="109" w:type="dxa"/>
        <w:tblLook w:val="0000"/>
      </w:tblPr>
      <w:tblGrid>
        <w:gridCol w:w="486"/>
        <w:gridCol w:w="2498"/>
        <w:gridCol w:w="1647"/>
        <w:gridCol w:w="1190"/>
        <w:gridCol w:w="1190"/>
        <w:gridCol w:w="3724"/>
        <w:gridCol w:w="3255"/>
        <w:gridCol w:w="1885"/>
      </w:tblGrid>
      <w:tr w:rsidR="00BD015A" w:rsidRPr="0046272F"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 основного мероприятия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45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Последствия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нереализации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Связь с показателями муниципальной программы </w:t>
            </w:r>
          </w:p>
        </w:tc>
      </w:tr>
      <w:tr w:rsidR="00BD015A" w:rsidRPr="0046272F">
        <w:tc>
          <w:tcPr>
            <w:tcW w:w="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4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5A" w:rsidRPr="0046272F">
        <w:trPr>
          <w:trHeight w:val="3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15A" w:rsidRPr="0046272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ConsPlusNonformat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 поддержка субъектам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D015A" w:rsidRPr="0046272F" w:rsidRDefault="000765BF">
            <w:pPr>
              <w:pStyle w:val="ConsPlusNonformat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- предоставление субсидий на возмещение части затрат, связанных с развитием бизнеса 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Администрация Аргаяшского муниципального района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 w:rsidP="0046272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272F" w:rsidRPr="004627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272F" w:rsidRPr="004627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Default"/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 xml:space="preserve">Финансовая поддержка субъектов малого и среднего предпринимательства, </w:t>
            </w:r>
            <w:proofErr w:type="spellStart"/>
            <w:r w:rsidRPr="0046272F">
              <w:rPr>
                <w:sz w:val="20"/>
                <w:szCs w:val="20"/>
              </w:rPr>
              <w:t>самозанятых</w:t>
            </w:r>
            <w:proofErr w:type="spellEnd"/>
            <w:proofErr w:type="gramStart"/>
            <w:r w:rsidRPr="0046272F">
              <w:rPr>
                <w:sz w:val="20"/>
                <w:szCs w:val="20"/>
              </w:rPr>
              <w:t xml:space="preserve"> ,</w:t>
            </w:r>
            <w:proofErr w:type="gramEnd"/>
            <w:r w:rsidRPr="0046272F">
              <w:rPr>
                <w:sz w:val="20"/>
                <w:szCs w:val="20"/>
              </w:rPr>
              <w:t xml:space="preserve"> позволит осуществлять предоставление субсидий субъектам малого и среднего предпринимательства, </w:t>
            </w:r>
            <w:proofErr w:type="spellStart"/>
            <w:r w:rsidRPr="0046272F">
              <w:rPr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sz w:val="20"/>
                <w:szCs w:val="20"/>
              </w:rPr>
              <w:t xml:space="preserve">,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Отсутствие финансовой поддержки бизнеса осложнит стартовые условия вхождения граждан в рыночные отношения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Доля среднесписочной численности малых и средних предприятий в среднесписочной численности всех предприятий и организаций</w:t>
            </w:r>
          </w:p>
        </w:tc>
      </w:tr>
      <w:tr w:rsidR="00BD015A" w:rsidRPr="0046272F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поддержка  субъектам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D015A" w:rsidRPr="0046272F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-  повышение уровня информированности по вопросам ведения предпринимательской деятельности путем участия в работе семинаров, круглых столов, конференций и других мероприятий </w:t>
            </w:r>
          </w:p>
          <w:p w:rsidR="00BD015A" w:rsidRPr="0046272F" w:rsidRDefault="000765BF">
            <w:pPr>
              <w:pStyle w:val="af1"/>
              <w:spacing w:before="0"/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 xml:space="preserve"> </w:t>
            </w:r>
          </w:p>
          <w:p w:rsidR="00BD015A" w:rsidRPr="0046272F" w:rsidRDefault="00BD015A">
            <w:pPr>
              <w:pStyle w:val="af1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Администрация Аргаяшского муниципального района</w:t>
            </w:r>
          </w:p>
          <w:p w:rsidR="00BD015A" w:rsidRPr="0046272F" w:rsidRDefault="000765BF">
            <w:pPr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>Комитет по управлению имуществом, главы сельских поселений, ОКС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 w:rsidP="0046272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272F" w:rsidRPr="004627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272F" w:rsidRPr="004627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поддержка субъектов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откроет для бизнеса новые возможности и идеи. Обеспечение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информационными ресурсами позволит развивать бизнес и повысить его эффективность, своевременное и качественное отслеживание информации о рынках и товарах обеспечит стратегическое преимущество перед конкурентами </w:t>
            </w:r>
          </w:p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выставок, проведение мероприятий, семинаров, круглых столов,  укрепление материально-технической базы для осуществления деятельности информационно-консультационного центра, позволит оказывать содействие   развитию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на муниципальном уровне.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1"/>
              <w:spacing w:before="0" w:after="0" w:line="180" w:lineRule="atLeast"/>
              <w:rPr>
                <w:color w:val="000000"/>
                <w:sz w:val="20"/>
                <w:szCs w:val="20"/>
              </w:rPr>
            </w:pPr>
            <w:r w:rsidRPr="0046272F">
              <w:rPr>
                <w:color w:val="000000"/>
                <w:sz w:val="20"/>
                <w:szCs w:val="20"/>
              </w:rPr>
              <w:t xml:space="preserve">Особенно негативно отразится  для малых и средних предприятий, так как они наиболее остро ощутят  проблемы формирования благоприятной конкурентной среды и поиска экономичных способов продвижения своей продукции на рынке товаров и услуг. Существование малых предприятий зависит от того, насколько подробно, своевременно и качественно удается отслеживать информацию о рынках и товарах, с которыми они работают. </w:t>
            </w:r>
          </w:p>
          <w:p w:rsidR="00BD015A" w:rsidRPr="0046272F" w:rsidRDefault="000765BF">
            <w:pPr>
              <w:pStyle w:val="af1"/>
              <w:spacing w:before="0" w:after="0" w:line="180" w:lineRule="atLeast"/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 xml:space="preserve">Снижение привлекательности к профессии предпринимателя и </w:t>
            </w:r>
            <w:proofErr w:type="spellStart"/>
            <w:r w:rsidRPr="0046272F">
              <w:rPr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sz w:val="20"/>
                <w:szCs w:val="20"/>
              </w:rPr>
              <w:t xml:space="preserve"> стимулирующих факторов  роста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Рост количества малых и средних предприятий – юридических лиц,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Доля оборота малых и средних предприятий, а также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 в общем обороте организаций.</w:t>
            </w:r>
          </w:p>
        </w:tc>
      </w:tr>
      <w:tr w:rsidR="00BD015A" w:rsidRPr="0046272F" w:rsidTr="0046272F">
        <w:trPr>
          <w:trHeight w:val="69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 xml:space="preserve">Предоставление имущественной поддержки субъектам </w:t>
            </w:r>
            <w:r w:rsidRPr="0046272F">
              <w:rPr>
                <w:sz w:val="20"/>
                <w:szCs w:val="20"/>
              </w:rPr>
              <w:lastRenderedPageBreak/>
              <w:t xml:space="preserve">малого и среднего предпринимательства и </w:t>
            </w:r>
            <w:proofErr w:type="spellStart"/>
            <w:r w:rsidRPr="0046272F">
              <w:rPr>
                <w:sz w:val="20"/>
                <w:szCs w:val="20"/>
              </w:rPr>
              <w:t>самозанятым</w:t>
            </w:r>
            <w:proofErr w:type="spellEnd"/>
            <w:r w:rsidRPr="0046272F">
              <w:rPr>
                <w:sz w:val="20"/>
                <w:szCs w:val="20"/>
              </w:rPr>
              <w:t>:</w:t>
            </w:r>
          </w:p>
          <w:p w:rsidR="00BD015A" w:rsidRPr="0046272F" w:rsidRDefault="000765BF">
            <w:pPr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 xml:space="preserve">- </w:t>
            </w:r>
            <w:proofErr w:type="gramStart"/>
            <w:r w:rsidRPr="0046272F">
              <w:rPr>
                <w:sz w:val="20"/>
                <w:szCs w:val="20"/>
              </w:rPr>
              <w:t>предоставленных</w:t>
            </w:r>
            <w:proofErr w:type="gramEnd"/>
            <w:r w:rsidRPr="0046272F">
              <w:rPr>
                <w:sz w:val="20"/>
                <w:szCs w:val="20"/>
              </w:rPr>
              <w:t xml:space="preserve"> в аренду субъектам малого и среднего предпринимательства и </w:t>
            </w:r>
            <w:proofErr w:type="spellStart"/>
            <w:r w:rsidRPr="0046272F">
              <w:rPr>
                <w:sz w:val="20"/>
                <w:szCs w:val="20"/>
              </w:rPr>
              <w:t>самозанятым</w:t>
            </w:r>
            <w:proofErr w:type="spellEnd"/>
            <w:r w:rsidRPr="0046272F">
              <w:rPr>
                <w:sz w:val="20"/>
                <w:szCs w:val="20"/>
              </w:rPr>
              <w:t>;</w:t>
            </w:r>
          </w:p>
          <w:p w:rsidR="00BD015A" w:rsidRPr="0046272F" w:rsidRDefault="000765BF">
            <w:pPr>
              <w:pStyle w:val="af1"/>
              <w:spacing w:before="0" w:after="0"/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>- отчужденных субъектам малого и среднего предпринимательства объектов муниципального имущества;</w:t>
            </w:r>
          </w:p>
          <w:p w:rsidR="00BD015A" w:rsidRPr="0046272F" w:rsidRDefault="000765BF">
            <w:pPr>
              <w:pStyle w:val="af1"/>
              <w:spacing w:before="0" w:after="0"/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>-предоставление муниципальной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аукционов);</w:t>
            </w:r>
          </w:p>
          <w:p w:rsidR="00BD015A" w:rsidRPr="0046272F" w:rsidRDefault="000765BF">
            <w:pPr>
              <w:pStyle w:val="af1"/>
              <w:spacing w:before="0"/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 xml:space="preserve">- предоставление муниципальной преференции </w:t>
            </w:r>
            <w:proofErr w:type="spellStart"/>
            <w:r w:rsidRPr="0046272F">
              <w:rPr>
                <w:sz w:val="20"/>
                <w:szCs w:val="20"/>
              </w:rPr>
              <w:t>субьектам</w:t>
            </w:r>
            <w:proofErr w:type="spellEnd"/>
            <w:r w:rsidRPr="0046272F">
              <w:rPr>
                <w:sz w:val="20"/>
                <w:szCs w:val="20"/>
              </w:rPr>
              <w:t xml:space="preserve"> малого и среднего </w:t>
            </w:r>
            <w:proofErr w:type="spellStart"/>
            <w:r w:rsidRPr="0046272F">
              <w:rPr>
                <w:sz w:val="20"/>
                <w:szCs w:val="20"/>
              </w:rPr>
              <w:t>предпринимательтсва</w:t>
            </w:r>
            <w:proofErr w:type="spellEnd"/>
            <w:r w:rsidRPr="0046272F">
              <w:rPr>
                <w:sz w:val="20"/>
                <w:szCs w:val="20"/>
              </w:rPr>
              <w:t xml:space="preserve"> осуществляющих  пассажирские перевозки , в виде </w:t>
            </w:r>
            <w:proofErr w:type="spellStart"/>
            <w:r w:rsidRPr="0046272F">
              <w:rPr>
                <w:sz w:val="20"/>
                <w:szCs w:val="20"/>
              </w:rPr>
              <w:t>предоставленя</w:t>
            </w:r>
            <w:proofErr w:type="spellEnd"/>
            <w:r w:rsidRPr="0046272F">
              <w:rPr>
                <w:sz w:val="20"/>
                <w:szCs w:val="20"/>
              </w:rPr>
              <w:t xml:space="preserve"> в аренду на безвозмездной основе здания автостанции и земельного участка под ним, расположенных по адресу: с</w:t>
            </w:r>
            <w:proofErr w:type="gramStart"/>
            <w:r w:rsidRPr="0046272F">
              <w:rPr>
                <w:sz w:val="20"/>
                <w:szCs w:val="20"/>
              </w:rPr>
              <w:t>.А</w:t>
            </w:r>
            <w:proofErr w:type="gramEnd"/>
            <w:r w:rsidRPr="0046272F">
              <w:rPr>
                <w:sz w:val="20"/>
                <w:szCs w:val="20"/>
              </w:rPr>
              <w:t>ргаяш, ул.Гагарина, д.27 а без проведения торгов (конкурсов, аукционов).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по управлению </w:t>
            </w:r>
            <w:proofErr w:type="gram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имущее</w:t>
            </w:r>
            <w:proofErr w:type="gramEnd"/>
          </w:p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ством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Аргаяшско</w:t>
            </w:r>
            <w:proofErr w:type="spellEnd"/>
          </w:p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го муниципального района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</w:t>
            </w:r>
            <w:r w:rsidR="0046272F" w:rsidRPr="0046272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46272F" w:rsidRPr="0046272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 в аренду имущества, находящегося в муниципальной собственности, а также  предоставление </w:t>
            </w:r>
            <w:r w:rsidRPr="00462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земельных участков в аренду и собственность, размещение в сети Интернет информации об имуществе, земельных участках позволит </w:t>
            </w:r>
            <w:r w:rsidRPr="004627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удовлетворить потребность субъектов малого и 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нежилых помещениях, отвечающих современным технологическим и функциональным требованиям.</w:t>
            </w: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0765BF">
            <w:pPr>
              <w:rPr>
                <w:sz w:val="20"/>
                <w:szCs w:val="20"/>
              </w:rPr>
            </w:pPr>
            <w:r w:rsidRPr="0046272F">
              <w:rPr>
                <w:sz w:val="20"/>
                <w:szCs w:val="20"/>
              </w:rPr>
              <w:t>Позволит повысить качество пассажирских перевозок</w:t>
            </w: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BD015A">
            <w:pPr>
              <w:rPr>
                <w:sz w:val="20"/>
                <w:szCs w:val="20"/>
              </w:rPr>
            </w:pPr>
          </w:p>
          <w:p w:rsidR="00BD015A" w:rsidRPr="0046272F" w:rsidRDefault="000765BF">
            <w:pPr>
              <w:rPr>
                <w:sz w:val="20"/>
                <w:szCs w:val="20"/>
              </w:rPr>
            </w:pPr>
            <w:r w:rsidRPr="0046272F">
              <w:rPr>
                <w:color w:val="000000"/>
                <w:sz w:val="20"/>
                <w:szCs w:val="20"/>
              </w:rPr>
              <w:t>Повысится качество пассажирских перевозок, приведет к стабильной работе автостанции.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F"/>
              </w:rPr>
              <w:lastRenderedPageBreak/>
              <w:t xml:space="preserve">Отсутствие благоприятных условий для обеспечения поддержки субъектов малого и </w:t>
            </w:r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F"/>
              </w:rPr>
              <w:lastRenderedPageBreak/>
              <w:t xml:space="preserve">среднего предпринимательства и </w:t>
            </w:r>
            <w:proofErr w:type="spellStart"/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DFEFF"/>
              </w:rPr>
              <w:t xml:space="preserve"> вызовет сокращение рабочих мест, снижение уровня и качества жизни населения муниципального образования и источников формирования местного бюджета.</w:t>
            </w: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  <w:p w:rsidR="00BD015A" w:rsidRPr="0046272F" w:rsidRDefault="000765BF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Неиспользование резерва для улучшения качественного обслуживания </w:t>
            </w:r>
            <w:proofErr w:type="gramStart"/>
            <w:r w:rsidRPr="0046272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пассажирских</w:t>
            </w:r>
            <w:proofErr w:type="gramEnd"/>
          </w:p>
          <w:p w:rsidR="00BD015A" w:rsidRPr="0046272F" w:rsidRDefault="000765B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46272F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 xml:space="preserve">перевозок </w:t>
            </w: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BD015A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0765BF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Понизится качество пассажирских перевозок, приведет к закрытию автостанции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Рост количества малых и средних предприятий – </w:t>
            </w:r>
            <w:r w:rsidRPr="0046272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юридических лиц,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Доля среднесписочной численности малых и средних предприятий в среднесписочной численности всех предприятий и организаций,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</w:p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Доля оборота малых и средних </w:t>
            </w:r>
            <w:proofErr w:type="gram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  <w:proofErr w:type="gram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а также </w:t>
            </w:r>
            <w:proofErr w:type="spellStart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>самозанятых</w:t>
            </w:r>
            <w:proofErr w:type="spellEnd"/>
            <w:r w:rsidRPr="0046272F">
              <w:rPr>
                <w:rFonts w:ascii="Times New Roman" w:hAnsi="Times New Roman" w:cs="Times New Roman"/>
                <w:sz w:val="20"/>
                <w:szCs w:val="20"/>
              </w:rPr>
              <w:t xml:space="preserve">  в общем обороте организаций.</w:t>
            </w:r>
          </w:p>
          <w:p w:rsidR="00BD015A" w:rsidRPr="0046272F" w:rsidRDefault="00BD015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Повысится качество пассажирских перевозок и эффективность использования муниципального имущества.</w:t>
            </w:r>
          </w:p>
          <w:p w:rsidR="00BD015A" w:rsidRPr="0046272F" w:rsidRDefault="00BD015A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BD015A" w:rsidRPr="0046272F" w:rsidRDefault="000765BF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627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Повысится качество пассажирских перевозок и эффективность использования муниципального имущества.</w:t>
            </w:r>
          </w:p>
          <w:p w:rsidR="00BD015A" w:rsidRPr="0046272F" w:rsidRDefault="00BD015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6272F" w:rsidRPr="0046272F" w:rsidRDefault="0046272F">
      <w:pPr>
        <w:ind w:firstLine="720"/>
        <w:jc w:val="right"/>
        <w:rPr>
          <w:rStyle w:val="aa"/>
          <w:rFonts w:ascii="PT Astra Serif" w:hAnsi="PT Astra Serif"/>
          <w:b w:val="0"/>
          <w:bCs w:val="0"/>
          <w:color w:val="auto"/>
        </w:rPr>
      </w:pPr>
    </w:p>
    <w:p w:rsidR="00BD015A" w:rsidRPr="0046272F" w:rsidRDefault="000765BF">
      <w:pPr>
        <w:ind w:firstLine="720"/>
        <w:jc w:val="right"/>
        <w:rPr>
          <w:rFonts w:ascii="PT Astra Serif" w:hAnsi="PT Astra Serif"/>
          <w:sz w:val="28"/>
          <w:szCs w:val="28"/>
        </w:rPr>
      </w:pPr>
      <w:r w:rsidRPr="0046272F">
        <w:rPr>
          <w:rStyle w:val="aa"/>
          <w:rFonts w:ascii="PT Astra Serif" w:hAnsi="PT Astra Serif"/>
          <w:b w:val="0"/>
          <w:bCs w:val="0"/>
          <w:color w:val="auto"/>
        </w:rPr>
        <w:lastRenderedPageBreak/>
        <w:t xml:space="preserve">Таблица </w:t>
      </w:r>
      <w:r w:rsidRPr="0046272F">
        <w:rPr>
          <w:rStyle w:val="aa"/>
          <w:rFonts w:asciiTheme="minorHAnsi" w:hAnsiTheme="minorHAnsi"/>
          <w:b w:val="0"/>
          <w:bCs w:val="0"/>
          <w:color w:val="auto"/>
        </w:rPr>
        <w:t>3</w:t>
      </w:r>
    </w:p>
    <w:p w:rsidR="00BD015A" w:rsidRDefault="000765BF">
      <w:pPr>
        <w:ind w:firstLine="720"/>
        <w:jc w:val="center"/>
        <w:rPr>
          <w:rFonts w:ascii="PT Astra Serif" w:hAnsi="PT Astra Serif"/>
          <w:color w:val="auto"/>
          <w:sz w:val="22"/>
          <w:szCs w:val="22"/>
        </w:rPr>
      </w:pPr>
      <w:r w:rsidRPr="0088403D">
        <w:rPr>
          <w:rFonts w:ascii="PT Astra Serif" w:hAnsi="PT Astra Serif"/>
          <w:color w:val="auto"/>
          <w:sz w:val="22"/>
          <w:szCs w:val="22"/>
        </w:rPr>
        <w:t>Сведения об основных мерах правового регулирования в сфере реализации муниципальной программы</w:t>
      </w:r>
    </w:p>
    <w:p w:rsidR="0088403D" w:rsidRPr="0088403D" w:rsidRDefault="0088403D">
      <w:pPr>
        <w:ind w:firstLine="720"/>
        <w:jc w:val="center"/>
        <w:rPr>
          <w:rFonts w:ascii="PT Astra Serif" w:hAnsi="PT Astra Serif"/>
        </w:rPr>
      </w:pPr>
    </w:p>
    <w:tbl>
      <w:tblPr>
        <w:tblW w:w="15876" w:type="dxa"/>
        <w:tblInd w:w="109" w:type="dxa"/>
        <w:tblLook w:val="0000"/>
      </w:tblPr>
      <w:tblGrid>
        <w:gridCol w:w="709"/>
        <w:gridCol w:w="1843"/>
        <w:gridCol w:w="9072"/>
        <w:gridCol w:w="2691"/>
        <w:gridCol w:w="227"/>
        <w:gridCol w:w="1334"/>
      </w:tblGrid>
      <w:tr w:rsidR="00BD015A" w:rsidRPr="0088403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№</w:t>
            </w:r>
          </w:p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proofErr w:type="spellStart"/>
            <w:proofErr w:type="gramStart"/>
            <w:r w:rsidRPr="0088403D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88403D">
              <w:rPr>
                <w:rFonts w:ascii="PT Astra Serif" w:hAnsi="PT Astra Serif" w:cs="Times New Roman"/>
                <w:sz w:val="22"/>
                <w:szCs w:val="22"/>
              </w:rPr>
              <w:t>/</w:t>
            </w:r>
            <w:proofErr w:type="spellStart"/>
            <w:r w:rsidRPr="0088403D">
              <w:rPr>
                <w:rFonts w:ascii="PT Astra Serif" w:hAnsi="PT Astra Serif"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Вид нормативного правового акта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Основные положения нормативного правового акта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Ответственный исполнитель и соисполнители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BD015A" w:rsidRPr="0088403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2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3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5</w:t>
            </w:r>
          </w:p>
        </w:tc>
      </w:tr>
      <w:tr w:rsidR="00BD015A" w:rsidRPr="0088403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1.</w:t>
            </w:r>
          </w:p>
        </w:tc>
        <w:tc>
          <w:tcPr>
            <w:tcW w:w="1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Heading1"/>
              <w:spacing w:before="0" w:after="108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b w:val="0"/>
                <w:bCs w:val="0"/>
                <w:color w:val="auto"/>
                <w:sz w:val="22"/>
                <w:szCs w:val="22"/>
              </w:rPr>
              <w:t xml:space="preserve">Муниципальная программа «Содействие развитию малого и среднего предпринимательства в </w:t>
            </w:r>
            <w:proofErr w:type="spellStart"/>
            <w:r w:rsidRPr="0088403D">
              <w:rPr>
                <w:rFonts w:ascii="PT Astra Serif" w:hAnsi="PT Astra Serif" w:cs="Times New Roman"/>
                <w:b w:val="0"/>
                <w:bCs w:val="0"/>
                <w:color w:val="auto"/>
                <w:sz w:val="22"/>
                <w:szCs w:val="22"/>
              </w:rPr>
              <w:t>Аргаяшском</w:t>
            </w:r>
            <w:proofErr w:type="spellEnd"/>
            <w:r w:rsidRPr="0088403D">
              <w:rPr>
                <w:rFonts w:ascii="PT Astra Serif" w:hAnsi="PT Astra Serif" w:cs="Times New Roman"/>
                <w:b w:val="0"/>
                <w:bCs w:val="0"/>
                <w:color w:val="auto"/>
                <w:sz w:val="22"/>
                <w:szCs w:val="22"/>
              </w:rPr>
              <w:t xml:space="preserve"> муниципальном районе» </w:t>
            </w:r>
          </w:p>
          <w:p w:rsidR="00BD015A" w:rsidRPr="0088403D" w:rsidRDefault="00BD015A">
            <w:pPr>
              <w:pStyle w:val="Heading1"/>
              <w:spacing w:before="0" w:after="108"/>
              <w:rPr>
                <w:rFonts w:ascii="PT Astra Serif" w:hAnsi="PT Astra Serif" w:cs="Times New Roman"/>
                <w:sz w:val="22"/>
                <w:szCs w:val="22"/>
              </w:rPr>
            </w:pPr>
          </w:p>
        </w:tc>
      </w:tr>
      <w:tr w:rsidR="00BD015A" w:rsidRPr="0088403D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PT Astra Serif" w:hAnsi="PT Astra Serif" w:cs="Times New Roman"/>
              </w:rPr>
            </w:pPr>
          </w:p>
        </w:tc>
        <w:tc>
          <w:tcPr>
            <w:tcW w:w="151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Основные мероприятия</w:t>
            </w:r>
          </w:p>
        </w:tc>
      </w:tr>
      <w:tr w:rsidR="00BD015A" w:rsidRPr="0088403D">
        <w:trPr>
          <w:trHeight w:val="8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Постановление Главы Аргаяшского муниципального района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1"/>
              <w:spacing w:before="0" w:after="0"/>
              <w:rPr>
                <w:rFonts w:asciiTheme="minorHAnsi" w:hAnsiTheme="minorHAnsi"/>
                <w:sz w:val="22"/>
              </w:rPr>
            </w:pPr>
            <w:r w:rsidRPr="0088403D">
              <w:rPr>
                <w:rFonts w:ascii="PT Astra Serif" w:hAnsi="PT Astra Serif"/>
                <w:sz w:val="22"/>
                <w:szCs w:val="22"/>
              </w:rPr>
              <w:t xml:space="preserve">финансовая поддержка субъектов малого и среднего предпринимательства и </w:t>
            </w:r>
            <w:proofErr w:type="spellStart"/>
            <w:r w:rsidRPr="0088403D">
              <w:rPr>
                <w:rFonts w:ascii="PT Astra Serif" w:hAnsi="PT Astra Serif"/>
                <w:sz w:val="22"/>
                <w:szCs w:val="22"/>
              </w:rPr>
              <w:t>самозанятых</w:t>
            </w:r>
            <w:proofErr w:type="spellEnd"/>
            <w:r w:rsidRPr="0088403D">
              <w:rPr>
                <w:rFonts w:ascii="PT Astra Serif" w:hAnsi="PT Astra Serif"/>
                <w:sz w:val="22"/>
                <w:szCs w:val="22"/>
              </w:rPr>
              <w:t xml:space="preserve">  в виде предоставления субсидий 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услуг);</w:t>
            </w:r>
          </w:p>
          <w:p w:rsidR="00BD015A" w:rsidRPr="0088403D" w:rsidRDefault="00BD015A">
            <w:pPr>
              <w:pStyle w:val="af1"/>
              <w:rPr>
                <w:rFonts w:asciiTheme="minorHAnsi" w:hAnsiTheme="minorHAnsi"/>
                <w:sz w:val="22"/>
              </w:rPr>
            </w:pPr>
          </w:p>
          <w:p w:rsidR="00BD015A" w:rsidRPr="0088403D" w:rsidRDefault="000765BF">
            <w:pPr>
              <w:pStyle w:val="af1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/>
                <w:sz w:val="22"/>
                <w:szCs w:val="22"/>
              </w:rPr>
              <w:t xml:space="preserve">информационная поддержка субъектов малого и среднего предпринимательства, пропаганда и популяризация предпринимательской деятельности и деятельности </w:t>
            </w:r>
            <w:proofErr w:type="spellStart"/>
            <w:r w:rsidRPr="0088403D">
              <w:rPr>
                <w:rFonts w:ascii="PT Astra Serif" w:hAnsi="PT Astra Serif"/>
                <w:sz w:val="22"/>
                <w:szCs w:val="22"/>
              </w:rPr>
              <w:t>самозанятых</w:t>
            </w:r>
            <w:proofErr w:type="spellEnd"/>
            <w:r w:rsidRPr="0088403D">
              <w:rPr>
                <w:rFonts w:ascii="PT Astra Serif" w:hAnsi="PT Astra Serif"/>
                <w:sz w:val="22"/>
                <w:szCs w:val="22"/>
              </w:rPr>
              <w:t>.</w:t>
            </w:r>
          </w:p>
          <w:p w:rsidR="00BD015A" w:rsidRPr="0088403D" w:rsidRDefault="00BD015A">
            <w:pPr>
              <w:pStyle w:val="af1"/>
              <w:spacing w:before="0" w:after="0"/>
              <w:rPr>
                <w:rFonts w:asciiTheme="minorHAnsi" w:hAnsiTheme="minorHAnsi"/>
                <w:sz w:val="22"/>
              </w:rPr>
            </w:pPr>
          </w:p>
          <w:p w:rsidR="00BD015A" w:rsidRPr="0088403D" w:rsidRDefault="00BD015A">
            <w:pPr>
              <w:pStyle w:val="af1"/>
              <w:spacing w:before="0" w:after="0"/>
              <w:rPr>
                <w:rFonts w:asciiTheme="minorHAnsi" w:hAnsiTheme="minorHAnsi"/>
                <w:sz w:val="22"/>
              </w:rPr>
            </w:pPr>
          </w:p>
          <w:p w:rsidR="00BD015A" w:rsidRPr="0088403D" w:rsidRDefault="00BD015A">
            <w:pPr>
              <w:pStyle w:val="af1"/>
              <w:spacing w:before="0" w:after="0"/>
              <w:rPr>
                <w:rFonts w:asciiTheme="minorHAnsi" w:hAnsiTheme="minorHAnsi"/>
                <w:sz w:val="22"/>
              </w:rPr>
            </w:pPr>
          </w:p>
          <w:p w:rsidR="00BD015A" w:rsidRPr="0088403D" w:rsidRDefault="00BD015A">
            <w:pPr>
              <w:pStyle w:val="af1"/>
              <w:spacing w:before="0" w:after="0"/>
              <w:rPr>
                <w:rFonts w:asciiTheme="minorHAnsi" w:hAnsiTheme="minorHAnsi"/>
                <w:sz w:val="22"/>
              </w:rPr>
            </w:pPr>
          </w:p>
          <w:p w:rsidR="00BD015A" w:rsidRPr="0088403D" w:rsidRDefault="00BD015A">
            <w:pPr>
              <w:pStyle w:val="af1"/>
              <w:spacing w:before="0" w:after="0"/>
              <w:rPr>
                <w:rFonts w:asciiTheme="minorHAnsi" w:hAnsiTheme="minorHAnsi"/>
                <w:sz w:val="22"/>
              </w:rPr>
            </w:pPr>
          </w:p>
          <w:p w:rsidR="00BD015A" w:rsidRPr="0088403D" w:rsidRDefault="000765BF">
            <w:pPr>
              <w:pStyle w:val="af1"/>
              <w:spacing w:before="0" w:after="0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/>
                <w:sz w:val="22"/>
                <w:szCs w:val="22"/>
              </w:rPr>
              <w:t xml:space="preserve">совершенствование механизмов использования  муниципального имущества для развития малого и среднего предпринимательства и </w:t>
            </w:r>
            <w:proofErr w:type="spellStart"/>
            <w:r w:rsidRPr="0088403D">
              <w:rPr>
                <w:rFonts w:ascii="PT Astra Serif" w:hAnsi="PT Astra Serif"/>
                <w:sz w:val="22"/>
                <w:szCs w:val="22"/>
              </w:rPr>
              <w:t>самозанятых</w:t>
            </w:r>
            <w:proofErr w:type="spellEnd"/>
            <w:r w:rsidRPr="0088403D">
              <w:rPr>
                <w:rFonts w:ascii="PT Astra Serif" w:hAnsi="PT Astra Serif"/>
                <w:sz w:val="22"/>
                <w:szCs w:val="22"/>
              </w:rPr>
              <w:t xml:space="preserve">; </w:t>
            </w:r>
          </w:p>
        </w:tc>
        <w:tc>
          <w:tcPr>
            <w:tcW w:w="2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Администрации Аргаяшского муниципального района (Управление по экономике)</w:t>
            </w:r>
          </w:p>
          <w:p w:rsidR="00BD015A" w:rsidRPr="0088403D" w:rsidRDefault="00BD015A">
            <w:pPr>
              <w:rPr>
                <w:rFonts w:ascii="PT Astra Serif" w:hAnsi="PT Astra Serif"/>
              </w:rPr>
            </w:pPr>
          </w:p>
          <w:p w:rsidR="00BD015A" w:rsidRPr="0088403D" w:rsidRDefault="00BD015A">
            <w:pPr>
              <w:pStyle w:val="af6"/>
              <w:rPr>
                <w:rFonts w:ascii="PT Astra Serif" w:hAnsi="PT Astra Serif" w:cs="Times New Roman"/>
              </w:rPr>
            </w:pPr>
          </w:p>
          <w:p w:rsidR="00BD015A" w:rsidRPr="0088403D" w:rsidRDefault="00BD015A">
            <w:pPr>
              <w:pStyle w:val="af6"/>
              <w:rPr>
                <w:rFonts w:ascii="PT Astra Serif" w:hAnsi="PT Astra Serif" w:cs="Times New Roman"/>
              </w:rPr>
            </w:pPr>
          </w:p>
          <w:p w:rsidR="00BD015A" w:rsidRPr="0088403D" w:rsidRDefault="000765BF">
            <w:pPr>
              <w:pStyle w:val="af6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Администрации Аргаяшского муниципального района (Управление по экономике)</w:t>
            </w:r>
          </w:p>
          <w:p w:rsidR="00BD015A" w:rsidRPr="0088403D" w:rsidRDefault="000765BF">
            <w:pPr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/>
                <w:sz w:val="22"/>
                <w:szCs w:val="22"/>
              </w:rPr>
              <w:t>Комитет по управлению имуществом</w:t>
            </w:r>
          </w:p>
          <w:p w:rsidR="00BD015A" w:rsidRPr="0088403D" w:rsidRDefault="00BD015A">
            <w:pPr>
              <w:rPr>
                <w:rFonts w:ascii="PT Astra Serif" w:hAnsi="PT Astra Serif"/>
              </w:rPr>
            </w:pPr>
          </w:p>
          <w:p w:rsidR="00BD015A" w:rsidRPr="0088403D" w:rsidRDefault="00BD015A">
            <w:pPr>
              <w:rPr>
                <w:rFonts w:ascii="PT Astra Serif" w:hAnsi="PT Astra Serif"/>
              </w:rPr>
            </w:pPr>
          </w:p>
          <w:p w:rsidR="00BD015A" w:rsidRPr="0088403D" w:rsidRDefault="000765BF">
            <w:pPr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/>
                <w:sz w:val="22"/>
                <w:szCs w:val="22"/>
              </w:rPr>
              <w:t>Комитет по управлению имуществом</w:t>
            </w:r>
          </w:p>
          <w:p w:rsidR="00BD015A" w:rsidRPr="0088403D" w:rsidRDefault="00BD015A">
            <w:pPr>
              <w:pStyle w:val="af6"/>
              <w:rPr>
                <w:rFonts w:ascii="PT Astra Serif" w:hAnsi="PT Astra Serif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rPr>
                <w:rFonts w:ascii="PT Astra Serif" w:hAnsi="PT Astra Serif"/>
              </w:rPr>
            </w:pPr>
            <w:r w:rsidRPr="0088403D">
              <w:rPr>
                <w:rFonts w:ascii="PT Astra Serif" w:hAnsi="PT Astra Serif" w:cs="Times New Roman"/>
                <w:sz w:val="22"/>
                <w:szCs w:val="22"/>
              </w:rPr>
              <w:t>202</w:t>
            </w:r>
            <w:r w:rsidR="0088403D" w:rsidRPr="0088403D">
              <w:rPr>
                <w:rFonts w:ascii="PT Astra Serif" w:hAnsi="PT Astra Serif" w:cs="Times New Roman"/>
                <w:sz w:val="22"/>
                <w:szCs w:val="22"/>
              </w:rPr>
              <w:t>4</w:t>
            </w:r>
            <w:r w:rsidRPr="0088403D">
              <w:rPr>
                <w:rFonts w:ascii="PT Astra Serif" w:hAnsi="PT Astra Serif" w:cs="Times New Roman"/>
                <w:sz w:val="22"/>
                <w:szCs w:val="22"/>
              </w:rPr>
              <w:t>-202</w:t>
            </w:r>
            <w:bookmarkStart w:id="6" w:name="sub_130"/>
            <w:bookmarkEnd w:id="6"/>
            <w:r w:rsidR="0088403D" w:rsidRPr="0088403D">
              <w:rPr>
                <w:rFonts w:ascii="PT Astra Serif" w:hAnsi="PT Astra Serif" w:cs="Times New Roman"/>
                <w:sz w:val="22"/>
                <w:szCs w:val="22"/>
              </w:rPr>
              <w:t>6</w:t>
            </w:r>
          </w:p>
        </w:tc>
      </w:tr>
    </w:tbl>
    <w:p w:rsidR="00BD015A" w:rsidRPr="00F50B26" w:rsidRDefault="00BD015A">
      <w:pPr>
        <w:ind w:firstLine="720"/>
        <w:jc w:val="right"/>
        <w:rPr>
          <w:rFonts w:ascii="PT Astra Serif" w:hAnsi="PT Astra Serif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="PT Astra Serif" w:hAnsi="PT Astra Serif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="PT Astra Serif" w:hAnsi="PT Astra Serif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="PT Astra Serif" w:hAnsi="PT Astra Serif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Theme="minorHAnsi" w:hAnsiTheme="minorHAnsi"/>
          <w:color w:val="auto"/>
          <w:highlight w:val="yellow"/>
        </w:rPr>
      </w:pPr>
    </w:p>
    <w:p w:rsidR="00BD015A" w:rsidRPr="0088403D" w:rsidRDefault="000765BF">
      <w:pPr>
        <w:ind w:firstLine="720"/>
        <w:jc w:val="right"/>
        <w:rPr>
          <w:rFonts w:ascii="PT Astra Serif" w:hAnsi="PT Astra Serif"/>
          <w:sz w:val="28"/>
          <w:szCs w:val="28"/>
        </w:rPr>
      </w:pPr>
      <w:r w:rsidRPr="0088403D">
        <w:rPr>
          <w:rStyle w:val="aa"/>
          <w:rFonts w:ascii="PT Astra Serif" w:hAnsi="PT Astra Serif"/>
          <w:b w:val="0"/>
          <w:bCs w:val="0"/>
          <w:color w:val="auto"/>
        </w:rPr>
        <w:t>Таблица 5</w:t>
      </w:r>
    </w:p>
    <w:p w:rsidR="00BD015A" w:rsidRDefault="000765BF">
      <w:pPr>
        <w:ind w:firstLine="720"/>
        <w:jc w:val="center"/>
        <w:rPr>
          <w:rFonts w:ascii="PT Astra Serif" w:hAnsi="PT Astra Serif"/>
          <w:color w:val="auto"/>
        </w:rPr>
      </w:pPr>
      <w:r w:rsidRPr="0088403D">
        <w:rPr>
          <w:rFonts w:ascii="PT Astra Serif" w:hAnsi="PT Astra Serif"/>
          <w:color w:val="auto"/>
        </w:rPr>
        <w:t xml:space="preserve">Ресурсное обеспечение реализации муниципальной программы за счет средств бюджета </w:t>
      </w:r>
      <w:proofErr w:type="spellStart"/>
      <w:r w:rsidRPr="0088403D">
        <w:rPr>
          <w:rFonts w:ascii="PT Astra Serif" w:hAnsi="PT Astra Serif"/>
          <w:color w:val="auto"/>
        </w:rPr>
        <w:t>Аргаяшского</w:t>
      </w:r>
      <w:proofErr w:type="spellEnd"/>
      <w:r w:rsidR="0088403D">
        <w:rPr>
          <w:rFonts w:ascii="PT Astra Serif" w:hAnsi="PT Astra Serif"/>
          <w:color w:val="auto"/>
        </w:rPr>
        <w:t xml:space="preserve"> муниципального района (тыс</w:t>
      </w:r>
      <w:proofErr w:type="gramStart"/>
      <w:r w:rsidR="0088403D">
        <w:rPr>
          <w:rFonts w:ascii="PT Astra Serif" w:hAnsi="PT Astra Serif"/>
          <w:color w:val="auto"/>
        </w:rPr>
        <w:t>.р</w:t>
      </w:r>
      <w:proofErr w:type="gramEnd"/>
      <w:r w:rsidR="0088403D">
        <w:rPr>
          <w:rFonts w:ascii="PT Astra Serif" w:hAnsi="PT Astra Serif"/>
          <w:color w:val="auto"/>
        </w:rPr>
        <w:t>уб.</w:t>
      </w:r>
      <w:r w:rsidRPr="0088403D">
        <w:rPr>
          <w:rFonts w:ascii="PT Astra Serif" w:hAnsi="PT Astra Serif"/>
          <w:color w:val="auto"/>
        </w:rPr>
        <w:t>)</w:t>
      </w:r>
    </w:p>
    <w:p w:rsidR="0088403D" w:rsidRPr="0088403D" w:rsidRDefault="0088403D">
      <w:pPr>
        <w:ind w:firstLine="720"/>
        <w:jc w:val="center"/>
        <w:rPr>
          <w:rFonts w:ascii="PT Astra Serif" w:hAnsi="PT Astra Serif"/>
        </w:rPr>
      </w:pPr>
    </w:p>
    <w:tbl>
      <w:tblPr>
        <w:tblW w:w="16160" w:type="dxa"/>
        <w:tblInd w:w="109" w:type="dxa"/>
        <w:tblLook w:val="0000"/>
      </w:tblPr>
      <w:tblGrid>
        <w:gridCol w:w="1597"/>
        <w:gridCol w:w="6383"/>
        <w:gridCol w:w="2303"/>
        <w:gridCol w:w="606"/>
        <w:gridCol w:w="658"/>
        <w:gridCol w:w="972"/>
        <w:gridCol w:w="674"/>
        <w:gridCol w:w="994"/>
        <w:gridCol w:w="988"/>
        <w:gridCol w:w="985"/>
      </w:tblGrid>
      <w:tr w:rsidR="00BD015A" w:rsidRPr="0088403D" w:rsidTr="0088403D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муниципальной целевой программы,  ведомственной целевой программы, основного мероприятия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BD015A" w:rsidRPr="0088403D" w:rsidRDefault="00BD015A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BD015A" w:rsidRPr="0088403D" w:rsidRDefault="00BD015A">
            <w:pPr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15A" w:rsidRPr="0088403D" w:rsidRDefault="00BD015A">
            <w:pPr>
              <w:rPr>
                <w:sz w:val="20"/>
                <w:szCs w:val="20"/>
              </w:rPr>
            </w:pPr>
          </w:p>
        </w:tc>
      </w:tr>
      <w:tr w:rsidR="00BD015A" w:rsidRPr="0088403D" w:rsidTr="0088403D"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right="-9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gramStart"/>
            <w:r w:rsidRPr="0088403D"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right="-108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текущий год</w:t>
            </w:r>
          </w:p>
          <w:p w:rsidR="00BD015A" w:rsidRPr="0088403D" w:rsidRDefault="000765BF" w:rsidP="0088403D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202</w:t>
            </w:r>
            <w:r w:rsidR="0088403D" w:rsidRPr="0088403D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  <w:p w:rsidR="00BD015A" w:rsidRPr="0088403D" w:rsidRDefault="000765BF" w:rsidP="0088403D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88403D" w:rsidRPr="008840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  <w:p w:rsidR="00BD015A" w:rsidRPr="0088403D" w:rsidRDefault="000765BF" w:rsidP="0088403D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202</w:t>
            </w:r>
            <w:r w:rsidR="0088403D" w:rsidRPr="0088403D">
              <w:rPr>
                <w:sz w:val="20"/>
                <w:szCs w:val="20"/>
              </w:rPr>
              <w:t>6</w:t>
            </w:r>
          </w:p>
        </w:tc>
      </w:tr>
      <w:tr w:rsidR="00BD015A" w:rsidRPr="0088403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D015A" w:rsidRPr="0088403D"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  <w:p w:rsidR="00BD015A" w:rsidRPr="0088403D" w:rsidRDefault="00BD01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Heading1"/>
              <w:spacing w:before="0" w:after="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«Содействие развитию малого и среднего предпринимательства в </w:t>
            </w:r>
            <w:proofErr w:type="spellStart"/>
            <w:r w:rsidRPr="0088403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Аргаяшском</w:t>
            </w:r>
            <w:proofErr w:type="spellEnd"/>
            <w:r w:rsidRPr="0088403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 муниципальном районе»</w:t>
            </w:r>
          </w:p>
          <w:p w:rsidR="00BD015A" w:rsidRPr="0088403D" w:rsidRDefault="000765BF">
            <w:pPr>
              <w:pStyle w:val="af1"/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Основные мероприятия подпрограммы: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7950803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</w:tr>
      <w:tr w:rsidR="00BD015A" w:rsidRPr="0088403D">
        <w:trPr>
          <w:trHeight w:val="729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Аргаяшского</w:t>
            </w:r>
            <w:proofErr w:type="spellEnd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(Управление по экономике)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015A" w:rsidRPr="0088403D">
        <w:trPr>
          <w:trHeight w:val="82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 поддержка субъектам малого и среднего предпринимательства и </w:t>
            </w: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D015A" w:rsidRPr="0088403D" w:rsidRDefault="000765BF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- предоставление субсидий на возмещение части затрат, связанных с развитием бизнеса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Администрация Аргаяшского муниципального района (Управление по экономике)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7950803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180,000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180,000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180,000</w:t>
            </w:r>
          </w:p>
        </w:tc>
      </w:tr>
      <w:tr w:rsidR="00BD015A" w:rsidRPr="0088403D">
        <w:trPr>
          <w:trHeight w:val="129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Информационная поддержка  субъектам малого и среднего предпринимательства и </w:t>
            </w: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самозанятым</w:t>
            </w:r>
            <w:proofErr w:type="spellEnd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D015A" w:rsidRPr="0088403D" w:rsidRDefault="000765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-  повышение уровня информированности по вопросам ведения предпринимательской деятельности путем участия в работе семинаров, круглых столов, конференций и других мероприятий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Администрация Аргаяшского муниципального района (Управление по эк</w:t>
            </w:r>
            <w:r w:rsidR="0088403D">
              <w:rPr>
                <w:rFonts w:ascii="Times New Roman" w:hAnsi="Times New Roman" w:cs="Times New Roman"/>
                <w:sz w:val="20"/>
                <w:szCs w:val="20"/>
              </w:rPr>
              <w:t xml:space="preserve">ономике), Комитет по управлению </w:t>
            </w: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имуществом, главы сельских поселений, ОКС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7950803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35,000</w:t>
            </w:r>
          </w:p>
        </w:tc>
      </w:tr>
      <w:tr w:rsidR="00BD015A" w:rsidRPr="0088403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 xml:space="preserve">Предоставление имущественной поддержки субъектам малого и среднего предпринимательства и </w:t>
            </w:r>
            <w:proofErr w:type="spellStart"/>
            <w:r w:rsidRPr="0088403D">
              <w:rPr>
                <w:sz w:val="20"/>
                <w:szCs w:val="20"/>
              </w:rPr>
              <w:t>самозанятым</w:t>
            </w:r>
            <w:proofErr w:type="spellEnd"/>
            <w:r w:rsidRPr="0088403D">
              <w:rPr>
                <w:sz w:val="20"/>
                <w:szCs w:val="20"/>
              </w:rPr>
              <w:t>:</w:t>
            </w:r>
          </w:p>
          <w:p w:rsidR="00BD015A" w:rsidRPr="0088403D" w:rsidRDefault="000765BF">
            <w:pPr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 xml:space="preserve">- </w:t>
            </w:r>
            <w:proofErr w:type="gramStart"/>
            <w:r w:rsidRPr="0088403D">
              <w:rPr>
                <w:sz w:val="20"/>
                <w:szCs w:val="20"/>
              </w:rPr>
              <w:t>предоставленных</w:t>
            </w:r>
            <w:proofErr w:type="gramEnd"/>
            <w:r w:rsidRPr="0088403D">
              <w:rPr>
                <w:sz w:val="20"/>
                <w:szCs w:val="20"/>
              </w:rPr>
              <w:t xml:space="preserve"> в аренду субъектам малого и среднего предпринимательства и </w:t>
            </w:r>
            <w:proofErr w:type="spellStart"/>
            <w:r w:rsidRPr="0088403D">
              <w:rPr>
                <w:sz w:val="20"/>
                <w:szCs w:val="20"/>
              </w:rPr>
              <w:t>самозанятым</w:t>
            </w:r>
            <w:proofErr w:type="spellEnd"/>
            <w:r w:rsidRPr="0088403D">
              <w:rPr>
                <w:sz w:val="20"/>
                <w:szCs w:val="20"/>
              </w:rPr>
              <w:t>;</w:t>
            </w:r>
          </w:p>
          <w:p w:rsidR="00BD015A" w:rsidRPr="0088403D" w:rsidRDefault="000765BF">
            <w:pPr>
              <w:pStyle w:val="af1"/>
              <w:spacing w:before="0" w:after="0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- отчужденных субъектам малого и среднего предпринимательства объектов муниципального имущества;</w:t>
            </w:r>
          </w:p>
          <w:p w:rsidR="00BD015A" w:rsidRPr="0088403D" w:rsidRDefault="000765BF">
            <w:pPr>
              <w:pStyle w:val="af1"/>
              <w:spacing w:before="0" w:after="0"/>
              <w:jc w:val="both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-предоставление муниципальной преференции в виде предоставления недвижимого имущества и земельных участков в аренду на льготных условиях или на безвозмездной основе без проведения торгов (конкурсов, аукционов);</w:t>
            </w:r>
          </w:p>
          <w:p w:rsidR="00BD015A" w:rsidRPr="0088403D" w:rsidRDefault="000765BF">
            <w:pPr>
              <w:pStyle w:val="af1"/>
              <w:spacing w:before="0" w:after="0"/>
              <w:jc w:val="both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lastRenderedPageBreak/>
              <w:t xml:space="preserve">-предоставление муниципальной преференции </w:t>
            </w:r>
            <w:proofErr w:type="spellStart"/>
            <w:r w:rsidRPr="0088403D">
              <w:rPr>
                <w:sz w:val="20"/>
                <w:szCs w:val="20"/>
              </w:rPr>
              <w:t>субьектам</w:t>
            </w:r>
            <w:proofErr w:type="spellEnd"/>
            <w:r w:rsidRPr="0088403D">
              <w:rPr>
                <w:sz w:val="20"/>
                <w:szCs w:val="20"/>
              </w:rPr>
              <w:t xml:space="preserve"> малого и среднего </w:t>
            </w:r>
            <w:proofErr w:type="spellStart"/>
            <w:r w:rsidRPr="0088403D">
              <w:rPr>
                <w:sz w:val="20"/>
                <w:szCs w:val="20"/>
              </w:rPr>
              <w:t>предпринимательтсва</w:t>
            </w:r>
            <w:proofErr w:type="spellEnd"/>
            <w:r w:rsidRPr="0088403D">
              <w:rPr>
                <w:sz w:val="20"/>
                <w:szCs w:val="20"/>
              </w:rPr>
              <w:t xml:space="preserve"> осуществляющих  пассажирские перевозки , в виде </w:t>
            </w:r>
            <w:proofErr w:type="spellStart"/>
            <w:r w:rsidRPr="0088403D">
              <w:rPr>
                <w:sz w:val="20"/>
                <w:szCs w:val="20"/>
              </w:rPr>
              <w:t>предоставленя</w:t>
            </w:r>
            <w:proofErr w:type="spellEnd"/>
            <w:r w:rsidRPr="0088403D">
              <w:rPr>
                <w:sz w:val="20"/>
                <w:szCs w:val="20"/>
              </w:rPr>
              <w:t xml:space="preserve"> в аренду на безвозмездной основе здания автостанции и земельного участка под ним, расположенных по адресу: с</w:t>
            </w:r>
            <w:proofErr w:type="gramStart"/>
            <w:r w:rsidRPr="0088403D">
              <w:rPr>
                <w:sz w:val="20"/>
                <w:szCs w:val="20"/>
              </w:rPr>
              <w:t>.А</w:t>
            </w:r>
            <w:proofErr w:type="gramEnd"/>
            <w:r w:rsidRPr="0088403D">
              <w:rPr>
                <w:sz w:val="20"/>
                <w:szCs w:val="20"/>
              </w:rPr>
              <w:t>ргаяш, ул.Гагарина, д.27 а без проведения торгов (конкурсов, аукционов).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Аргаяшского муниципального района (Управление по экономике)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jc w:val="center"/>
              <w:rPr>
                <w:sz w:val="20"/>
                <w:szCs w:val="20"/>
              </w:rPr>
            </w:pPr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Не</w:t>
            </w:r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 xml:space="preserve"> требует </w:t>
            </w:r>
            <w:proofErr w:type="spellStart"/>
            <w:r w:rsidRPr="0088403D">
              <w:rPr>
                <w:sz w:val="20"/>
                <w:szCs w:val="20"/>
              </w:rPr>
              <w:t>финанси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spellStart"/>
            <w:r w:rsidRPr="0088403D">
              <w:rPr>
                <w:sz w:val="20"/>
                <w:szCs w:val="20"/>
              </w:rPr>
              <w:t>ро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spellStart"/>
            <w:r w:rsidRPr="0088403D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jc w:val="center"/>
              <w:rPr>
                <w:sz w:val="20"/>
                <w:szCs w:val="20"/>
              </w:rPr>
            </w:pPr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Не</w:t>
            </w:r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 xml:space="preserve"> требует </w:t>
            </w:r>
            <w:proofErr w:type="spellStart"/>
            <w:r w:rsidRPr="0088403D">
              <w:rPr>
                <w:sz w:val="20"/>
                <w:szCs w:val="20"/>
              </w:rPr>
              <w:t>финанси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spellStart"/>
            <w:r w:rsidRPr="0088403D">
              <w:rPr>
                <w:sz w:val="20"/>
                <w:szCs w:val="20"/>
              </w:rPr>
              <w:t>ро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spellStart"/>
            <w:r w:rsidRPr="0088403D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jc w:val="center"/>
              <w:rPr>
                <w:sz w:val="20"/>
                <w:szCs w:val="20"/>
              </w:rPr>
            </w:pPr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Не</w:t>
            </w:r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 xml:space="preserve"> требует </w:t>
            </w:r>
            <w:proofErr w:type="spellStart"/>
            <w:r w:rsidRPr="0088403D">
              <w:rPr>
                <w:sz w:val="20"/>
                <w:szCs w:val="20"/>
              </w:rPr>
              <w:t>финанси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spellStart"/>
            <w:r w:rsidRPr="0088403D">
              <w:rPr>
                <w:sz w:val="20"/>
                <w:szCs w:val="20"/>
              </w:rPr>
              <w:t>ро</w:t>
            </w:r>
            <w:proofErr w:type="spellEnd"/>
          </w:p>
          <w:p w:rsidR="00BD015A" w:rsidRPr="0088403D" w:rsidRDefault="000765BF">
            <w:pPr>
              <w:jc w:val="center"/>
              <w:rPr>
                <w:sz w:val="20"/>
                <w:szCs w:val="20"/>
              </w:rPr>
            </w:pPr>
            <w:proofErr w:type="spellStart"/>
            <w:r w:rsidRPr="0088403D">
              <w:rPr>
                <w:sz w:val="20"/>
                <w:szCs w:val="20"/>
              </w:rPr>
              <w:t>вания</w:t>
            </w:r>
            <w:proofErr w:type="spellEnd"/>
          </w:p>
        </w:tc>
      </w:tr>
      <w:tr w:rsidR="00BD015A" w:rsidRPr="0088403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1"/>
              <w:spacing w:before="0" w:after="0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ВСЕГО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 w:rsidP="0088403D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536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7950803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 w:rsidP="0088403D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215,000   </w:t>
            </w:r>
          </w:p>
          <w:p w:rsidR="00BD015A" w:rsidRPr="0088403D" w:rsidRDefault="00BD015A" w:rsidP="0088403D">
            <w:pPr>
              <w:rPr>
                <w:sz w:val="20"/>
                <w:szCs w:val="20"/>
              </w:rPr>
            </w:pPr>
          </w:p>
        </w:tc>
      </w:tr>
    </w:tbl>
    <w:p w:rsidR="00BD015A" w:rsidRPr="0088403D" w:rsidRDefault="00BD015A">
      <w:pPr>
        <w:ind w:left="720"/>
        <w:jc w:val="right"/>
        <w:rPr>
          <w:rFonts w:asciiTheme="minorHAnsi" w:hAnsiTheme="minorHAnsi"/>
          <w:color w:val="auto"/>
          <w:sz w:val="20"/>
          <w:szCs w:val="20"/>
        </w:rPr>
      </w:pPr>
    </w:p>
    <w:p w:rsidR="00BD015A" w:rsidRPr="00F50B26" w:rsidRDefault="00BD015A">
      <w:pPr>
        <w:ind w:left="720"/>
        <w:jc w:val="right"/>
        <w:rPr>
          <w:rFonts w:asciiTheme="minorHAnsi" w:hAnsiTheme="minorHAnsi"/>
          <w:color w:val="auto"/>
          <w:sz w:val="20"/>
          <w:szCs w:val="20"/>
          <w:highlight w:val="yellow"/>
        </w:rPr>
      </w:pPr>
    </w:p>
    <w:p w:rsidR="00BD015A" w:rsidRPr="0088403D" w:rsidRDefault="00BD015A">
      <w:pPr>
        <w:ind w:left="720"/>
        <w:jc w:val="right"/>
        <w:rPr>
          <w:rFonts w:asciiTheme="minorHAnsi" w:hAnsiTheme="minorHAnsi"/>
          <w:color w:val="auto"/>
          <w:sz w:val="20"/>
          <w:szCs w:val="20"/>
        </w:rPr>
      </w:pPr>
    </w:p>
    <w:p w:rsidR="00BD015A" w:rsidRPr="0088403D" w:rsidRDefault="000765BF">
      <w:pPr>
        <w:ind w:left="720"/>
        <w:jc w:val="right"/>
      </w:pPr>
      <w:r w:rsidRPr="0088403D">
        <w:rPr>
          <w:rStyle w:val="aa"/>
          <w:b w:val="0"/>
          <w:bCs w:val="0"/>
          <w:color w:val="auto"/>
        </w:rPr>
        <w:t xml:space="preserve">Таблица </w:t>
      </w:r>
      <w:r w:rsidR="0088403D" w:rsidRPr="0088403D">
        <w:rPr>
          <w:rStyle w:val="aa"/>
          <w:b w:val="0"/>
          <w:bCs w:val="0"/>
          <w:color w:val="auto"/>
        </w:rPr>
        <w:t>6</w:t>
      </w:r>
    </w:p>
    <w:p w:rsidR="00BD015A" w:rsidRPr="0088403D" w:rsidRDefault="000765BF">
      <w:pPr>
        <w:ind w:left="720"/>
        <w:jc w:val="center"/>
      </w:pPr>
      <w:r w:rsidRPr="0088403D">
        <w:rPr>
          <w:color w:val="auto"/>
        </w:rPr>
        <w:t>Прогнозная оценка расходов на реализацию целей муниципальной программы Аргаяшского муниципального района</w:t>
      </w:r>
    </w:p>
    <w:p w:rsidR="00BD015A" w:rsidRPr="0088403D" w:rsidRDefault="00BD015A">
      <w:pPr>
        <w:ind w:firstLine="720"/>
        <w:jc w:val="both"/>
        <w:rPr>
          <w:rFonts w:ascii="PT Astra Serif" w:hAnsi="PT Astra Serif"/>
          <w:sz w:val="22"/>
          <w:szCs w:val="22"/>
        </w:rPr>
      </w:pPr>
    </w:p>
    <w:tbl>
      <w:tblPr>
        <w:tblW w:w="16163" w:type="dxa"/>
        <w:tblInd w:w="-34" w:type="dxa"/>
        <w:tblLook w:val="0000"/>
      </w:tblPr>
      <w:tblGrid>
        <w:gridCol w:w="1985"/>
        <w:gridCol w:w="4540"/>
        <w:gridCol w:w="3405"/>
        <w:gridCol w:w="1420"/>
        <w:gridCol w:w="1275"/>
        <w:gridCol w:w="1277"/>
        <w:gridCol w:w="1277"/>
        <w:gridCol w:w="984"/>
      </w:tblGrid>
      <w:tr w:rsidR="00BD015A" w:rsidRPr="0088403D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подпрограммы,  основного мероприятия</w:t>
            </w:r>
          </w:p>
        </w:tc>
        <w:tc>
          <w:tcPr>
            <w:tcW w:w="3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ind w:right="-5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right="-55"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Оценка расходов (тыс. рублей) по годам</w:t>
            </w:r>
          </w:p>
        </w:tc>
      </w:tr>
      <w:tr w:rsidR="00BD015A" w:rsidRPr="0088403D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 w:rsidP="0088403D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Отчетный год  202</w:t>
            </w:r>
            <w:r w:rsidR="0088403D" w:rsidRPr="008840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jc w:val="both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Текущий год</w:t>
            </w:r>
          </w:p>
          <w:p w:rsidR="00BD015A" w:rsidRPr="0088403D" w:rsidRDefault="000765BF">
            <w:pPr>
              <w:jc w:val="both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202</w:t>
            </w:r>
            <w:r w:rsidR="0088403D" w:rsidRPr="0088403D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Первый год планового периода</w:t>
            </w:r>
          </w:p>
          <w:p w:rsidR="00BD015A" w:rsidRPr="0088403D" w:rsidRDefault="000765BF" w:rsidP="0088403D">
            <w:pPr>
              <w:jc w:val="both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202</w:t>
            </w:r>
            <w:r w:rsidR="0088403D" w:rsidRPr="0088403D"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Второй год планового периода</w:t>
            </w:r>
          </w:p>
          <w:p w:rsidR="00BD015A" w:rsidRPr="0088403D" w:rsidRDefault="000765BF">
            <w:pPr>
              <w:jc w:val="both"/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202</w:t>
            </w:r>
            <w:r w:rsidR="0088403D" w:rsidRPr="0088403D">
              <w:rPr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BD015A" w:rsidRPr="0088403D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15A" w:rsidRPr="0088403D"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15A" w:rsidRPr="0088403D" w:rsidRDefault="000765BF">
            <w:pPr>
              <w:rPr>
                <w:sz w:val="20"/>
                <w:szCs w:val="20"/>
              </w:rPr>
            </w:pPr>
            <w:r w:rsidRPr="0088403D">
              <w:rPr>
                <w:sz w:val="20"/>
                <w:szCs w:val="20"/>
              </w:rPr>
              <w:t>Муниципальной программы</w:t>
            </w:r>
          </w:p>
          <w:p w:rsidR="00BD015A" w:rsidRPr="0088403D" w:rsidRDefault="00BD015A">
            <w:pPr>
              <w:rPr>
                <w:sz w:val="20"/>
                <w:szCs w:val="20"/>
              </w:rPr>
            </w:pPr>
          </w:p>
          <w:p w:rsidR="00BD015A" w:rsidRPr="0088403D" w:rsidRDefault="00BD015A">
            <w:pPr>
              <w:rPr>
                <w:sz w:val="20"/>
                <w:szCs w:val="20"/>
              </w:rPr>
            </w:pPr>
          </w:p>
          <w:p w:rsidR="00BD015A" w:rsidRPr="0088403D" w:rsidRDefault="00BD015A">
            <w:pPr>
              <w:rPr>
                <w:sz w:val="20"/>
                <w:szCs w:val="20"/>
              </w:rPr>
            </w:pPr>
          </w:p>
          <w:p w:rsidR="00BD015A" w:rsidRPr="0088403D" w:rsidRDefault="00BD015A">
            <w:pPr>
              <w:rPr>
                <w:sz w:val="20"/>
                <w:szCs w:val="20"/>
              </w:rPr>
            </w:pPr>
          </w:p>
        </w:tc>
        <w:tc>
          <w:tcPr>
            <w:tcW w:w="4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«Содействие развитию малого и среднего предпринимательства в </w:t>
            </w: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Аргаяшском</w:t>
            </w:r>
            <w:proofErr w:type="spellEnd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муниципальном районе»</w:t>
            </w:r>
          </w:p>
          <w:p w:rsidR="00BD015A" w:rsidRPr="0088403D" w:rsidRDefault="00BD015A">
            <w:pPr>
              <w:rPr>
                <w:sz w:val="20"/>
                <w:szCs w:val="20"/>
              </w:rPr>
            </w:pPr>
          </w:p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645,000</w:t>
            </w:r>
          </w:p>
        </w:tc>
      </w:tr>
      <w:tr w:rsidR="00BD015A" w:rsidRPr="0088403D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бюджет Аргаяшского  муниципального района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215,000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645,000</w:t>
            </w:r>
          </w:p>
        </w:tc>
      </w:tr>
      <w:tr w:rsidR="00BD015A" w:rsidRPr="0088403D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федеральный бюджет*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BD015A" w:rsidRPr="0088403D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бюджет* 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</w:tr>
      <w:tr w:rsidR="00BD015A" w:rsidRPr="0088403D"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BD015A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источники*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03D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88403D" w:rsidRDefault="000765BF">
            <w:pPr>
              <w:pStyle w:val="af6"/>
              <w:rPr>
                <w:rFonts w:ascii="Times New Roman" w:hAnsi="Times New Roman" w:cs="Times New Roman"/>
                <w:sz w:val="20"/>
                <w:szCs w:val="20"/>
              </w:rPr>
            </w:pPr>
            <w:r w:rsidRPr="0088403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</w:tr>
    </w:tbl>
    <w:p w:rsidR="00BD015A" w:rsidRPr="0088403D" w:rsidRDefault="000765BF">
      <w:pPr>
        <w:pStyle w:val="af7"/>
        <w:rPr>
          <w:rFonts w:ascii="PT Astra Serif" w:hAnsi="PT Astra Serif"/>
        </w:rPr>
      </w:pPr>
      <w:r w:rsidRPr="0088403D">
        <w:rPr>
          <w:rFonts w:ascii="PT Astra Serif" w:hAnsi="PT Astra Serif" w:cs="Times New Roman"/>
          <w:sz w:val="22"/>
          <w:szCs w:val="22"/>
        </w:rPr>
        <w:t>_____________________________</w:t>
      </w:r>
    </w:p>
    <w:p w:rsidR="00BD015A" w:rsidRPr="0088403D" w:rsidRDefault="000765BF">
      <w:pPr>
        <w:jc w:val="both"/>
        <w:rPr>
          <w:rFonts w:ascii="PT Astra Serif" w:hAnsi="PT Astra Serif"/>
        </w:rPr>
      </w:pPr>
      <w:r w:rsidRPr="0088403D">
        <w:rPr>
          <w:rFonts w:ascii="PT Astra Serif" w:hAnsi="PT Astra Serif"/>
        </w:rPr>
        <w:t xml:space="preserve">* При условии выделения средств. </w:t>
      </w:r>
      <w:bookmarkStart w:id="7" w:name="sub_171"/>
      <w:bookmarkEnd w:id="7"/>
    </w:p>
    <w:p w:rsidR="00BD015A" w:rsidRPr="0088403D" w:rsidRDefault="00BD015A">
      <w:pPr>
        <w:ind w:firstLine="720"/>
        <w:jc w:val="right"/>
        <w:rPr>
          <w:rStyle w:val="aa"/>
          <w:rFonts w:asciiTheme="minorHAnsi" w:hAnsiTheme="minorHAnsi"/>
          <w:b w:val="0"/>
          <w:bCs w:val="0"/>
          <w:color w:val="auto"/>
        </w:rPr>
      </w:pPr>
    </w:p>
    <w:p w:rsidR="00BD015A" w:rsidRPr="0088403D" w:rsidRDefault="000765BF">
      <w:pPr>
        <w:ind w:firstLine="720"/>
        <w:jc w:val="right"/>
        <w:rPr>
          <w:rFonts w:ascii="PT Astra Serif" w:hAnsi="PT Astra Serif"/>
          <w:sz w:val="28"/>
          <w:szCs w:val="28"/>
        </w:rPr>
      </w:pPr>
      <w:r w:rsidRPr="0088403D">
        <w:rPr>
          <w:rStyle w:val="aa"/>
          <w:rFonts w:ascii="PT Astra Serif" w:hAnsi="PT Astra Serif"/>
          <w:b w:val="0"/>
          <w:bCs w:val="0"/>
          <w:color w:val="auto"/>
        </w:rPr>
        <w:t>Таблица 7</w:t>
      </w:r>
    </w:p>
    <w:p w:rsidR="00BD015A" w:rsidRPr="000E22A5" w:rsidRDefault="000765BF">
      <w:pPr>
        <w:ind w:firstLine="720"/>
        <w:jc w:val="center"/>
      </w:pPr>
      <w:r w:rsidRPr="000E22A5">
        <w:rPr>
          <w:color w:val="auto"/>
        </w:rPr>
        <w:t xml:space="preserve">План реализации муниципальной программы Аргаяшского муниципального района </w:t>
      </w:r>
    </w:p>
    <w:p w:rsidR="00BD015A" w:rsidRPr="00F50B26" w:rsidRDefault="00BD015A">
      <w:pPr>
        <w:ind w:firstLine="720"/>
        <w:jc w:val="center"/>
        <w:rPr>
          <w:sz w:val="28"/>
          <w:szCs w:val="28"/>
          <w:highlight w:val="yellow"/>
        </w:rPr>
      </w:pPr>
    </w:p>
    <w:tbl>
      <w:tblPr>
        <w:tblW w:w="16017" w:type="dxa"/>
        <w:tblInd w:w="109" w:type="dxa"/>
        <w:tblLook w:val="0000"/>
      </w:tblPr>
      <w:tblGrid>
        <w:gridCol w:w="2238"/>
        <w:gridCol w:w="3257"/>
        <w:gridCol w:w="1190"/>
        <w:gridCol w:w="1190"/>
        <w:gridCol w:w="4436"/>
        <w:gridCol w:w="2040"/>
        <w:gridCol w:w="1666"/>
      </w:tblGrid>
      <w:tr w:rsidR="00BD015A" w:rsidRPr="003B23F5"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Наименование подпрограммы, основного мероприятия</w:t>
            </w:r>
          </w:p>
        </w:tc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Ответственный исполнитель (ФИО, должность)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Срок</w:t>
            </w:r>
          </w:p>
        </w:tc>
        <w:tc>
          <w:tcPr>
            <w:tcW w:w="5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Ожидаемый непосредственный результат (краткое описание)</w:t>
            </w:r>
          </w:p>
        </w:tc>
        <w:tc>
          <w:tcPr>
            <w:tcW w:w="2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Код бюджетной классификации </w:t>
            </w:r>
          </w:p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(бюджет Аргаяшского муниципального  района)</w:t>
            </w:r>
          </w:p>
        </w:tc>
        <w:tc>
          <w:tcPr>
            <w:tcW w:w="1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Финансирование</w:t>
            </w:r>
          </w:p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(тыс. рублей)</w:t>
            </w:r>
          </w:p>
        </w:tc>
      </w:tr>
      <w:tr w:rsidR="00BD015A" w:rsidRPr="003B23F5"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6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6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начала реализации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5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6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2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6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6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BD015A" w:rsidRPr="003B23F5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2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7</w:t>
            </w:r>
          </w:p>
        </w:tc>
      </w:tr>
      <w:tr w:rsidR="00BD015A" w:rsidRPr="003B23F5">
        <w:trPr>
          <w:trHeight w:val="262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left"/>
              <w:rPr>
                <w:rFonts w:ascii="PT Astra Serif" w:hAnsi="PT Astra Serif"/>
                <w:sz w:val="20"/>
                <w:szCs w:val="20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В целом по программе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Заместитель главы муниципального района, в соответствии со Структурой администрации Аргаяшского муниципального района</w:t>
            </w:r>
          </w:p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Савинов Николай Павлович</w:t>
            </w:r>
          </w:p>
          <w:p w:rsidR="00BD015A" w:rsidRPr="003B23F5" w:rsidRDefault="00BD015A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Начальник Управления по  экономике </w:t>
            </w:r>
          </w:p>
          <w:p w:rsidR="00BD015A" w:rsidRPr="003B23F5" w:rsidRDefault="003B23F5">
            <w:pPr>
              <w:rPr>
                <w:rFonts w:asciiTheme="minorHAnsi" w:hAnsiTheme="minorHAnsi"/>
                <w:sz w:val="28"/>
                <w:szCs w:val="28"/>
              </w:rPr>
            </w:pP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Иксанова</w:t>
            </w:r>
            <w:proofErr w:type="spellEnd"/>
            <w:r w:rsidRPr="003B23F5">
              <w:rPr>
                <w:rFonts w:ascii="PT Astra Serif" w:hAnsi="PT Astra Serif"/>
                <w:sz w:val="20"/>
                <w:szCs w:val="20"/>
              </w:rPr>
              <w:t xml:space="preserve"> Эльвира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Дамиловна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 w:rsidP="0088403D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tabs>
                <w:tab w:val="left" w:pos="993"/>
              </w:tabs>
              <w:jc w:val="both"/>
              <w:rPr>
                <w:sz w:val="20"/>
                <w:szCs w:val="20"/>
              </w:rPr>
            </w:pPr>
            <w:r w:rsidRPr="003B23F5">
              <w:rPr>
                <w:sz w:val="20"/>
                <w:szCs w:val="20"/>
              </w:rPr>
              <w:t xml:space="preserve">Упрощение для субъектов малого и среднего предпринимательства и </w:t>
            </w:r>
            <w:proofErr w:type="spellStart"/>
            <w:r w:rsidRPr="003B23F5">
              <w:rPr>
                <w:sz w:val="20"/>
                <w:szCs w:val="20"/>
              </w:rPr>
              <w:t>самозанятых</w:t>
            </w:r>
            <w:proofErr w:type="spellEnd"/>
            <w:r w:rsidRPr="003B23F5">
              <w:rPr>
                <w:sz w:val="20"/>
                <w:szCs w:val="20"/>
              </w:rPr>
              <w:t xml:space="preserve">  участия в конкурсе на предоставление субсидий;-6 СМСП. </w:t>
            </w:r>
          </w:p>
          <w:p w:rsidR="00BD015A" w:rsidRPr="003B23F5" w:rsidRDefault="000765BF">
            <w:pPr>
              <w:jc w:val="both"/>
              <w:rPr>
                <w:sz w:val="20"/>
                <w:szCs w:val="20"/>
              </w:rPr>
            </w:pPr>
            <w:r w:rsidRPr="003B23F5">
              <w:rPr>
                <w:sz w:val="20"/>
                <w:szCs w:val="20"/>
              </w:rPr>
              <w:t xml:space="preserve">Повышение компетенций по ведению предпринимательской деятельности –  не менее 98 человек. Обеспечение потребности малого и среднего бизнеса и </w:t>
            </w:r>
            <w:proofErr w:type="spellStart"/>
            <w:r w:rsidRPr="003B23F5">
              <w:rPr>
                <w:sz w:val="20"/>
                <w:szCs w:val="20"/>
              </w:rPr>
              <w:t>самозанятых</w:t>
            </w:r>
            <w:proofErr w:type="spellEnd"/>
            <w:r w:rsidRPr="003B23F5">
              <w:rPr>
                <w:sz w:val="20"/>
                <w:szCs w:val="20"/>
              </w:rPr>
              <w:t xml:space="preserve"> в помещениях для ведения предпринимательской деятельности –  не менее 8 объектов.</w:t>
            </w:r>
          </w:p>
          <w:p w:rsidR="00BD015A" w:rsidRPr="003B23F5" w:rsidRDefault="000765BF">
            <w:pPr>
              <w:jc w:val="both"/>
              <w:rPr>
                <w:rFonts w:ascii="PT Astra Serif" w:hAnsi="PT Astra Serif"/>
              </w:rPr>
            </w:pPr>
            <w:r w:rsidRPr="003B23F5">
              <w:rPr>
                <w:color w:val="000000"/>
                <w:sz w:val="20"/>
                <w:szCs w:val="20"/>
              </w:rPr>
              <w:t>Повысится качество пассажирских перевозок,  стабильная работа автостанции.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536 0412 7950803 244 290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645,000</w:t>
            </w:r>
          </w:p>
        </w:tc>
      </w:tr>
      <w:tr w:rsidR="00BD015A" w:rsidRPr="003B23F5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8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BD015A" w:rsidRPr="003B23F5" w:rsidRDefault="000765BF">
            <w:pPr>
              <w:pStyle w:val="af8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Мероприятие  </w:t>
            </w:r>
            <w:r w:rsidRPr="003B23F5">
              <w:rPr>
                <w:rFonts w:asciiTheme="minorHAnsi" w:hAnsiTheme="minorHAnsi" w:cs="Times New Roman"/>
                <w:sz w:val="20"/>
                <w:szCs w:val="20"/>
              </w:rPr>
              <w:t>1</w:t>
            </w:r>
            <w:r w:rsidRPr="003B23F5">
              <w:rPr>
                <w:rFonts w:ascii="PT Astra Serif" w:hAnsi="PT Astra Serif" w:cs="Times New Roman"/>
                <w:sz w:val="20"/>
                <w:szCs w:val="20"/>
              </w:rPr>
              <w:t>:</w:t>
            </w:r>
          </w:p>
          <w:p w:rsidR="00BD015A" w:rsidRPr="003B23F5" w:rsidRDefault="000765BF">
            <w:pPr>
              <w:pStyle w:val="af1"/>
              <w:rPr>
                <w:rFonts w:asciiTheme="minorHAnsi" w:hAnsiTheme="minorHAnsi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финансовая поддержка субъектов малого и среднего предпринимательства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Заместитель главы муниципального района, в соответствии со Структурой администрации Аргаяшского муниципального района</w:t>
            </w:r>
          </w:p>
          <w:p w:rsidR="00BD015A" w:rsidRPr="003B23F5" w:rsidRDefault="000765BF">
            <w:pPr>
              <w:rPr>
                <w:rFonts w:ascii="PT Astra Serif" w:hAnsi="PT Astra Serif"/>
                <w:sz w:val="20"/>
                <w:szCs w:val="20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Савинов Николай Павлович</w:t>
            </w:r>
          </w:p>
          <w:p w:rsidR="00BD015A" w:rsidRPr="003B23F5" w:rsidRDefault="00BD015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Начальник Управления  по экономике </w:t>
            </w:r>
          </w:p>
          <w:p w:rsidR="00BD015A" w:rsidRPr="003B23F5" w:rsidRDefault="003B23F5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Иксанова</w:t>
            </w:r>
            <w:proofErr w:type="spellEnd"/>
            <w:r w:rsidRPr="003B23F5">
              <w:rPr>
                <w:rFonts w:ascii="PT Astra Serif" w:hAnsi="PT Astra Serif"/>
                <w:sz w:val="20"/>
                <w:szCs w:val="20"/>
              </w:rPr>
              <w:t xml:space="preserve"> Эльвира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Дамиловна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 w:rsidP="0088403D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 w:rsidP="0088403D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1"/>
              <w:spacing w:before="0" w:after="0"/>
              <w:jc w:val="both"/>
              <w:rPr>
                <w:rFonts w:ascii="PT Astra Serif" w:hAnsi="PT Astra Serif"/>
              </w:rPr>
            </w:pPr>
            <w:r w:rsidRPr="003B23F5">
              <w:rPr>
                <w:rFonts w:asciiTheme="minorHAnsi" w:hAnsiTheme="minorHAnsi"/>
                <w:sz w:val="20"/>
                <w:szCs w:val="20"/>
              </w:rPr>
              <w:t>Ф</w:t>
            </w:r>
            <w:r w:rsidRPr="003B23F5">
              <w:rPr>
                <w:rFonts w:ascii="PT Astra Serif" w:hAnsi="PT Astra Serif"/>
                <w:sz w:val="20"/>
                <w:szCs w:val="20"/>
              </w:rPr>
              <w:t xml:space="preserve">инансовая поддержка субъектов малого и среднего предпринимательства, а также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3B23F5">
              <w:rPr>
                <w:rFonts w:ascii="PT Astra Serif" w:hAnsi="PT Astra Serif"/>
                <w:sz w:val="20"/>
                <w:szCs w:val="20"/>
              </w:rPr>
              <w:t xml:space="preserve">  позволит осуществлять предоставление субсидий субъектам малого и среднего предпринимательства на возмещение затрат по капитальным  вложениям,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536 0412 7950803 244 290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540,000</w:t>
            </w:r>
          </w:p>
        </w:tc>
      </w:tr>
      <w:tr w:rsidR="00BD015A" w:rsidRPr="003B23F5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BD015A">
            <w:pPr>
              <w:pStyle w:val="af8"/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BD015A" w:rsidRPr="003B23F5" w:rsidRDefault="000765BF">
            <w:pPr>
              <w:pStyle w:val="af8"/>
              <w:rPr>
                <w:rFonts w:asciiTheme="minorHAnsi" w:hAnsiTheme="minorHAnsi" w:cs="Times New Roman"/>
                <w:sz w:val="20"/>
                <w:szCs w:val="20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Мероприятие  </w:t>
            </w:r>
            <w:r w:rsidRPr="003B23F5">
              <w:rPr>
                <w:rFonts w:asciiTheme="minorHAnsi" w:hAnsiTheme="minorHAnsi" w:cs="Times New Roman"/>
                <w:sz w:val="20"/>
                <w:szCs w:val="20"/>
              </w:rPr>
              <w:t>2</w:t>
            </w:r>
            <w:r w:rsidRPr="003B23F5">
              <w:rPr>
                <w:rFonts w:ascii="PT Astra Serif" w:hAnsi="PT Astra Serif" w:cs="Times New Roman"/>
                <w:sz w:val="20"/>
                <w:szCs w:val="20"/>
              </w:rPr>
              <w:t>:</w:t>
            </w:r>
          </w:p>
          <w:p w:rsidR="00BD015A" w:rsidRPr="003B23F5" w:rsidRDefault="00BD015A">
            <w:pPr>
              <w:rPr>
                <w:rFonts w:asciiTheme="minorHAnsi" w:hAnsiTheme="minorHAnsi"/>
              </w:rPr>
            </w:pPr>
          </w:p>
          <w:p w:rsidR="00BD015A" w:rsidRPr="003B23F5" w:rsidRDefault="000765BF">
            <w:pPr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информационная поддержка субъектов малого и среднего предпринимательства, пропаганда и популяризация предпринимательской деятельности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Заместитель главы муниципального района, в соответствии со Структурой администрации Аргаяшского муниципального района</w:t>
            </w:r>
          </w:p>
          <w:p w:rsidR="00BD015A" w:rsidRPr="003B23F5" w:rsidRDefault="000765BF">
            <w:pPr>
              <w:rPr>
                <w:rFonts w:ascii="PT Astra Serif" w:hAnsi="PT Astra Serif"/>
                <w:sz w:val="20"/>
                <w:szCs w:val="20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Савинов Николай Павлович</w:t>
            </w:r>
          </w:p>
          <w:p w:rsidR="00BD015A" w:rsidRPr="003B23F5" w:rsidRDefault="00BD015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D015A" w:rsidRPr="003B23F5" w:rsidRDefault="000765BF">
            <w:pPr>
              <w:rPr>
                <w:rFonts w:ascii="PT Astra Serif" w:hAnsi="PT Astra Serif"/>
                <w:sz w:val="20"/>
                <w:szCs w:val="20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Заместитель главы муниципального района, в соответствии со Структурой администрации Аргаяшского муниципального района</w:t>
            </w:r>
          </w:p>
          <w:p w:rsidR="00BD015A" w:rsidRPr="003B23F5" w:rsidRDefault="000765BF">
            <w:pPr>
              <w:rPr>
                <w:rFonts w:ascii="PT Astra Serif" w:hAnsi="PT Astra Serif"/>
                <w:sz w:val="20"/>
                <w:szCs w:val="20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Косарев Сергей Валерьевич</w:t>
            </w:r>
          </w:p>
          <w:p w:rsidR="00BD015A" w:rsidRPr="003B23F5" w:rsidRDefault="00BD015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D015A" w:rsidRPr="003B23F5" w:rsidRDefault="000765BF">
            <w:pPr>
              <w:rPr>
                <w:rFonts w:ascii="PT Astra Serif" w:hAnsi="PT Astra Serif"/>
                <w:sz w:val="28"/>
                <w:szCs w:val="28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Начальник Управления по экономике </w:t>
            </w:r>
          </w:p>
          <w:p w:rsidR="00BD015A" w:rsidRPr="003B23F5" w:rsidRDefault="003B23F5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Иксанова</w:t>
            </w:r>
            <w:proofErr w:type="spellEnd"/>
            <w:r w:rsidRPr="003B23F5">
              <w:rPr>
                <w:rFonts w:ascii="PT Astra Serif" w:hAnsi="PT Astra Serif"/>
                <w:sz w:val="20"/>
                <w:szCs w:val="20"/>
              </w:rPr>
              <w:t xml:space="preserve"> Эльвира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Дамиловна</w:t>
            </w:r>
            <w:proofErr w:type="spellEnd"/>
          </w:p>
          <w:p w:rsidR="00BD015A" w:rsidRPr="003B23F5" w:rsidRDefault="00BD015A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BD015A" w:rsidRPr="003B23F5" w:rsidRDefault="000765BF">
            <w:pPr>
              <w:jc w:val="both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Заместитель председателя комитета по управлению имущества </w:t>
            </w:r>
          </w:p>
          <w:p w:rsidR="00BD015A" w:rsidRPr="003B23F5" w:rsidRDefault="000765BF">
            <w:pPr>
              <w:rPr>
                <w:rFonts w:ascii="PT Astra Serif" w:hAnsi="PT Astra Serif"/>
              </w:rPr>
            </w:pP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Валиахметова</w:t>
            </w:r>
            <w:proofErr w:type="spellEnd"/>
          </w:p>
          <w:p w:rsidR="00BD015A" w:rsidRPr="003B23F5" w:rsidRDefault="000765BF">
            <w:pPr>
              <w:rPr>
                <w:rFonts w:asciiTheme="minorHAnsi" w:hAnsiTheme="minorHAnsi"/>
                <w:sz w:val="20"/>
                <w:szCs w:val="20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Гузель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Сагитовна</w:t>
            </w:r>
            <w:proofErr w:type="spellEnd"/>
          </w:p>
          <w:p w:rsidR="00BD015A" w:rsidRPr="003B23F5" w:rsidRDefault="00BD015A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D015A" w:rsidRPr="003B23F5" w:rsidRDefault="000765BF">
            <w:pPr>
              <w:rPr>
                <w:rFonts w:asciiTheme="minorHAnsi" w:hAnsiTheme="minorHAnsi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Главы сельских поселений Аргаяшского муниципального района (в рамках Соглашений)</w:t>
            </w:r>
            <w:r w:rsidRPr="003B23F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Pr="003B23F5">
              <w:rPr>
                <w:sz w:val="20"/>
                <w:szCs w:val="20"/>
              </w:rPr>
              <w:t>ОКС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lastRenderedPageBreak/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rPr>
                <w:rFonts w:asciiTheme="minorHAnsi" w:hAnsiTheme="minorHAnsi"/>
                <w:sz w:val="20"/>
                <w:szCs w:val="20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Организация выставок, проведение мероприятий, семинаров, круглых столов,  укрепление материально-технической базы для осуществления деятельности информационно-консультационного центра, позволит оказывать содействие   развитию малого и среднего предпринимательства, </w:t>
            </w:r>
            <w:r w:rsidRPr="003B23F5">
              <w:rPr>
                <w:rFonts w:ascii="PT Astra Serif" w:hAnsi="PT Astra Serif"/>
                <w:sz w:val="20"/>
                <w:szCs w:val="20"/>
              </w:rPr>
              <w:t xml:space="preserve">а </w:t>
            </w: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также </w:t>
            </w:r>
            <w:proofErr w:type="spellStart"/>
            <w:r w:rsidRPr="003B23F5">
              <w:rPr>
                <w:rFonts w:ascii="PT Astra Serif" w:hAnsi="PT Astra Serif" w:cs="Times New Roman"/>
                <w:sz w:val="20"/>
                <w:szCs w:val="20"/>
              </w:rPr>
              <w:t>самозанятым</w:t>
            </w:r>
            <w:proofErr w:type="spellEnd"/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 на муниципальном уровне.</w:t>
            </w:r>
            <w:r w:rsidRPr="003B23F5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3B23F5">
              <w:rPr>
                <w:rFonts w:asciiTheme="minorHAnsi" w:hAnsiTheme="minorHAnsi"/>
                <w:sz w:val="20"/>
                <w:szCs w:val="20"/>
              </w:rPr>
              <w:t>И</w:t>
            </w:r>
            <w:r w:rsidRPr="003B23F5">
              <w:rPr>
                <w:rFonts w:ascii="PT Astra Serif" w:hAnsi="PT Astra Serif"/>
                <w:sz w:val="20"/>
                <w:szCs w:val="20"/>
              </w:rPr>
              <w:t xml:space="preserve">нформационная поддержка субъектов малого и среднего предпринимательства  и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самозанятых</w:t>
            </w:r>
            <w:proofErr w:type="spellEnd"/>
            <w:r w:rsidRPr="003B23F5">
              <w:rPr>
                <w:rFonts w:ascii="PT Astra Serif" w:hAnsi="PT Astra Serif"/>
                <w:sz w:val="20"/>
                <w:szCs w:val="20"/>
              </w:rPr>
              <w:t xml:space="preserve"> откроет для бизнеса новые возможности и идеи. </w:t>
            </w:r>
          </w:p>
          <w:p w:rsidR="00BD015A" w:rsidRPr="003B23F5" w:rsidRDefault="000765BF">
            <w:pPr>
              <w:pStyle w:val="af6"/>
              <w:rPr>
                <w:rFonts w:ascii="PT Astra Serif" w:hAnsi="PT Astra Serif"/>
              </w:rPr>
            </w:pPr>
            <w:r w:rsidRPr="003B23F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B23F5">
              <w:rPr>
                <w:rFonts w:ascii="PT Astra Serif" w:hAnsi="PT Astra Serif"/>
                <w:sz w:val="20"/>
                <w:szCs w:val="20"/>
              </w:rPr>
              <w:t xml:space="preserve">Обеспечение предпринимательства информационными ресурсами позволит развивать бизнес и повысить его эффективность, своевременное и качественное отслеживание информации о рынках и товарах обеспечит стратегическое преимущество перед конкурентами 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 xml:space="preserve">536 0412 7950803 244 290 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 w:cs="Times New Roman"/>
                <w:sz w:val="20"/>
                <w:szCs w:val="20"/>
              </w:rPr>
              <w:t>105,000</w:t>
            </w:r>
          </w:p>
        </w:tc>
      </w:tr>
      <w:tr w:rsidR="00BD015A" w:rsidRPr="003B23F5"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Мероприятие   </w:t>
            </w:r>
            <w:r w:rsidRPr="003B23F5">
              <w:rPr>
                <w:rFonts w:asciiTheme="minorHAnsi" w:hAnsiTheme="minorHAnsi"/>
                <w:sz w:val="20"/>
                <w:szCs w:val="20"/>
              </w:rPr>
              <w:t>3</w:t>
            </w:r>
            <w:r w:rsidRPr="003B23F5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BD015A" w:rsidRPr="003B23F5" w:rsidRDefault="000765BF">
            <w:pPr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совершенствование механизмов использования  муниципального имущества для развития малого и среднего предпринимательства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jc w:val="both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Заместитель главы муниципального района,                          </w:t>
            </w:r>
          </w:p>
          <w:p w:rsidR="00BD015A" w:rsidRPr="003B23F5" w:rsidRDefault="000765BF">
            <w:pPr>
              <w:jc w:val="both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Косарев Сергей Валерьевич</w:t>
            </w:r>
          </w:p>
          <w:p w:rsidR="00BD015A" w:rsidRPr="003B23F5" w:rsidRDefault="00BD015A">
            <w:pPr>
              <w:jc w:val="both"/>
              <w:rPr>
                <w:rFonts w:ascii="PT Astra Serif" w:hAnsi="PT Astra Serif"/>
                <w:sz w:val="20"/>
                <w:szCs w:val="20"/>
              </w:rPr>
            </w:pPr>
          </w:p>
          <w:p w:rsidR="00BD015A" w:rsidRPr="003B23F5" w:rsidRDefault="000765BF">
            <w:pPr>
              <w:jc w:val="both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Заместитель председателя комитета по управлению имущества </w:t>
            </w:r>
          </w:p>
          <w:p w:rsidR="00BD015A" w:rsidRPr="003B23F5" w:rsidRDefault="000765BF">
            <w:pPr>
              <w:rPr>
                <w:rFonts w:ascii="PT Astra Serif" w:hAnsi="PT Astra Serif"/>
              </w:rPr>
            </w:pP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Валиахметова</w:t>
            </w:r>
            <w:proofErr w:type="spellEnd"/>
          </w:p>
          <w:p w:rsidR="00BD015A" w:rsidRPr="003B23F5" w:rsidRDefault="000765BF">
            <w:pPr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Гузель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jc w:val="center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>202</w:t>
            </w:r>
            <w:r w:rsidR="0088403D" w:rsidRPr="003B23F5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1"/>
              <w:spacing w:before="0" w:after="0"/>
              <w:jc w:val="both"/>
              <w:rPr>
                <w:rFonts w:ascii="PT Astra Serif" w:hAnsi="PT Astra Serif"/>
              </w:rPr>
            </w:pPr>
            <w:r w:rsidRPr="003B23F5">
              <w:rPr>
                <w:rFonts w:ascii="PT Astra Serif" w:hAnsi="PT Astra Serif"/>
                <w:sz w:val="20"/>
                <w:szCs w:val="20"/>
              </w:rPr>
              <w:t xml:space="preserve">предоставление  в аренду имущества, находящегося в муниципальной собственности, а также  предоставление земельных участков в аренду и собственность, размещение в сети Интернет информации об имуществе, земельных участках позволит </w:t>
            </w:r>
            <w:r w:rsidRPr="003B23F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удовлетворить потребность субъектов малого и среднего предпринимательства и </w:t>
            </w:r>
            <w:proofErr w:type="spellStart"/>
            <w:r w:rsidRPr="003B23F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3B23F5">
              <w:rPr>
                <w:rFonts w:ascii="PT Astra Serif" w:hAnsi="PT Astra Serif"/>
                <w:sz w:val="20"/>
                <w:szCs w:val="20"/>
                <w:shd w:val="clear" w:color="auto" w:fill="FFFFFF"/>
              </w:rPr>
              <w:t xml:space="preserve"> в нежилых помещениях, отвечающих современным технологическим и функциональным требованиям.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jc w:val="center"/>
              <w:rPr>
                <w:rFonts w:ascii="PT Astra Serif" w:hAnsi="PT Astra Serif"/>
              </w:rPr>
            </w:pPr>
            <w:proofErr w:type="spellStart"/>
            <w:r w:rsidRPr="003B23F5"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5A" w:rsidRPr="003B23F5" w:rsidRDefault="000765BF">
            <w:pPr>
              <w:pStyle w:val="af6"/>
              <w:rPr>
                <w:rFonts w:ascii="PT Astra Serif" w:hAnsi="PT Astra Serif"/>
              </w:rPr>
            </w:pPr>
            <w:proofErr w:type="spellStart"/>
            <w:r w:rsidRPr="003B23F5">
              <w:rPr>
                <w:rFonts w:ascii="PT Astra Serif" w:hAnsi="PT Astra Serif" w:cs="Times New Roman"/>
                <w:sz w:val="20"/>
                <w:szCs w:val="20"/>
              </w:rPr>
              <w:t>х</w:t>
            </w:r>
            <w:proofErr w:type="spellEnd"/>
          </w:p>
        </w:tc>
      </w:tr>
    </w:tbl>
    <w:p w:rsidR="00BD015A" w:rsidRPr="00F50B26" w:rsidRDefault="00BD015A">
      <w:pPr>
        <w:ind w:firstLine="720"/>
        <w:jc w:val="right"/>
        <w:rPr>
          <w:rFonts w:ascii="PT Astra Serif" w:hAnsi="PT Astra Serif"/>
          <w:color w:val="auto"/>
          <w:sz w:val="20"/>
          <w:szCs w:val="20"/>
          <w:highlight w:val="yellow"/>
        </w:rPr>
      </w:pPr>
    </w:p>
    <w:p w:rsidR="00BD015A" w:rsidRPr="00F50B26" w:rsidRDefault="00BD015A">
      <w:pPr>
        <w:ind w:firstLine="720"/>
        <w:jc w:val="right"/>
        <w:rPr>
          <w:rFonts w:ascii="PT Astra Serif" w:hAnsi="PT Astra Serif"/>
          <w:color w:val="auto"/>
          <w:sz w:val="20"/>
          <w:szCs w:val="20"/>
          <w:highlight w:val="yellow"/>
        </w:rPr>
      </w:pPr>
    </w:p>
    <w:sectPr w:rsidR="00BD015A" w:rsidRPr="00F50B26" w:rsidSect="00BD015A">
      <w:pgSz w:w="16838" w:h="11906" w:orient="landscape"/>
      <w:pgMar w:top="567" w:right="1134" w:bottom="1276" w:left="396" w:header="0" w:footer="0" w:gutter="0"/>
      <w:pgNumType w:start="2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Times New Roman"/>
    <w:charset w:val="01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773"/>
    <w:multiLevelType w:val="multilevel"/>
    <w:tmpl w:val="FF32BE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5A6B6B"/>
    <w:multiLevelType w:val="multilevel"/>
    <w:tmpl w:val="721053A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autoHyphenation/>
  <w:doNotHyphenateCaps/>
  <w:characterSpacingControl w:val="doNotCompress"/>
  <w:compat/>
  <w:rsids>
    <w:rsidRoot w:val="00BD015A"/>
    <w:rsid w:val="000765BF"/>
    <w:rsid w:val="000868C2"/>
    <w:rsid w:val="000E22A5"/>
    <w:rsid w:val="001C1B01"/>
    <w:rsid w:val="003B23F5"/>
    <w:rsid w:val="0046272F"/>
    <w:rsid w:val="005D1A4F"/>
    <w:rsid w:val="00691410"/>
    <w:rsid w:val="007B13B2"/>
    <w:rsid w:val="007D6CD9"/>
    <w:rsid w:val="008638C2"/>
    <w:rsid w:val="0088403D"/>
    <w:rsid w:val="00BD015A"/>
    <w:rsid w:val="00C2297A"/>
    <w:rsid w:val="00C560FD"/>
    <w:rsid w:val="00F5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ahoma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qFormat="1"/>
    <w:lsdException w:name="heading 2" w:locked="1" w:semiHidden="0" w:uiPriority="0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locked="1" w:semiHidden="0" w:uiPriority="0"/>
    <w:lsdException w:name="index heading" w:locked="1" w:semiHidden="0" w:uiPriority="0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locked="1" w:semiHidden="0" w:uiPriority="0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locked="1" w:semiHidden="0" w:uiPriority="0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locked="1" w:semiHidden="0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64430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1"/>
    <w:uiPriority w:val="99"/>
    <w:qFormat/>
    <w:rsid w:val="00667337"/>
    <w:pPr>
      <w:keepNext/>
      <w:keepLines/>
      <w:spacing w:before="480"/>
      <w:outlineLvl w:val="0"/>
    </w:pPr>
    <w:rPr>
      <w:rFonts w:ascii="Calibri Light" w:hAnsi="Calibri Light" w:cs="Calibri Light"/>
      <w:b/>
      <w:bCs/>
      <w:color w:val="2E74B5"/>
      <w:sz w:val="28"/>
      <w:szCs w:val="28"/>
    </w:rPr>
  </w:style>
  <w:style w:type="paragraph" w:customStyle="1" w:styleId="Heading2">
    <w:name w:val="Heading 2"/>
    <w:basedOn w:val="a3"/>
    <w:link w:val="Heading2"/>
    <w:uiPriority w:val="99"/>
    <w:qFormat/>
    <w:rsid w:val="00C64430"/>
    <w:pPr>
      <w:outlineLvl w:val="1"/>
    </w:pPr>
  </w:style>
  <w:style w:type="paragraph" w:customStyle="1" w:styleId="Heading3">
    <w:name w:val="Heading 3"/>
    <w:basedOn w:val="a"/>
    <w:next w:val="a"/>
    <w:link w:val="3"/>
    <w:semiHidden/>
    <w:unhideWhenUsed/>
    <w:qFormat/>
    <w:locked/>
    <w:rsid w:val="0062010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">
    <w:name w:val="Заголовок 1 Знак"/>
    <w:basedOn w:val="a0"/>
    <w:uiPriority w:val="9"/>
    <w:qFormat/>
    <w:locked/>
    <w:rsid w:val="00667337"/>
    <w:rPr>
      <w:rFonts w:ascii="Calibri Light" w:hAnsi="Calibri Light" w:cs="Calibri Light"/>
      <w:b/>
      <w:bCs/>
      <w:color w:val="2E74B5"/>
      <w:sz w:val="28"/>
      <w:szCs w:val="28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6D7DE1"/>
    <w:rPr>
      <w:rFonts w:asciiTheme="majorHAnsi" w:eastAsiaTheme="majorEastAsia" w:hAnsiTheme="majorHAnsi" w:cstheme="majorBidi"/>
      <w:b/>
      <w:bCs/>
      <w:i/>
      <w:iCs/>
      <w:color w:val="00000A"/>
      <w:sz w:val="28"/>
      <w:szCs w:val="28"/>
    </w:rPr>
  </w:style>
  <w:style w:type="character" w:customStyle="1" w:styleId="-">
    <w:name w:val="Интернет-ссылка"/>
    <w:basedOn w:val="a0"/>
    <w:uiPriority w:val="99"/>
    <w:semiHidden/>
    <w:unhideWhenUsed/>
    <w:rsid w:val="0062010A"/>
    <w:rPr>
      <w:color w:val="0000FF"/>
      <w:u w:val="single"/>
    </w:rPr>
  </w:style>
  <w:style w:type="character" w:styleId="a4">
    <w:name w:val="Emphasis"/>
    <w:basedOn w:val="a0"/>
    <w:uiPriority w:val="99"/>
    <w:qFormat/>
    <w:rsid w:val="00C64430"/>
    <w:rPr>
      <w:i/>
      <w:iCs/>
    </w:rPr>
  </w:style>
  <w:style w:type="character" w:customStyle="1" w:styleId="10">
    <w:name w:val="Стиль1 Знак"/>
    <w:uiPriority w:val="99"/>
    <w:qFormat/>
    <w:rsid w:val="00C64430"/>
  </w:style>
  <w:style w:type="character" w:customStyle="1" w:styleId="ConsPlusNormal">
    <w:name w:val="ConsPlusNormal Знак Знак"/>
    <w:uiPriority w:val="99"/>
    <w:qFormat/>
    <w:rsid w:val="00C64430"/>
    <w:rPr>
      <w:rFonts w:ascii="Arial" w:hAnsi="Arial" w:cs="Arial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C644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C6443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qFormat/>
    <w:rsid w:val="00C64430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Маркеры списка"/>
    <w:uiPriority w:val="99"/>
    <w:qFormat/>
    <w:rsid w:val="00C64430"/>
    <w:rPr>
      <w:rFonts w:ascii="OpenSymbol" w:eastAsia="Times New Roman" w:hAnsi="OpenSymbol" w:cs="OpenSymbol"/>
    </w:rPr>
  </w:style>
  <w:style w:type="character" w:customStyle="1" w:styleId="a9">
    <w:name w:val="Основной текст Знак"/>
    <w:basedOn w:val="a0"/>
    <w:uiPriority w:val="99"/>
    <w:semiHidden/>
    <w:qFormat/>
    <w:rsid w:val="006D7DE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qFormat/>
    <w:rsid w:val="006D7DE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3">
    <w:name w:val="Нижний колонтитул Знак1"/>
    <w:basedOn w:val="a0"/>
    <w:link w:val="Header"/>
    <w:uiPriority w:val="99"/>
    <w:semiHidden/>
    <w:qFormat/>
    <w:rsid w:val="006D7DE1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14">
    <w:name w:val="Текст выноски Знак1"/>
    <w:basedOn w:val="a0"/>
    <w:link w:val="Footer"/>
    <w:uiPriority w:val="99"/>
    <w:semiHidden/>
    <w:qFormat/>
    <w:rsid w:val="006D7DE1"/>
    <w:rPr>
      <w:rFonts w:ascii="Times New Roman" w:eastAsia="Times New Roman" w:hAnsi="Times New Roman" w:cs="Times New Roman"/>
      <w:color w:val="00000A"/>
      <w:sz w:val="0"/>
      <w:szCs w:val="0"/>
    </w:rPr>
  </w:style>
  <w:style w:type="character" w:customStyle="1" w:styleId="aa">
    <w:name w:val="Цветовое выделение"/>
    <w:uiPriority w:val="99"/>
    <w:qFormat/>
    <w:rsid w:val="00AB5562"/>
    <w:rPr>
      <w:b/>
      <w:bCs/>
      <w:color w:val="000080"/>
    </w:rPr>
  </w:style>
  <w:style w:type="character" w:customStyle="1" w:styleId="11">
    <w:name w:val="Заголовок 1 Знак1"/>
    <w:basedOn w:val="a0"/>
    <w:link w:val="Heading1"/>
    <w:qFormat/>
    <w:rsid w:val="00E42C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b">
    <w:name w:val="Гипертекстовая ссылка"/>
    <w:basedOn w:val="aa"/>
    <w:uiPriority w:val="99"/>
    <w:qFormat/>
    <w:rsid w:val="00E42CFC"/>
    <w:rPr>
      <w:rFonts w:cs="Times New Roman"/>
      <w:color w:val="106BBE"/>
    </w:rPr>
  </w:style>
  <w:style w:type="character" w:customStyle="1" w:styleId="3">
    <w:name w:val="Заголовок 3 Знак"/>
    <w:basedOn w:val="a0"/>
    <w:link w:val="Heading3"/>
    <w:semiHidden/>
    <w:qFormat/>
    <w:rsid w:val="0062010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3">
    <w:name w:val="Заголовок"/>
    <w:basedOn w:val="a"/>
    <w:next w:val="ac"/>
    <w:uiPriority w:val="99"/>
    <w:qFormat/>
    <w:rsid w:val="00C6443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c">
    <w:name w:val="Body Text"/>
    <w:basedOn w:val="a"/>
    <w:uiPriority w:val="99"/>
    <w:rsid w:val="00C64430"/>
    <w:pPr>
      <w:spacing w:after="140" w:line="288" w:lineRule="auto"/>
    </w:pPr>
  </w:style>
  <w:style w:type="paragraph" w:styleId="ad">
    <w:name w:val="List"/>
    <w:basedOn w:val="ac"/>
    <w:uiPriority w:val="99"/>
    <w:rsid w:val="00C64430"/>
  </w:style>
  <w:style w:type="paragraph" w:customStyle="1" w:styleId="Caption">
    <w:name w:val="Caption"/>
    <w:basedOn w:val="a"/>
    <w:qFormat/>
    <w:rsid w:val="008364C8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e">
    <w:name w:val="index heading"/>
    <w:basedOn w:val="a"/>
    <w:uiPriority w:val="99"/>
    <w:semiHidden/>
    <w:qFormat/>
    <w:rsid w:val="00C64430"/>
    <w:pPr>
      <w:suppressLineNumbers/>
    </w:pPr>
  </w:style>
  <w:style w:type="paragraph" w:styleId="af">
    <w:name w:val="caption"/>
    <w:basedOn w:val="a"/>
    <w:uiPriority w:val="99"/>
    <w:qFormat/>
    <w:rsid w:val="00C64430"/>
    <w:pPr>
      <w:suppressLineNumbers/>
      <w:spacing w:before="120" w:after="120"/>
    </w:pPr>
    <w:rPr>
      <w:i/>
      <w:iCs/>
    </w:rPr>
  </w:style>
  <w:style w:type="paragraph" w:styleId="15">
    <w:name w:val="index 1"/>
    <w:basedOn w:val="a"/>
    <w:next w:val="a"/>
    <w:autoRedefine/>
    <w:uiPriority w:val="99"/>
    <w:semiHidden/>
    <w:qFormat/>
    <w:rsid w:val="00842404"/>
    <w:pPr>
      <w:ind w:left="240" w:hanging="240"/>
    </w:pPr>
  </w:style>
  <w:style w:type="paragraph" w:customStyle="1" w:styleId="ConsPlusNormal0">
    <w:name w:val="ConsPlusNormal"/>
    <w:uiPriority w:val="99"/>
    <w:qFormat/>
    <w:rsid w:val="00C64430"/>
    <w:pPr>
      <w:widowControl w:val="0"/>
    </w:pPr>
    <w:rPr>
      <w:rFonts w:eastAsia="Times New Roman" w:cs="Calibri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C64430"/>
    <w:pPr>
      <w:widowControl w:val="0"/>
    </w:pPr>
    <w:rPr>
      <w:rFonts w:ascii="Courier New" w:eastAsia="Times New Roman" w:hAnsi="Courier New" w:cs="Courier New"/>
      <w:color w:val="00000A"/>
      <w:sz w:val="24"/>
      <w:szCs w:val="24"/>
    </w:rPr>
  </w:style>
  <w:style w:type="paragraph" w:customStyle="1" w:styleId="ConsPlusTitle">
    <w:name w:val="ConsPlusTitle"/>
    <w:uiPriority w:val="99"/>
    <w:qFormat/>
    <w:rsid w:val="00C64430"/>
    <w:pPr>
      <w:widowControl w:val="0"/>
    </w:pPr>
    <w:rPr>
      <w:rFonts w:eastAsia="Times New Roman" w:cs="Calibri"/>
      <w:b/>
      <w:bCs/>
      <w:color w:val="00000A"/>
      <w:sz w:val="24"/>
      <w:szCs w:val="24"/>
    </w:rPr>
  </w:style>
  <w:style w:type="paragraph" w:customStyle="1" w:styleId="ConsPlusTitlePage">
    <w:name w:val="ConsPlusTitlePage"/>
    <w:uiPriority w:val="99"/>
    <w:qFormat/>
    <w:rsid w:val="00C64430"/>
    <w:pPr>
      <w:widowControl w:val="0"/>
    </w:pPr>
    <w:rPr>
      <w:rFonts w:ascii="Tahoma" w:eastAsia="Times New Roman" w:hAnsi="Tahoma"/>
      <w:color w:val="00000A"/>
      <w:sz w:val="24"/>
      <w:szCs w:val="24"/>
    </w:rPr>
  </w:style>
  <w:style w:type="paragraph" w:styleId="af0">
    <w:name w:val="List Paragraph"/>
    <w:basedOn w:val="a"/>
    <w:uiPriority w:val="99"/>
    <w:qFormat/>
    <w:rsid w:val="00C64430"/>
    <w:pPr>
      <w:ind w:left="720"/>
    </w:pPr>
  </w:style>
  <w:style w:type="paragraph" w:customStyle="1" w:styleId="ConsPlusCell">
    <w:name w:val="ConsPlusCell"/>
    <w:uiPriority w:val="99"/>
    <w:qFormat/>
    <w:rsid w:val="00C64430"/>
    <w:pPr>
      <w:widowControl w:val="0"/>
    </w:pPr>
    <w:rPr>
      <w:rFonts w:ascii="Arial" w:eastAsia="Times New Roman" w:hAnsi="Arial" w:cs="Arial"/>
      <w:color w:val="00000A"/>
      <w:sz w:val="24"/>
      <w:szCs w:val="24"/>
    </w:rPr>
  </w:style>
  <w:style w:type="paragraph" w:styleId="af1">
    <w:name w:val="Normal (Web)"/>
    <w:basedOn w:val="a"/>
    <w:uiPriority w:val="99"/>
    <w:qFormat/>
    <w:rsid w:val="00C64430"/>
    <w:pPr>
      <w:spacing w:before="280" w:after="280"/>
    </w:pPr>
  </w:style>
  <w:style w:type="paragraph" w:customStyle="1" w:styleId="20">
    <w:name w:val="Текст выноски Знак2"/>
    <w:basedOn w:val="a"/>
    <w:uiPriority w:val="99"/>
    <w:qFormat/>
    <w:rsid w:val="00C64430"/>
    <w:pPr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1">
    <w:name w:val="ConsPlusNormal Знак"/>
    <w:uiPriority w:val="99"/>
    <w:qFormat/>
    <w:rsid w:val="00C64430"/>
    <w:pPr>
      <w:widowControl w:val="0"/>
      <w:ind w:firstLine="720"/>
    </w:pPr>
    <w:rPr>
      <w:rFonts w:ascii="Arial" w:hAnsi="Arial" w:cs="Arial"/>
      <w:color w:val="00000A"/>
      <w:sz w:val="24"/>
      <w:szCs w:val="24"/>
    </w:rPr>
  </w:style>
  <w:style w:type="paragraph" w:customStyle="1" w:styleId="af2">
    <w:name w:val="Верхний и нижний колонтитулы"/>
    <w:basedOn w:val="a"/>
    <w:qFormat/>
    <w:rsid w:val="008364C8"/>
  </w:style>
  <w:style w:type="paragraph" w:customStyle="1" w:styleId="Header">
    <w:name w:val="Header"/>
    <w:basedOn w:val="a"/>
    <w:link w:val="13"/>
    <w:uiPriority w:val="99"/>
    <w:rsid w:val="00C6443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14"/>
    <w:uiPriority w:val="99"/>
    <w:rsid w:val="00C64430"/>
    <w:pPr>
      <w:tabs>
        <w:tab w:val="center" w:pos="4677"/>
        <w:tab w:val="right" w:pos="9355"/>
      </w:tabs>
    </w:pPr>
  </w:style>
  <w:style w:type="paragraph" w:styleId="af3">
    <w:name w:val="Balloon Text"/>
    <w:basedOn w:val="a"/>
    <w:uiPriority w:val="99"/>
    <w:semiHidden/>
    <w:qFormat/>
    <w:rsid w:val="00C64430"/>
    <w:rPr>
      <w:rFonts w:ascii="Segoe UI" w:hAnsi="Segoe UI" w:cs="Segoe UI"/>
      <w:sz w:val="18"/>
      <w:szCs w:val="18"/>
    </w:rPr>
  </w:style>
  <w:style w:type="paragraph" w:customStyle="1" w:styleId="af4">
    <w:name w:val="Содержимое таблицы"/>
    <w:basedOn w:val="a"/>
    <w:uiPriority w:val="99"/>
    <w:qFormat/>
    <w:rsid w:val="00C64430"/>
  </w:style>
  <w:style w:type="paragraph" w:customStyle="1" w:styleId="af5">
    <w:name w:val="Заголовок таблицы"/>
    <w:basedOn w:val="af4"/>
    <w:uiPriority w:val="99"/>
    <w:qFormat/>
    <w:rsid w:val="00C64430"/>
  </w:style>
  <w:style w:type="paragraph" w:customStyle="1" w:styleId="af6">
    <w:name w:val="Нормальный (таблица)"/>
    <w:basedOn w:val="a"/>
    <w:next w:val="a"/>
    <w:uiPriority w:val="99"/>
    <w:qFormat/>
    <w:rsid w:val="00AB5562"/>
    <w:pPr>
      <w:widowControl w:val="0"/>
      <w:overflowPunct w:val="0"/>
      <w:jc w:val="both"/>
    </w:pPr>
    <w:rPr>
      <w:rFonts w:ascii="Arial" w:hAnsi="Arial" w:cs="Arial"/>
      <w:color w:val="auto"/>
    </w:rPr>
  </w:style>
  <w:style w:type="paragraph" w:customStyle="1" w:styleId="af7">
    <w:name w:val="Таблицы (моноширинный)"/>
    <w:basedOn w:val="a"/>
    <w:next w:val="a"/>
    <w:uiPriority w:val="99"/>
    <w:qFormat/>
    <w:rsid w:val="00AB5562"/>
    <w:pPr>
      <w:widowControl w:val="0"/>
      <w:overflowPunct w:val="0"/>
      <w:jc w:val="both"/>
    </w:pPr>
    <w:rPr>
      <w:rFonts w:ascii="Courier New" w:hAnsi="Courier New" w:cs="Courier New"/>
      <w:color w:val="auto"/>
    </w:rPr>
  </w:style>
  <w:style w:type="paragraph" w:customStyle="1" w:styleId="af8">
    <w:name w:val="Прижатый влево"/>
    <w:basedOn w:val="a"/>
    <w:next w:val="a"/>
    <w:uiPriority w:val="99"/>
    <w:qFormat/>
    <w:rsid w:val="00AB5562"/>
    <w:pPr>
      <w:widowControl w:val="0"/>
      <w:overflowPunct w:val="0"/>
    </w:pPr>
    <w:rPr>
      <w:rFonts w:ascii="Arial" w:hAnsi="Arial" w:cs="Arial"/>
      <w:color w:val="auto"/>
    </w:rPr>
  </w:style>
  <w:style w:type="paragraph" w:customStyle="1" w:styleId="Default">
    <w:name w:val="Default"/>
    <w:uiPriority w:val="99"/>
    <w:qFormat/>
    <w:rsid w:val="00AB5562"/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styleId="af9">
    <w:name w:val="Table Grid"/>
    <w:basedOn w:val="a1"/>
    <w:uiPriority w:val="99"/>
    <w:rsid w:val="003709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gayash.ru/npa/reshenie-no-167-ot-27-oktyabrya-2021-goda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/redirect/19868061/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D7FA0C-A89D-4BE4-B281-0A7D2787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22</Pages>
  <Words>6839</Words>
  <Characters>38984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Варлакова Ольга Леонидовна</dc:creator>
  <cp:lastModifiedBy>Econom</cp:lastModifiedBy>
  <cp:revision>8</cp:revision>
  <cp:lastPrinted>2022-11-29T10:58:00Z</cp:lastPrinted>
  <dcterms:created xsi:type="dcterms:W3CDTF">2023-10-10T03:33:00Z</dcterms:created>
  <dcterms:modified xsi:type="dcterms:W3CDTF">2023-10-10T05:26:00Z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