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6E" w:rsidRDefault="008A5B6E" w:rsidP="008A5B6E">
      <w:pPr>
        <w:shd w:val="clear" w:color="auto" w:fill="FFFFFF"/>
        <w:ind w:left="4810"/>
        <w:jc w:val="center"/>
        <w:rPr>
          <w:rFonts w:eastAsia="Times New Roman"/>
          <w:sz w:val="24"/>
          <w:szCs w:val="24"/>
        </w:rPr>
      </w:pPr>
    </w:p>
    <w:p w:rsidR="00346DCE" w:rsidRPr="001F37A1" w:rsidRDefault="00CC3E3F" w:rsidP="008A5B6E">
      <w:pPr>
        <w:shd w:val="clear" w:color="auto" w:fill="FFFFFF"/>
        <w:ind w:left="4810"/>
        <w:jc w:val="center"/>
        <w:rPr>
          <w:sz w:val="24"/>
          <w:szCs w:val="24"/>
        </w:rPr>
      </w:pPr>
      <w:r w:rsidRPr="001F37A1">
        <w:rPr>
          <w:rFonts w:eastAsia="Times New Roman"/>
          <w:sz w:val="24"/>
          <w:szCs w:val="24"/>
        </w:rPr>
        <w:t>ПРИЛОЖЕНИЕ</w:t>
      </w:r>
    </w:p>
    <w:p w:rsidR="00346DCE" w:rsidRPr="001F37A1" w:rsidRDefault="00CC3E3F" w:rsidP="008A5B6E">
      <w:pPr>
        <w:shd w:val="clear" w:color="auto" w:fill="FFFFFF"/>
        <w:ind w:left="4814"/>
        <w:jc w:val="center"/>
        <w:rPr>
          <w:sz w:val="24"/>
          <w:szCs w:val="24"/>
        </w:rPr>
      </w:pPr>
      <w:r w:rsidRPr="001F37A1">
        <w:rPr>
          <w:rFonts w:eastAsia="Times New Roman"/>
          <w:spacing w:val="-2"/>
          <w:sz w:val="24"/>
          <w:szCs w:val="24"/>
        </w:rPr>
        <w:t xml:space="preserve">к приказу </w:t>
      </w:r>
      <w:r w:rsidR="00F71E63" w:rsidRPr="001F37A1">
        <w:rPr>
          <w:rFonts w:eastAsia="Times New Roman"/>
          <w:spacing w:val="-2"/>
          <w:sz w:val="24"/>
          <w:szCs w:val="24"/>
        </w:rPr>
        <w:t>Финансового управления Аргаяшского муниципального района</w:t>
      </w:r>
    </w:p>
    <w:p w:rsidR="00346DCE" w:rsidRPr="001F37A1" w:rsidRDefault="0003378C" w:rsidP="008A5B6E">
      <w:pPr>
        <w:shd w:val="clear" w:color="auto" w:fill="FFFFFF"/>
        <w:ind w:left="5280"/>
        <w:jc w:val="center"/>
        <w:rPr>
          <w:sz w:val="24"/>
          <w:szCs w:val="24"/>
        </w:rPr>
      </w:pPr>
      <w:r w:rsidRPr="001F37A1">
        <w:rPr>
          <w:rFonts w:eastAsia="Times New Roman"/>
          <w:sz w:val="24"/>
          <w:szCs w:val="24"/>
        </w:rPr>
        <w:t xml:space="preserve">от </w:t>
      </w:r>
      <w:r w:rsidR="00700429">
        <w:rPr>
          <w:rFonts w:eastAsia="Times New Roman"/>
          <w:sz w:val="24"/>
          <w:szCs w:val="24"/>
        </w:rPr>
        <w:t>2</w:t>
      </w:r>
      <w:r w:rsidR="00657B53">
        <w:rPr>
          <w:rFonts w:eastAsia="Times New Roman"/>
          <w:sz w:val="24"/>
          <w:szCs w:val="24"/>
        </w:rPr>
        <w:t>9</w:t>
      </w:r>
      <w:r w:rsidR="00CC09B1">
        <w:rPr>
          <w:rFonts w:eastAsia="Times New Roman"/>
          <w:sz w:val="24"/>
          <w:szCs w:val="24"/>
        </w:rPr>
        <w:t xml:space="preserve"> декабря </w:t>
      </w:r>
      <w:r w:rsidRPr="001F37A1">
        <w:rPr>
          <w:rFonts w:eastAsia="Times New Roman"/>
          <w:sz w:val="24"/>
          <w:szCs w:val="24"/>
        </w:rPr>
        <w:t>20</w:t>
      </w:r>
      <w:r w:rsidR="00CC09B1">
        <w:rPr>
          <w:rFonts w:eastAsia="Times New Roman"/>
          <w:sz w:val="24"/>
          <w:szCs w:val="24"/>
        </w:rPr>
        <w:t>2</w:t>
      </w:r>
      <w:r w:rsidR="00657B53">
        <w:rPr>
          <w:rFonts w:eastAsia="Times New Roman"/>
          <w:sz w:val="24"/>
          <w:szCs w:val="24"/>
        </w:rPr>
        <w:t>3</w:t>
      </w:r>
      <w:r w:rsidRPr="001F37A1">
        <w:rPr>
          <w:rFonts w:eastAsia="Times New Roman"/>
          <w:sz w:val="24"/>
          <w:szCs w:val="24"/>
        </w:rPr>
        <w:t xml:space="preserve"> </w:t>
      </w:r>
      <w:r w:rsidR="00CC3E3F" w:rsidRPr="001F37A1">
        <w:rPr>
          <w:rFonts w:eastAsia="Times New Roman"/>
          <w:sz w:val="24"/>
          <w:szCs w:val="24"/>
        </w:rPr>
        <w:t>г. №</w:t>
      </w:r>
      <w:r w:rsidR="00CC09B1">
        <w:rPr>
          <w:rFonts w:eastAsia="Times New Roman"/>
          <w:sz w:val="24"/>
          <w:szCs w:val="24"/>
        </w:rPr>
        <w:t>01-06/</w:t>
      </w:r>
      <w:r w:rsidR="00CC3E3F" w:rsidRPr="001F37A1">
        <w:rPr>
          <w:rFonts w:eastAsia="Times New Roman"/>
          <w:sz w:val="24"/>
          <w:szCs w:val="24"/>
        </w:rPr>
        <w:t xml:space="preserve"> </w:t>
      </w:r>
      <w:r w:rsidR="001172B7" w:rsidRPr="00657B53">
        <w:rPr>
          <w:rFonts w:eastAsia="Times New Roman"/>
          <w:color w:val="FF0000"/>
          <w:sz w:val="24"/>
          <w:szCs w:val="24"/>
        </w:rPr>
        <w:t>10</w:t>
      </w:r>
      <w:r w:rsidR="00C55060">
        <w:rPr>
          <w:rFonts w:eastAsia="Times New Roman"/>
          <w:color w:val="FF0000"/>
          <w:sz w:val="24"/>
          <w:szCs w:val="24"/>
        </w:rPr>
        <w:t>2</w:t>
      </w:r>
    </w:p>
    <w:p w:rsidR="008A5B6E" w:rsidRDefault="008A5B6E" w:rsidP="008A5B6E">
      <w:pPr>
        <w:shd w:val="clear" w:color="auto" w:fill="FFFFFF"/>
        <w:spacing w:line="276" w:lineRule="auto"/>
        <w:ind w:right="10"/>
        <w:jc w:val="center"/>
        <w:rPr>
          <w:rFonts w:eastAsia="Times New Roman"/>
          <w:sz w:val="28"/>
          <w:szCs w:val="28"/>
        </w:rPr>
      </w:pPr>
    </w:p>
    <w:p w:rsidR="008A5B6E" w:rsidRDefault="008A5B6E" w:rsidP="008A5B6E">
      <w:pPr>
        <w:shd w:val="clear" w:color="auto" w:fill="FFFFFF"/>
        <w:spacing w:line="276" w:lineRule="auto"/>
        <w:ind w:right="10"/>
        <w:jc w:val="center"/>
        <w:rPr>
          <w:rFonts w:eastAsia="Times New Roman"/>
          <w:sz w:val="28"/>
          <w:szCs w:val="28"/>
        </w:rPr>
      </w:pPr>
    </w:p>
    <w:p w:rsidR="008A5B6E" w:rsidRDefault="00CC3E3F" w:rsidP="008A5B6E">
      <w:pPr>
        <w:shd w:val="clear" w:color="auto" w:fill="FFFFFF"/>
        <w:spacing w:line="276" w:lineRule="auto"/>
        <w:ind w:right="1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</w:t>
      </w:r>
    </w:p>
    <w:p w:rsidR="00346DCE" w:rsidRDefault="00CC3E3F" w:rsidP="008A5B6E">
      <w:pPr>
        <w:shd w:val="clear" w:color="auto" w:fill="FFFFFF"/>
        <w:spacing w:line="276" w:lineRule="auto"/>
        <w:ind w:right="10"/>
        <w:jc w:val="center"/>
      </w:pPr>
      <w:r>
        <w:rPr>
          <w:rFonts w:eastAsia="Times New Roman"/>
          <w:sz w:val="28"/>
          <w:szCs w:val="28"/>
        </w:rPr>
        <w:t xml:space="preserve"> применения бюджетной классификации Российской Федерации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F71E63" w:rsidRDefault="00CC3E3F" w:rsidP="008A5B6E">
      <w:pPr>
        <w:shd w:val="clear" w:color="auto" w:fill="FFFFFF"/>
        <w:spacing w:line="276" w:lineRule="auto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части, относящейся к </w:t>
      </w:r>
      <w:r w:rsidR="00F71E63">
        <w:rPr>
          <w:rFonts w:eastAsia="Times New Roman"/>
          <w:spacing w:val="-1"/>
          <w:sz w:val="28"/>
          <w:szCs w:val="28"/>
        </w:rPr>
        <w:t>районному</w:t>
      </w:r>
      <w:r>
        <w:rPr>
          <w:rFonts w:eastAsia="Times New Roman"/>
          <w:spacing w:val="-1"/>
          <w:sz w:val="28"/>
          <w:szCs w:val="28"/>
        </w:rPr>
        <w:t xml:space="preserve"> бюджету </w:t>
      </w:r>
      <w:r w:rsidR="00F71E63">
        <w:rPr>
          <w:rFonts w:eastAsia="Times New Roman"/>
          <w:spacing w:val="-2"/>
          <w:sz w:val="28"/>
          <w:szCs w:val="28"/>
        </w:rPr>
        <w:t>Аргаяшского муниципального района</w:t>
      </w:r>
    </w:p>
    <w:p w:rsidR="00F71E63" w:rsidRDefault="00F71E63" w:rsidP="006B7786">
      <w:pPr>
        <w:shd w:val="clear" w:color="auto" w:fill="FFFFFF"/>
        <w:spacing w:line="370" w:lineRule="exact"/>
        <w:jc w:val="center"/>
      </w:pPr>
    </w:p>
    <w:p w:rsidR="008A5B6E" w:rsidRDefault="008A5B6E" w:rsidP="00C55060">
      <w:pPr>
        <w:shd w:val="clear" w:color="auto" w:fill="FFFFFF"/>
        <w:spacing w:line="370" w:lineRule="exact"/>
      </w:pPr>
    </w:p>
    <w:p w:rsidR="00346DCE" w:rsidRDefault="00F71E63" w:rsidP="008A5B6E">
      <w:pPr>
        <w:shd w:val="clear" w:color="auto" w:fill="FFFFFF"/>
        <w:ind w:right="10" w:firstLine="709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CC3E3F">
        <w:rPr>
          <w:rFonts w:eastAsia="Times New Roman"/>
          <w:sz w:val="28"/>
          <w:szCs w:val="28"/>
        </w:rPr>
        <w:t>Настоящий порядок разработан в соответствии с положениями главы 4 Бюджетного кодекса Российской Федерации.</w:t>
      </w:r>
    </w:p>
    <w:p w:rsidR="004248A0" w:rsidRDefault="004248A0" w:rsidP="008A5B6E">
      <w:pPr>
        <w:shd w:val="clear" w:color="auto" w:fill="FFFFFF"/>
        <w:tabs>
          <w:tab w:val="left" w:pos="1051"/>
        </w:tabs>
        <w:spacing w:before="38"/>
        <w:ind w:right="5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2.Коды разделов, подразделов и видов классификации расходов являются едиными для бюджетов бюджетной системы Российской Федерации и применяются в соответствии с Порядком формирования и применения кодов бюджетной классификации Российской Федерации, их структуре и принципах назначения, утвержденным приказом Министерства финансов Российской Федерации (далее – Минфин России).</w:t>
      </w:r>
    </w:p>
    <w:p w:rsidR="004248A0" w:rsidRDefault="004248A0" w:rsidP="008A5B6E">
      <w:pPr>
        <w:shd w:val="clear" w:color="auto" w:fill="FFFFFF"/>
        <w:tabs>
          <w:tab w:val="left" w:pos="1051"/>
        </w:tabs>
        <w:ind w:right="5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3.Коды операций сектора государственного управления являются едиными для бюджетов бюджетной системы Российской Федерации и применяются в соответствии с Порядком применения классификации операций сектора государственного управления, утвержденным приказом Минфина России.</w:t>
      </w:r>
    </w:p>
    <w:p w:rsidR="004248A0" w:rsidRDefault="004248A0" w:rsidP="008A5B6E">
      <w:pPr>
        <w:shd w:val="clear" w:color="auto" w:fill="FFFFFF"/>
        <w:tabs>
          <w:tab w:val="left" w:pos="1051"/>
        </w:tabs>
        <w:ind w:right="5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4.Перечень и коды целевых статей расходов районного бюджета устанавливаются Финансовым управлением  </w:t>
      </w:r>
      <w:r>
        <w:rPr>
          <w:rFonts w:eastAsia="Times New Roman"/>
          <w:spacing w:val="-2"/>
          <w:sz w:val="28"/>
          <w:szCs w:val="28"/>
        </w:rPr>
        <w:t>Аргаяшского муниципального района</w:t>
      </w:r>
      <w:r>
        <w:rPr>
          <w:rFonts w:eastAsia="Times New Roman"/>
          <w:sz w:val="28"/>
          <w:szCs w:val="28"/>
        </w:rPr>
        <w:t xml:space="preserve"> (дале</w:t>
      </w:r>
      <w:proofErr w:type="gramStart"/>
      <w:r>
        <w:rPr>
          <w:rFonts w:eastAsia="Times New Roman"/>
          <w:sz w:val="28"/>
          <w:szCs w:val="28"/>
        </w:rPr>
        <w:t>е-</w:t>
      </w:r>
      <w:proofErr w:type="gramEnd"/>
      <w:r>
        <w:rPr>
          <w:rFonts w:eastAsia="Times New Roman"/>
          <w:sz w:val="28"/>
          <w:szCs w:val="28"/>
        </w:rPr>
        <w:t xml:space="preserve"> Финансовое управление).</w:t>
      </w:r>
    </w:p>
    <w:p w:rsidR="00346DCE" w:rsidRDefault="004248A0" w:rsidP="008A5B6E">
      <w:pPr>
        <w:shd w:val="clear" w:color="auto" w:fill="FFFFFF"/>
        <w:tabs>
          <w:tab w:val="left" w:pos="998"/>
        </w:tabs>
        <w:ind w:firstLine="709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5</w:t>
      </w:r>
      <w:r w:rsidR="00F71E63">
        <w:rPr>
          <w:rFonts w:eastAsia="Times New Roman"/>
          <w:sz w:val="28"/>
          <w:szCs w:val="28"/>
        </w:rPr>
        <w:t xml:space="preserve">. </w:t>
      </w:r>
      <w:r w:rsidR="00CC3E3F">
        <w:rPr>
          <w:rFonts w:eastAsia="Times New Roman"/>
          <w:sz w:val="28"/>
          <w:szCs w:val="28"/>
        </w:rPr>
        <w:t xml:space="preserve">Целевые статьи расходов </w:t>
      </w:r>
      <w:r w:rsidR="00F71E63">
        <w:rPr>
          <w:rFonts w:eastAsia="Times New Roman"/>
          <w:sz w:val="28"/>
          <w:szCs w:val="28"/>
        </w:rPr>
        <w:t xml:space="preserve">районного </w:t>
      </w:r>
      <w:r w:rsidR="00CC3E3F">
        <w:rPr>
          <w:rFonts w:eastAsia="Times New Roman"/>
          <w:sz w:val="28"/>
          <w:szCs w:val="28"/>
        </w:rPr>
        <w:t xml:space="preserve">бюджета обеспечивают привязку бюджетных ассигнований </w:t>
      </w:r>
      <w:r w:rsidR="00F71E63">
        <w:rPr>
          <w:rFonts w:eastAsia="Times New Roman"/>
          <w:sz w:val="28"/>
          <w:szCs w:val="28"/>
        </w:rPr>
        <w:t xml:space="preserve">районного </w:t>
      </w:r>
      <w:r w:rsidR="00CC3E3F">
        <w:rPr>
          <w:rFonts w:eastAsia="Times New Roman"/>
          <w:sz w:val="28"/>
          <w:szCs w:val="28"/>
        </w:rPr>
        <w:t>бюджета к государственным программам Челябинской области</w:t>
      </w:r>
      <w:r w:rsidR="00F71E63">
        <w:rPr>
          <w:rFonts w:eastAsia="Times New Roman"/>
          <w:sz w:val="28"/>
          <w:szCs w:val="28"/>
        </w:rPr>
        <w:t xml:space="preserve"> и муниципальным программам </w:t>
      </w:r>
      <w:r w:rsidR="00F71E63">
        <w:rPr>
          <w:rFonts w:eastAsia="Times New Roman"/>
          <w:spacing w:val="-2"/>
          <w:sz w:val="28"/>
          <w:szCs w:val="28"/>
        </w:rPr>
        <w:t>Аргаяшского муниципального района</w:t>
      </w:r>
      <w:r w:rsidR="00CC3E3F">
        <w:rPr>
          <w:rFonts w:eastAsia="Times New Roman"/>
          <w:sz w:val="28"/>
          <w:szCs w:val="28"/>
        </w:rPr>
        <w:t>, и</w:t>
      </w:r>
      <w:r w:rsidRPr="004248A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(или) не включенным в муниципальные программы </w:t>
      </w:r>
      <w:r>
        <w:rPr>
          <w:rFonts w:eastAsia="Times New Roman"/>
          <w:spacing w:val="-2"/>
          <w:sz w:val="28"/>
          <w:szCs w:val="28"/>
        </w:rPr>
        <w:t>Аргаяшского муниципального района</w:t>
      </w:r>
      <w:r>
        <w:rPr>
          <w:rFonts w:eastAsia="Times New Roman"/>
          <w:sz w:val="28"/>
          <w:szCs w:val="28"/>
        </w:rPr>
        <w:t xml:space="preserve"> расходным обязательствам, подлежащим</w:t>
      </w:r>
      <w:r>
        <w:rPr>
          <w:rFonts w:eastAsia="Times New Roman"/>
          <w:sz w:val="28"/>
          <w:szCs w:val="28"/>
        </w:rPr>
        <w:br/>
        <w:t xml:space="preserve">исполнению за счет средств районного бюджета (далее - </w:t>
      </w:r>
      <w:proofErr w:type="spellStart"/>
      <w:r>
        <w:rPr>
          <w:rFonts w:eastAsia="Times New Roman"/>
          <w:sz w:val="28"/>
          <w:szCs w:val="28"/>
        </w:rPr>
        <w:t>непрограммные</w:t>
      </w:r>
      <w:proofErr w:type="spellEnd"/>
      <w:r>
        <w:rPr>
          <w:rFonts w:eastAsia="Times New Roman"/>
          <w:sz w:val="28"/>
          <w:szCs w:val="28"/>
        </w:rPr>
        <w:br/>
        <w:t>направления расходов)</w:t>
      </w:r>
      <w:r w:rsidR="00CC3E3F">
        <w:rPr>
          <w:rFonts w:eastAsia="Times New Roman"/>
          <w:sz w:val="28"/>
          <w:szCs w:val="28"/>
        </w:rPr>
        <w:t>.</w:t>
      </w:r>
    </w:p>
    <w:p w:rsidR="00346DCE" w:rsidRDefault="004248A0" w:rsidP="008A5B6E">
      <w:pPr>
        <w:shd w:val="clear" w:color="auto" w:fill="FFFFFF"/>
        <w:tabs>
          <w:tab w:val="left" w:pos="1248"/>
        </w:tabs>
        <w:ind w:firstLine="709"/>
        <w:jc w:val="both"/>
      </w:pPr>
      <w:r>
        <w:rPr>
          <w:spacing w:val="-1"/>
          <w:sz w:val="28"/>
          <w:szCs w:val="28"/>
        </w:rPr>
        <w:t xml:space="preserve"> 6</w:t>
      </w:r>
      <w:r w:rsidR="00CC3E3F">
        <w:rPr>
          <w:spacing w:val="-1"/>
          <w:sz w:val="28"/>
          <w:szCs w:val="28"/>
        </w:rPr>
        <w:t>.</w:t>
      </w:r>
      <w:r w:rsidR="00F71E63">
        <w:rPr>
          <w:spacing w:val="-1"/>
          <w:sz w:val="28"/>
          <w:szCs w:val="28"/>
        </w:rPr>
        <w:t xml:space="preserve"> </w:t>
      </w:r>
      <w:r w:rsidR="00CC3E3F">
        <w:rPr>
          <w:rFonts w:eastAsia="Times New Roman"/>
          <w:sz w:val="28"/>
          <w:szCs w:val="28"/>
        </w:rPr>
        <w:t xml:space="preserve">Целевым статьям </w:t>
      </w:r>
      <w:r w:rsidR="00F71E63">
        <w:rPr>
          <w:rFonts w:eastAsia="Times New Roman"/>
          <w:sz w:val="28"/>
          <w:szCs w:val="28"/>
        </w:rPr>
        <w:t xml:space="preserve">районного </w:t>
      </w:r>
      <w:r w:rsidR="00CC3E3F">
        <w:rPr>
          <w:rFonts w:eastAsia="Times New Roman"/>
          <w:sz w:val="28"/>
          <w:szCs w:val="28"/>
        </w:rPr>
        <w:t xml:space="preserve"> бюджета присваиваются уникальные коды, сформированные с применением буквенно-цифрового ряда: 0, 1, 2, 3, 4, 5, 6, 7, 8, 9, Б, В, Г, Д, Ж, И, К, Л, М, Н, </w:t>
      </w:r>
      <w:proofErr w:type="gramStart"/>
      <w:r w:rsidR="00CC3E3F">
        <w:rPr>
          <w:rFonts w:eastAsia="Times New Roman"/>
          <w:sz w:val="28"/>
          <w:szCs w:val="28"/>
        </w:rPr>
        <w:t>П</w:t>
      </w:r>
      <w:proofErr w:type="gramEnd"/>
      <w:r w:rsidR="00CC3E3F">
        <w:rPr>
          <w:rFonts w:eastAsia="Times New Roman"/>
          <w:sz w:val="28"/>
          <w:szCs w:val="28"/>
        </w:rPr>
        <w:t xml:space="preserve">, С, У, Ф,Ц, Ч, Ш, Щ, Э, Ю, Я, </w:t>
      </w:r>
      <w:r w:rsidR="00CC3E3F">
        <w:rPr>
          <w:rFonts w:eastAsia="Times New Roman"/>
          <w:sz w:val="28"/>
          <w:szCs w:val="28"/>
          <w:lang w:val="en-US"/>
        </w:rPr>
        <w:t>A</w:t>
      </w:r>
      <w:r w:rsidR="00CC3E3F" w:rsidRPr="009B799A">
        <w:rPr>
          <w:rFonts w:eastAsia="Times New Roman"/>
          <w:sz w:val="28"/>
          <w:szCs w:val="28"/>
        </w:rPr>
        <w:t xml:space="preserve">, </w:t>
      </w:r>
      <w:r w:rsidR="00CC3E3F">
        <w:rPr>
          <w:rFonts w:eastAsia="Times New Roman"/>
          <w:sz w:val="28"/>
          <w:szCs w:val="28"/>
          <w:lang w:val="en-US"/>
        </w:rPr>
        <w:t>D</w:t>
      </w:r>
      <w:r w:rsidR="00CC3E3F" w:rsidRPr="009B799A">
        <w:rPr>
          <w:rFonts w:eastAsia="Times New Roman"/>
          <w:sz w:val="28"/>
          <w:szCs w:val="28"/>
        </w:rPr>
        <w:t xml:space="preserve">, </w:t>
      </w:r>
      <w:r w:rsidR="00CC3E3F">
        <w:rPr>
          <w:rFonts w:eastAsia="Times New Roman"/>
          <w:sz w:val="28"/>
          <w:szCs w:val="28"/>
          <w:lang w:val="en-US"/>
        </w:rPr>
        <w:t>E</w:t>
      </w:r>
      <w:r w:rsidR="00CC3E3F" w:rsidRPr="009B799A">
        <w:rPr>
          <w:rFonts w:eastAsia="Times New Roman"/>
          <w:sz w:val="28"/>
          <w:szCs w:val="28"/>
        </w:rPr>
        <w:t xml:space="preserve">, </w:t>
      </w:r>
      <w:r w:rsidR="00CC3E3F">
        <w:rPr>
          <w:rFonts w:eastAsia="Times New Roman"/>
          <w:sz w:val="28"/>
          <w:szCs w:val="28"/>
          <w:lang w:val="en-US"/>
        </w:rPr>
        <w:t>F</w:t>
      </w:r>
      <w:r w:rsidR="00CC3E3F" w:rsidRPr="009B799A">
        <w:rPr>
          <w:rFonts w:eastAsia="Times New Roman"/>
          <w:sz w:val="28"/>
          <w:szCs w:val="28"/>
        </w:rPr>
        <w:t xml:space="preserve">, </w:t>
      </w:r>
      <w:r w:rsidR="00CC3E3F">
        <w:rPr>
          <w:rFonts w:eastAsia="Times New Roman"/>
          <w:sz w:val="28"/>
          <w:szCs w:val="28"/>
          <w:lang w:val="en-US"/>
        </w:rPr>
        <w:t>G</w:t>
      </w:r>
      <w:r w:rsidR="00CC3E3F" w:rsidRPr="009B799A">
        <w:rPr>
          <w:rFonts w:eastAsia="Times New Roman"/>
          <w:sz w:val="28"/>
          <w:szCs w:val="28"/>
        </w:rPr>
        <w:t xml:space="preserve">, </w:t>
      </w:r>
      <w:r w:rsidR="00CC3E3F">
        <w:rPr>
          <w:rFonts w:eastAsia="Times New Roman"/>
          <w:sz w:val="28"/>
          <w:szCs w:val="28"/>
          <w:lang w:val="en-US"/>
        </w:rPr>
        <w:t>I</w:t>
      </w:r>
      <w:r w:rsidR="00CC3E3F" w:rsidRPr="009B799A">
        <w:rPr>
          <w:rFonts w:eastAsia="Times New Roman"/>
          <w:sz w:val="28"/>
          <w:szCs w:val="28"/>
        </w:rPr>
        <w:t xml:space="preserve">, </w:t>
      </w:r>
      <w:r w:rsidR="00CC3E3F">
        <w:rPr>
          <w:rFonts w:eastAsia="Times New Roman"/>
          <w:sz w:val="28"/>
          <w:szCs w:val="28"/>
          <w:lang w:val="en-US"/>
        </w:rPr>
        <w:t>J</w:t>
      </w:r>
      <w:r w:rsidR="00CC3E3F" w:rsidRPr="009B799A">
        <w:rPr>
          <w:rFonts w:eastAsia="Times New Roman"/>
          <w:sz w:val="28"/>
          <w:szCs w:val="28"/>
        </w:rPr>
        <w:t xml:space="preserve">, </w:t>
      </w:r>
      <w:r w:rsidR="00CC3E3F">
        <w:rPr>
          <w:rFonts w:eastAsia="Times New Roman"/>
          <w:sz w:val="28"/>
          <w:szCs w:val="28"/>
          <w:lang w:val="en-US"/>
        </w:rPr>
        <w:t>L</w:t>
      </w:r>
      <w:r w:rsidR="00CC3E3F" w:rsidRPr="009B799A">
        <w:rPr>
          <w:rFonts w:eastAsia="Times New Roman"/>
          <w:sz w:val="28"/>
          <w:szCs w:val="28"/>
        </w:rPr>
        <w:t xml:space="preserve">, </w:t>
      </w:r>
      <w:r w:rsidR="00CC3E3F">
        <w:rPr>
          <w:rFonts w:eastAsia="Times New Roman"/>
          <w:sz w:val="28"/>
          <w:szCs w:val="28"/>
          <w:lang w:val="en-US"/>
        </w:rPr>
        <w:t>N</w:t>
      </w:r>
      <w:r w:rsidR="00CC3E3F" w:rsidRPr="009B799A">
        <w:rPr>
          <w:rFonts w:eastAsia="Times New Roman"/>
          <w:sz w:val="28"/>
          <w:szCs w:val="28"/>
        </w:rPr>
        <w:t xml:space="preserve">, </w:t>
      </w:r>
      <w:r w:rsidR="00CC3E3F">
        <w:rPr>
          <w:rFonts w:eastAsia="Times New Roman"/>
          <w:sz w:val="28"/>
          <w:szCs w:val="28"/>
          <w:lang w:val="en-US"/>
        </w:rPr>
        <w:t>P</w:t>
      </w:r>
      <w:r w:rsidR="00CC3E3F" w:rsidRPr="009B799A">
        <w:rPr>
          <w:rFonts w:eastAsia="Times New Roman"/>
          <w:sz w:val="28"/>
          <w:szCs w:val="28"/>
        </w:rPr>
        <w:t xml:space="preserve">, </w:t>
      </w:r>
      <w:r w:rsidR="00CC3E3F">
        <w:rPr>
          <w:rFonts w:eastAsia="Times New Roman"/>
          <w:sz w:val="28"/>
          <w:szCs w:val="28"/>
          <w:lang w:val="en-US"/>
        </w:rPr>
        <w:t>Q</w:t>
      </w:r>
      <w:r w:rsidR="00CC3E3F" w:rsidRPr="009B799A">
        <w:rPr>
          <w:rFonts w:eastAsia="Times New Roman"/>
          <w:sz w:val="28"/>
          <w:szCs w:val="28"/>
        </w:rPr>
        <w:t xml:space="preserve">, </w:t>
      </w:r>
      <w:r w:rsidR="00CC3E3F">
        <w:rPr>
          <w:rFonts w:eastAsia="Times New Roman"/>
          <w:sz w:val="28"/>
          <w:szCs w:val="28"/>
          <w:lang w:val="en-US"/>
        </w:rPr>
        <w:t>R</w:t>
      </w:r>
      <w:r w:rsidR="00CC3E3F" w:rsidRPr="009B799A">
        <w:rPr>
          <w:rFonts w:eastAsia="Times New Roman"/>
          <w:sz w:val="28"/>
          <w:szCs w:val="28"/>
        </w:rPr>
        <w:t xml:space="preserve">, </w:t>
      </w:r>
      <w:r w:rsidR="00CC3E3F">
        <w:rPr>
          <w:rFonts w:eastAsia="Times New Roman"/>
          <w:sz w:val="28"/>
          <w:szCs w:val="28"/>
          <w:lang w:val="en-US"/>
        </w:rPr>
        <w:t>S</w:t>
      </w:r>
      <w:r w:rsidR="00CC3E3F" w:rsidRPr="009B799A">
        <w:rPr>
          <w:rFonts w:eastAsia="Times New Roman"/>
          <w:sz w:val="28"/>
          <w:szCs w:val="28"/>
        </w:rPr>
        <w:t xml:space="preserve">, </w:t>
      </w:r>
      <w:r w:rsidR="00CC3E3F">
        <w:rPr>
          <w:rFonts w:eastAsia="Times New Roman"/>
          <w:sz w:val="28"/>
          <w:szCs w:val="28"/>
          <w:lang w:val="en-US"/>
        </w:rPr>
        <w:t>T</w:t>
      </w:r>
      <w:r w:rsidR="00CC3E3F" w:rsidRPr="009B799A">
        <w:rPr>
          <w:rFonts w:eastAsia="Times New Roman"/>
          <w:sz w:val="28"/>
          <w:szCs w:val="28"/>
        </w:rPr>
        <w:t xml:space="preserve">, </w:t>
      </w:r>
      <w:r w:rsidR="00CC3E3F">
        <w:rPr>
          <w:rFonts w:eastAsia="Times New Roman"/>
          <w:sz w:val="28"/>
          <w:szCs w:val="28"/>
          <w:lang w:val="en-US"/>
        </w:rPr>
        <w:t>U</w:t>
      </w:r>
      <w:r w:rsidR="00CC3E3F" w:rsidRPr="009B799A">
        <w:rPr>
          <w:rFonts w:eastAsia="Times New Roman"/>
          <w:sz w:val="28"/>
          <w:szCs w:val="28"/>
        </w:rPr>
        <w:t xml:space="preserve">, </w:t>
      </w:r>
      <w:r w:rsidR="00CC3E3F">
        <w:rPr>
          <w:rFonts w:eastAsia="Times New Roman"/>
          <w:sz w:val="28"/>
          <w:szCs w:val="28"/>
          <w:lang w:val="en-US"/>
        </w:rPr>
        <w:t>V</w:t>
      </w:r>
      <w:r w:rsidR="00CC3E3F" w:rsidRPr="009B799A">
        <w:rPr>
          <w:rFonts w:eastAsia="Times New Roman"/>
          <w:sz w:val="28"/>
          <w:szCs w:val="28"/>
        </w:rPr>
        <w:t xml:space="preserve">, </w:t>
      </w:r>
      <w:r w:rsidR="00CC3E3F">
        <w:rPr>
          <w:rFonts w:eastAsia="Times New Roman"/>
          <w:sz w:val="28"/>
          <w:szCs w:val="28"/>
          <w:lang w:val="en-US"/>
        </w:rPr>
        <w:t>W</w:t>
      </w:r>
      <w:r w:rsidR="00CC3E3F" w:rsidRPr="009B799A">
        <w:rPr>
          <w:rFonts w:eastAsia="Times New Roman"/>
          <w:sz w:val="28"/>
          <w:szCs w:val="28"/>
        </w:rPr>
        <w:t xml:space="preserve">, </w:t>
      </w:r>
      <w:r w:rsidR="00CC3E3F">
        <w:rPr>
          <w:rFonts w:eastAsia="Times New Roman"/>
          <w:sz w:val="28"/>
          <w:szCs w:val="28"/>
          <w:lang w:val="en-US"/>
        </w:rPr>
        <w:t>Y</w:t>
      </w:r>
      <w:r w:rsidR="00CC3E3F" w:rsidRPr="009B799A">
        <w:rPr>
          <w:rFonts w:eastAsia="Times New Roman"/>
          <w:sz w:val="28"/>
          <w:szCs w:val="28"/>
        </w:rPr>
        <w:t xml:space="preserve">, </w:t>
      </w:r>
      <w:r w:rsidR="00CC3E3F">
        <w:rPr>
          <w:rFonts w:eastAsia="Times New Roman"/>
          <w:sz w:val="28"/>
          <w:szCs w:val="28"/>
          <w:lang w:val="en-US"/>
        </w:rPr>
        <w:t>Z</w:t>
      </w:r>
      <w:r w:rsidR="00CC3E3F" w:rsidRPr="009B799A">
        <w:rPr>
          <w:rFonts w:eastAsia="Times New Roman"/>
          <w:sz w:val="28"/>
          <w:szCs w:val="28"/>
        </w:rPr>
        <w:t>.</w:t>
      </w:r>
    </w:p>
    <w:p w:rsidR="004717D2" w:rsidRDefault="004248A0" w:rsidP="008A5B6E">
      <w:pPr>
        <w:shd w:val="clear" w:color="auto" w:fill="FFFFFF"/>
        <w:ind w:right="115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7</w:t>
      </w:r>
      <w:r w:rsidR="00CC3E3F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Структура кода целевой статьи расходов</w:t>
      </w:r>
      <w:r w:rsidR="00CC3E3F">
        <w:rPr>
          <w:rFonts w:eastAsia="Times New Roman"/>
          <w:sz w:val="28"/>
          <w:szCs w:val="28"/>
        </w:rPr>
        <w:t xml:space="preserve"> </w:t>
      </w:r>
      <w:r w:rsidR="00F77991">
        <w:rPr>
          <w:rFonts w:eastAsia="Times New Roman"/>
          <w:sz w:val="28"/>
          <w:szCs w:val="28"/>
        </w:rPr>
        <w:t>районного</w:t>
      </w:r>
      <w:r w:rsidR="00CC3E3F">
        <w:rPr>
          <w:rFonts w:eastAsia="Times New Roman"/>
          <w:sz w:val="28"/>
          <w:szCs w:val="28"/>
        </w:rPr>
        <w:t xml:space="preserve"> бюджета (далее – код целевой статьи расходов) состоит из десяти разрядов и включает следующие составные части</w:t>
      </w:r>
      <w:r w:rsidR="001172B7">
        <w:rPr>
          <w:rFonts w:eastAsia="Times New Roman"/>
          <w:sz w:val="28"/>
          <w:szCs w:val="28"/>
        </w:rPr>
        <w:t xml:space="preserve"> (таблица 1)</w:t>
      </w:r>
      <w:r w:rsidR="00CC3E3F">
        <w:rPr>
          <w:rFonts w:eastAsia="Times New Roman"/>
          <w:sz w:val="28"/>
          <w:szCs w:val="28"/>
        </w:rPr>
        <w:t>:</w:t>
      </w:r>
      <w:r w:rsidR="004717D2" w:rsidRPr="004717D2">
        <w:rPr>
          <w:rFonts w:eastAsia="Times New Roman"/>
          <w:sz w:val="28"/>
          <w:szCs w:val="28"/>
        </w:rPr>
        <w:t xml:space="preserve"> </w:t>
      </w:r>
    </w:p>
    <w:p w:rsidR="004717D2" w:rsidRDefault="004717D2" w:rsidP="008A5B6E">
      <w:pPr>
        <w:shd w:val="clear" w:color="auto" w:fill="FFFFFF"/>
        <w:ind w:right="11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код программной (</w:t>
      </w:r>
      <w:proofErr w:type="spellStart"/>
      <w:r>
        <w:rPr>
          <w:rFonts w:eastAsia="Times New Roman"/>
          <w:sz w:val="28"/>
          <w:szCs w:val="28"/>
        </w:rPr>
        <w:t>непрограммной</w:t>
      </w:r>
      <w:proofErr w:type="spellEnd"/>
      <w:r>
        <w:rPr>
          <w:rFonts w:eastAsia="Times New Roman"/>
          <w:sz w:val="28"/>
          <w:szCs w:val="28"/>
        </w:rPr>
        <w:t>) статьи (1 - 5 разряды кода целевой статьи расходов);</w:t>
      </w:r>
    </w:p>
    <w:p w:rsidR="004717D2" w:rsidRDefault="004717D2" w:rsidP="008A5B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код направления расходов (6 - 10 разряды кода целевой статьи расходов).</w:t>
      </w:r>
    </w:p>
    <w:p w:rsidR="008A5B6E" w:rsidRDefault="008A5B6E" w:rsidP="008A5B6E">
      <w:pPr>
        <w:shd w:val="clear" w:color="auto" w:fill="FFFFFF"/>
        <w:ind w:firstLine="709"/>
        <w:jc w:val="both"/>
      </w:pPr>
    </w:p>
    <w:p w:rsidR="00346DCE" w:rsidRDefault="00346DCE" w:rsidP="008A5B6E">
      <w:pPr>
        <w:shd w:val="clear" w:color="auto" w:fill="FFFFFF"/>
        <w:ind w:right="110" w:firstLine="709"/>
        <w:jc w:val="both"/>
        <w:rPr>
          <w:rFonts w:eastAsia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275"/>
        <w:gridCol w:w="1701"/>
        <w:gridCol w:w="1560"/>
        <w:gridCol w:w="992"/>
        <w:gridCol w:w="661"/>
        <w:gridCol w:w="756"/>
        <w:gridCol w:w="709"/>
        <w:gridCol w:w="709"/>
        <w:gridCol w:w="567"/>
      </w:tblGrid>
      <w:tr w:rsidR="00F77991" w:rsidTr="004646D7">
        <w:trPr>
          <w:trHeight w:val="547"/>
        </w:trPr>
        <w:tc>
          <w:tcPr>
            <w:tcW w:w="10031" w:type="dxa"/>
            <w:gridSpan w:val="10"/>
          </w:tcPr>
          <w:p w:rsidR="00F77991" w:rsidRDefault="00047BF5" w:rsidP="008A5B6E">
            <w:pPr>
              <w:ind w:right="110"/>
              <w:jc w:val="both"/>
            </w:pPr>
            <w:r>
              <w:rPr>
                <w:rFonts w:eastAsia="Times New Roman"/>
                <w:sz w:val="22"/>
                <w:szCs w:val="22"/>
              </w:rPr>
              <w:lastRenderedPageBreak/>
              <w:t>Целевая статья</w:t>
            </w:r>
          </w:p>
        </w:tc>
      </w:tr>
      <w:tr w:rsidR="00047BF5" w:rsidTr="004646D7">
        <w:trPr>
          <w:trHeight w:val="413"/>
        </w:trPr>
        <w:tc>
          <w:tcPr>
            <w:tcW w:w="6629" w:type="dxa"/>
            <w:gridSpan w:val="5"/>
          </w:tcPr>
          <w:p w:rsidR="00047BF5" w:rsidRDefault="00047BF5" w:rsidP="008A5B6E">
            <w:pPr>
              <w:ind w:right="110"/>
              <w:jc w:val="both"/>
            </w:pPr>
            <w:r>
              <w:rPr>
                <w:rFonts w:eastAsia="Times New Roman"/>
                <w:spacing w:val="-1"/>
                <w:sz w:val="22"/>
                <w:szCs w:val="22"/>
              </w:rPr>
              <w:t>Программная (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>) статья</w:t>
            </w:r>
          </w:p>
        </w:tc>
        <w:tc>
          <w:tcPr>
            <w:tcW w:w="3402" w:type="dxa"/>
            <w:gridSpan w:val="5"/>
            <w:vMerge w:val="restart"/>
          </w:tcPr>
          <w:p w:rsidR="00047BF5" w:rsidRDefault="00047BF5" w:rsidP="008A5B6E">
            <w:pPr>
              <w:ind w:right="110"/>
              <w:jc w:val="both"/>
              <w:rPr>
                <w:rFonts w:eastAsia="Times New Roman"/>
                <w:sz w:val="22"/>
                <w:szCs w:val="22"/>
              </w:rPr>
            </w:pPr>
          </w:p>
          <w:p w:rsidR="00047BF5" w:rsidRDefault="00047BF5" w:rsidP="008A5B6E">
            <w:pPr>
              <w:ind w:right="110"/>
              <w:jc w:val="both"/>
            </w:pPr>
            <w:r>
              <w:rPr>
                <w:rFonts w:eastAsia="Times New Roman"/>
                <w:sz w:val="22"/>
                <w:szCs w:val="22"/>
              </w:rPr>
              <w:t>Направления расходов</w:t>
            </w:r>
          </w:p>
        </w:tc>
      </w:tr>
      <w:tr w:rsidR="00047BF5" w:rsidTr="004646D7">
        <w:tc>
          <w:tcPr>
            <w:tcW w:w="2376" w:type="dxa"/>
            <w:gridSpan w:val="2"/>
          </w:tcPr>
          <w:p w:rsidR="00047BF5" w:rsidRDefault="00047BF5" w:rsidP="008A5B6E">
            <w:pPr>
              <w:shd w:val="clear" w:color="auto" w:fill="FFFFFF"/>
              <w:jc w:val="both"/>
            </w:pPr>
            <w:r>
              <w:rPr>
                <w:rFonts w:eastAsia="Times New Roman"/>
                <w:sz w:val="22"/>
                <w:szCs w:val="22"/>
              </w:rPr>
              <w:t>Программное</w:t>
            </w:r>
          </w:p>
          <w:p w:rsidR="00047BF5" w:rsidRDefault="00047BF5" w:rsidP="008A5B6E">
            <w:pPr>
              <w:shd w:val="clear" w:color="auto" w:fill="FFFFFF"/>
              <w:jc w:val="both"/>
            </w:pP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непрограммное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</w:p>
          <w:p w:rsidR="00047BF5" w:rsidRDefault="004646D7" w:rsidP="008A5B6E">
            <w:pPr>
              <w:shd w:val="clear" w:color="auto" w:fill="FFFFFF"/>
              <w:jc w:val="both"/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="00047BF5">
              <w:rPr>
                <w:rFonts w:eastAsia="Times New Roman"/>
                <w:sz w:val="22"/>
                <w:szCs w:val="22"/>
              </w:rPr>
              <w:t>аправление расходов</w:t>
            </w:r>
          </w:p>
        </w:tc>
        <w:tc>
          <w:tcPr>
            <w:tcW w:w="1701" w:type="dxa"/>
          </w:tcPr>
          <w:p w:rsidR="00047BF5" w:rsidRDefault="00047BF5" w:rsidP="008A5B6E">
            <w:pPr>
              <w:ind w:right="110"/>
              <w:jc w:val="both"/>
            </w:pPr>
            <w:r>
              <w:rPr>
                <w:rFonts w:eastAsia="Times New Roman"/>
                <w:spacing w:val="-2"/>
                <w:sz w:val="22"/>
                <w:szCs w:val="22"/>
              </w:rPr>
              <w:t>Подпрограмма</w:t>
            </w:r>
          </w:p>
        </w:tc>
        <w:tc>
          <w:tcPr>
            <w:tcW w:w="2552" w:type="dxa"/>
            <w:gridSpan w:val="2"/>
          </w:tcPr>
          <w:p w:rsidR="00047BF5" w:rsidRDefault="000964BF" w:rsidP="008A5B6E">
            <w:pPr>
              <w:shd w:val="clear" w:color="auto" w:fill="FFFFFF"/>
              <w:jc w:val="both"/>
            </w:pPr>
            <w:r>
              <w:rPr>
                <w:spacing w:val="-2"/>
                <w:sz w:val="22"/>
                <w:szCs w:val="22"/>
              </w:rPr>
              <w:t xml:space="preserve">Муниципальный  </w:t>
            </w:r>
            <w:r w:rsidR="00047BF5">
              <w:rPr>
                <w:spacing w:val="-2"/>
                <w:sz w:val="22"/>
                <w:szCs w:val="22"/>
              </w:rPr>
              <w:t>(</w:t>
            </w:r>
            <w:r w:rsidR="00047BF5">
              <w:rPr>
                <w:rFonts w:eastAsia="Times New Roman"/>
                <w:spacing w:val="-2"/>
                <w:sz w:val="22"/>
                <w:szCs w:val="22"/>
              </w:rPr>
              <w:t>региональный)</w:t>
            </w:r>
            <w:r w:rsidR="004646D7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="00047BF5">
              <w:rPr>
                <w:rFonts w:eastAsia="Times New Roman"/>
                <w:sz w:val="22"/>
                <w:szCs w:val="22"/>
              </w:rPr>
              <w:t>проект</w:t>
            </w:r>
            <w:r w:rsidR="004646D7">
              <w:rPr>
                <w:rFonts w:eastAsia="Times New Roman"/>
                <w:sz w:val="22"/>
                <w:szCs w:val="22"/>
              </w:rPr>
              <w:t>, основное мероприятие</w:t>
            </w:r>
          </w:p>
        </w:tc>
        <w:tc>
          <w:tcPr>
            <w:tcW w:w="3402" w:type="dxa"/>
            <w:gridSpan w:val="5"/>
            <w:vMerge/>
          </w:tcPr>
          <w:p w:rsidR="00047BF5" w:rsidRDefault="00047BF5" w:rsidP="008A5B6E">
            <w:pPr>
              <w:ind w:right="110"/>
              <w:jc w:val="both"/>
            </w:pPr>
          </w:p>
        </w:tc>
      </w:tr>
      <w:tr w:rsidR="00047BF5" w:rsidTr="004646D7">
        <w:trPr>
          <w:trHeight w:val="631"/>
        </w:trPr>
        <w:tc>
          <w:tcPr>
            <w:tcW w:w="1101" w:type="dxa"/>
          </w:tcPr>
          <w:p w:rsidR="00F77991" w:rsidRPr="00047BF5" w:rsidRDefault="00F77991" w:rsidP="008A5B6E">
            <w:pPr>
              <w:ind w:right="110"/>
              <w:jc w:val="both"/>
              <w:rPr>
                <w:sz w:val="24"/>
                <w:szCs w:val="24"/>
              </w:rPr>
            </w:pPr>
          </w:p>
          <w:p w:rsidR="00047BF5" w:rsidRPr="00047BF5" w:rsidRDefault="00047BF5" w:rsidP="008A5B6E">
            <w:pPr>
              <w:ind w:right="110"/>
              <w:jc w:val="both"/>
              <w:rPr>
                <w:sz w:val="24"/>
                <w:szCs w:val="24"/>
              </w:rPr>
            </w:pPr>
            <w:r w:rsidRPr="00047B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7991" w:rsidRPr="00047BF5" w:rsidRDefault="00F77991" w:rsidP="008A5B6E">
            <w:pPr>
              <w:ind w:right="110"/>
              <w:jc w:val="both"/>
              <w:rPr>
                <w:sz w:val="24"/>
                <w:szCs w:val="24"/>
              </w:rPr>
            </w:pPr>
          </w:p>
          <w:p w:rsidR="00047BF5" w:rsidRPr="00047BF5" w:rsidRDefault="00047BF5" w:rsidP="008A5B6E">
            <w:pPr>
              <w:ind w:right="110"/>
              <w:jc w:val="both"/>
              <w:rPr>
                <w:sz w:val="24"/>
                <w:szCs w:val="24"/>
              </w:rPr>
            </w:pPr>
            <w:r w:rsidRPr="00047BF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77991" w:rsidRDefault="00F77991" w:rsidP="008A5B6E">
            <w:pPr>
              <w:ind w:right="110"/>
              <w:jc w:val="both"/>
              <w:rPr>
                <w:sz w:val="24"/>
                <w:szCs w:val="24"/>
              </w:rPr>
            </w:pPr>
          </w:p>
          <w:p w:rsidR="00047BF5" w:rsidRDefault="00047BF5" w:rsidP="008A5B6E">
            <w:pPr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47BF5" w:rsidRPr="00047BF5" w:rsidRDefault="00047BF5" w:rsidP="008A5B6E">
            <w:pPr>
              <w:ind w:right="1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7991" w:rsidRDefault="00F77991" w:rsidP="008A5B6E">
            <w:pPr>
              <w:ind w:right="110"/>
              <w:jc w:val="both"/>
              <w:rPr>
                <w:sz w:val="24"/>
                <w:szCs w:val="24"/>
              </w:rPr>
            </w:pPr>
          </w:p>
          <w:p w:rsidR="00047BF5" w:rsidRPr="00047BF5" w:rsidRDefault="00047BF5" w:rsidP="008A5B6E">
            <w:pPr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77991" w:rsidRDefault="00F77991" w:rsidP="008A5B6E">
            <w:pPr>
              <w:ind w:right="110"/>
              <w:jc w:val="both"/>
              <w:rPr>
                <w:sz w:val="24"/>
                <w:szCs w:val="24"/>
              </w:rPr>
            </w:pPr>
          </w:p>
          <w:p w:rsidR="00047BF5" w:rsidRPr="00047BF5" w:rsidRDefault="00047BF5" w:rsidP="008A5B6E">
            <w:pPr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:rsidR="00F77991" w:rsidRDefault="00F77991" w:rsidP="008A5B6E">
            <w:pPr>
              <w:ind w:right="110"/>
              <w:jc w:val="both"/>
              <w:rPr>
                <w:sz w:val="24"/>
                <w:szCs w:val="24"/>
              </w:rPr>
            </w:pPr>
          </w:p>
          <w:p w:rsidR="00047BF5" w:rsidRPr="00047BF5" w:rsidRDefault="00047BF5" w:rsidP="008A5B6E">
            <w:pPr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F77991" w:rsidRDefault="00F77991" w:rsidP="008A5B6E">
            <w:pPr>
              <w:ind w:right="110"/>
              <w:jc w:val="both"/>
              <w:rPr>
                <w:sz w:val="24"/>
                <w:szCs w:val="24"/>
              </w:rPr>
            </w:pPr>
          </w:p>
          <w:p w:rsidR="00047BF5" w:rsidRPr="00047BF5" w:rsidRDefault="00047BF5" w:rsidP="008A5B6E">
            <w:pPr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77991" w:rsidRDefault="00F77991" w:rsidP="008A5B6E">
            <w:pPr>
              <w:ind w:right="110"/>
              <w:jc w:val="both"/>
              <w:rPr>
                <w:sz w:val="24"/>
                <w:szCs w:val="24"/>
              </w:rPr>
            </w:pPr>
          </w:p>
          <w:p w:rsidR="00047BF5" w:rsidRPr="00047BF5" w:rsidRDefault="00047BF5" w:rsidP="008A5B6E">
            <w:pPr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77991" w:rsidRDefault="00F77991" w:rsidP="008A5B6E">
            <w:pPr>
              <w:ind w:right="110"/>
              <w:jc w:val="both"/>
              <w:rPr>
                <w:sz w:val="24"/>
                <w:szCs w:val="24"/>
              </w:rPr>
            </w:pPr>
          </w:p>
          <w:p w:rsidR="00047BF5" w:rsidRDefault="00047BF5" w:rsidP="008A5B6E">
            <w:pPr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47BF5" w:rsidRPr="00047BF5" w:rsidRDefault="00047BF5" w:rsidP="008A5B6E">
            <w:pPr>
              <w:ind w:right="11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7991" w:rsidRDefault="00F77991" w:rsidP="008A5B6E">
            <w:pPr>
              <w:ind w:right="110"/>
              <w:jc w:val="both"/>
              <w:rPr>
                <w:sz w:val="24"/>
                <w:szCs w:val="24"/>
              </w:rPr>
            </w:pPr>
          </w:p>
          <w:p w:rsidR="00047BF5" w:rsidRPr="00047BF5" w:rsidRDefault="00047BF5" w:rsidP="008A5B6E">
            <w:pPr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6DCE" w:rsidRDefault="00CC3E3F" w:rsidP="008A5B6E">
      <w:pPr>
        <w:shd w:val="clear" w:color="auto" w:fill="FFFFFF"/>
        <w:tabs>
          <w:tab w:val="left" w:pos="2093"/>
          <w:tab w:val="left" w:pos="4589"/>
          <w:tab w:val="left" w:pos="6197"/>
          <w:tab w:val="left" w:pos="8208"/>
          <w:tab w:val="left" w:pos="9595"/>
        </w:tabs>
        <w:ind w:right="120" w:firstLine="709"/>
        <w:jc w:val="both"/>
      </w:pPr>
      <w:r>
        <w:rPr>
          <w:sz w:val="28"/>
          <w:szCs w:val="28"/>
        </w:rPr>
        <w:t xml:space="preserve">1 </w:t>
      </w:r>
      <w:r>
        <w:rPr>
          <w:rFonts w:eastAsia="Times New Roman"/>
          <w:sz w:val="28"/>
          <w:szCs w:val="28"/>
        </w:rPr>
        <w:t>и 2 разряды кода целевой статьи расходов предназначены для</w:t>
      </w:r>
      <w:r w:rsidR="00047BF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кодирования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государственных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программ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Челябинской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области</w:t>
      </w:r>
      <w:r w:rsidR="00047BF5">
        <w:rPr>
          <w:rFonts w:eastAsia="Times New Roman"/>
          <w:sz w:val="28"/>
          <w:szCs w:val="28"/>
        </w:rPr>
        <w:t xml:space="preserve">, муниципальных программ </w:t>
      </w:r>
      <w:r w:rsidR="00047BF5">
        <w:rPr>
          <w:rFonts w:eastAsia="Times New Roman"/>
          <w:spacing w:val="-2"/>
          <w:sz w:val="28"/>
          <w:szCs w:val="28"/>
        </w:rPr>
        <w:t>Аргаяшского муниципального района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 w:rsidR="00047BF5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непрограммных</w:t>
      </w:r>
      <w:proofErr w:type="spellEnd"/>
      <w:r>
        <w:rPr>
          <w:rFonts w:eastAsia="Times New Roman"/>
          <w:sz w:val="28"/>
          <w:szCs w:val="28"/>
        </w:rPr>
        <w:t xml:space="preserve"> направлений расходов</w:t>
      </w:r>
      <w:r w:rsidR="009822BC">
        <w:rPr>
          <w:rFonts w:eastAsia="Times New Roman"/>
          <w:sz w:val="28"/>
          <w:szCs w:val="28"/>
        </w:rPr>
        <w:t xml:space="preserve"> и содержат цифры</w:t>
      </w:r>
      <w:r>
        <w:rPr>
          <w:rFonts w:eastAsia="Times New Roman"/>
          <w:sz w:val="28"/>
          <w:szCs w:val="28"/>
        </w:rPr>
        <w:t>.</w:t>
      </w:r>
    </w:p>
    <w:p w:rsidR="00346DCE" w:rsidRDefault="00CC3E3F" w:rsidP="008A5B6E">
      <w:pPr>
        <w:shd w:val="clear" w:color="auto" w:fill="FFFFFF"/>
        <w:tabs>
          <w:tab w:val="left" w:pos="1094"/>
        </w:tabs>
        <w:ind w:right="115" w:firstLine="709"/>
        <w:jc w:val="both"/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разряд кода целевой статьи расходов предназначен для кодирования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подпрограмм государственных программ Челябинской области,</w:t>
      </w:r>
      <w:r w:rsidR="00047BF5" w:rsidRPr="00047BF5">
        <w:rPr>
          <w:rFonts w:eastAsia="Times New Roman"/>
          <w:sz w:val="28"/>
          <w:szCs w:val="28"/>
        </w:rPr>
        <w:t xml:space="preserve"> </w:t>
      </w:r>
      <w:r w:rsidR="00047BF5">
        <w:rPr>
          <w:rFonts w:eastAsia="Times New Roman"/>
          <w:sz w:val="28"/>
          <w:szCs w:val="28"/>
        </w:rPr>
        <w:t xml:space="preserve">муниципальных программ </w:t>
      </w:r>
      <w:r w:rsidR="00047BF5">
        <w:rPr>
          <w:rFonts w:eastAsia="Times New Roman"/>
          <w:spacing w:val="-2"/>
          <w:sz w:val="28"/>
          <w:szCs w:val="28"/>
        </w:rPr>
        <w:t>Аргаяшского муниципального района,</w:t>
      </w:r>
      <w:r>
        <w:rPr>
          <w:rFonts w:eastAsia="Times New Roman"/>
          <w:spacing w:val="-1"/>
          <w:sz w:val="28"/>
          <w:szCs w:val="28"/>
        </w:rPr>
        <w:t xml:space="preserve"> ведомственных</w:t>
      </w:r>
      <w:r w:rsidR="00047BF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 в составе государственных программ, направлений отдельных</w:t>
      </w:r>
      <w:r w:rsidR="00047BF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мероприятий органов </w:t>
      </w:r>
      <w:r w:rsidR="00047BF5">
        <w:rPr>
          <w:rFonts w:eastAsia="Times New Roman"/>
          <w:sz w:val="28"/>
          <w:szCs w:val="28"/>
        </w:rPr>
        <w:t xml:space="preserve">муниципальной </w:t>
      </w:r>
      <w:r>
        <w:rPr>
          <w:rFonts w:eastAsia="Times New Roman"/>
          <w:sz w:val="28"/>
          <w:szCs w:val="28"/>
        </w:rPr>
        <w:t xml:space="preserve">власти </w:t>
      </w:r>
      <w:r w:rsidR="00CB4493">
        <w:rPr>
          <w:rFonts w:eastAsia="Times New Roman"/>
          <w:sz w:val="28"/>
          <w:szCs w:val="28"/>
        </w:rPr>
        <w:t xml:space="preserve"> </w:t>
      </w:r>
      <w:r w:rsidR="00047BF5">
        <w:rPr>
          <w:rFonts w:eastAsia="Times New Roman"/>
          <w:spacing w:val="-2"/>
          <w:sz w:val="28"/>
          <w:szCs w:val="28"/>
        </w:rPr>
        <w:t>Аргаяшского муниципального района</w:t>
      </w:r>
      <w:r w:rsidR="009822BC" w:rsidRPr="009822BC">
        <w:rPr>
          <w:rFonts w:eastAsia="Times New Roman"/>
          <w:sz w:val="28"/>
          <w:szCs w:val="28"/>
        </w:rPr>
        <w:t xml:space="preserve"> </w:t>
      </w:r>
      <w:r w:rsidR="009822BC">
        <w:rPr>
          <w:rFonts w:eastAsia="Times New Roman"/>
          <w:sz w:val="28"/>
          <w:szCs w:val="28"/>
        </w:rPr>
        <w:t>и содержат цифры</w:t>
      </w:r>
      <w:r w:rsidR="00CB4493">
        <w:rPr>
          <w:rFonts w:eastAsia="Times New Roman"/>
          <w:sz w:val="28"/>
          <w:szCs w:val="28"/>
        </w:rPr>
        <w:t>.</w:t>
      </w:r>
    </w:p>
    <w:p w:rsidR="00346DCE" w:rsidRDefault="00CC3E3F" w:rsidP="008A5B6E">
      <w:pPr>
        <w:shd w:val="clear" w:color="auto" w:fill="FFFFFF"/>
        <w:tabs>
          <w:tab w:val="left" w:pos="1200"/>
        </w:tabs>
        <w:ind w:right="115" w:firstLine="709"/>
        <w:jc w:val="both"/>
      </w:pPr>
      <w:proofErr w:type="gramStart"/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 5 разряды кода целевой статьи расходов применяются для</w:t>
      </w:r>
      <w:r w:rsidR="004646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обеспечения обособления расходов</w:t>
      </w:r>
      <w:r w:rsidR="00CB4493">
        <w:rPr>
          <w:rFonts w:eastAsia="Times New Roman"/>
          <w:sz w:val="28"/>
          <w:szCs w:val="28"/>
        </w:rPr>
        <w:t xml:space="preserve"> районного </w:t>
      </w:r>
      <w:r>
        <w:rPr>
          <w:rFonts w:eastAsia="Times New Roman"/>
          <w:sz w:val="28"/>
          <w:szCs w:val="28"/>
        </w:rPr>
        <w:t xml:space="preserve"> бюджета на реализацию</w:t>
      </w:r>
      <w:r>
        <w:rPr>
          <w:rFonts w:eastAsia="Times New Roman"/>
          <w:sz w:val="28"/>
          <w:szCs w:val="28"/>
        </w:rPr>
        <w:br/>
        <w:t>федеральных</w:t>
      </w:r>
      <w:r w:rsidR="00F5571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региональных </w:t>
      </w:r>
      <w:r w:rsidR="00F5571E">
        <w:rPr>
          <w:rFonts w:eastAsia="Times New Roman"/>
          <w:sz w:val="28"/>
          <w:szCs w:val="28"/>
        </w:rPr>
        <w:t xml:space="preserve"> и муниципальных </w:t>
      </w:r>
      <w:r>
        <w:rPr>
          <w:rFonts w:eastAsia="Times New Roman"/>
          <w:sz w:val="28"/>
          <w:szCs w:val="28"/>
        </w:rPr>
        <w:t>проектов в соответствии с утвержденными</w:t>
      </w:r>
      <w:r w:rsidR="00F557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1"/>
          <w:sz w:val="28"/>
          <w:szCs w:val="28"/>
        </w:rPr>
        <w:t>Министерством      финансов      Российской      Федерации      кодами      национальных</w:t>
      </w:r>
      <w:r w:rsidR="004646D7"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проектов Российской Федерации и кодами федеральных проектов (независимо от источника их финансирования)</w:t>
      </w:r>
      <w:r w:rsidR="00F5571E">
        <w:rPr>
          <w:rFonts w:eastAsia="Times New Roman"/>
          <w:sz w:val="28"/>
          <w:szCs w:val="28"/>
        </w:rPr>
        <w:t xml:space="preserve"> и основного мероприятия</w:t>
      </w:r>
      <w:r w:rsidR="009822BC" w:rsidRPr="009822BC">
        <w:rPr>
          <w:rFonts w:eastAsia="Times New Roman"/>
          <w:sz w:val="28"/>
          <w:szCs w:val="28"/>
        </w:rPr>
        <w:t xml:space="preserve"> </w:t>
      </w:r>
      <w:r w:rsidR="009822BC">
        <w:rPr>
          <w:rFonts w:eastAsia="Times New Roman"/>
          <w:sz w:val="28"/>
          <w:szCs w:val="28"/>
        </w:rPr>
        <w:t>и содержат цифры и буквы латинского алфавита</w:t>
      </w:r>
      <w:r>
        <w:rPr>
          <w:rFonts w:eastAsia="Times New Roman"/>
          <w:sz w:val="28"/>
          <w:szCs w:val="28"/>
        </w:rPr>
        <w:t>.</w:t>
      </w:r>
      <w:proofErr w:type="gramEnd"/>
    </w:p>
    <w:p w:rsidR="00346DCE" w:rsidRDefault="00CC3E3F" w:rsidP="008A5B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6-10 </w:t>
      </w:r>
      <w:r>
        <w:rPr>
          <w:rFonts w:eastAsia="Times New Roman"/>
          <w:sz w:val="28"/>
          <w:szCs w:val="28"/>
        </w:rPr>
        <w:t>разряды кода целевой статьи расходов предназначены для кодирования направлений расходов, отражающих результаты реализации задач федеральных и региональных проектов, а также мероприятия вне рамок указанных проектов.</w:t>
      </w:r>
    </w:p>
    <w:p w:rsidR="004717D2" w:rsidRDefault="004717D2" w:rsidP="008A5B6E">
      <w:pPr>
        <w:shd w:val="clear" w:color="auto" w:fill="FFFFFF"/>
        <w:tabs>
          <w:tab w:val="left" w:pos="1152"/>
        </w:tabs>
        <w:ind w:firstLine="706"/>
        <w:jc w:val="both"/>
      </w:pPr>
      <w:r>
        <w:rPr>
          <w:rFonts w:eastAsia="Times New Roman"/>
          <w:sz w:val="28"/>
          <w:szCs w:val="28"/>
        </w:rPr>
        <w:t>8.</w:t>
      </w:r>
      <w:r w:rsidRPr="004717D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Наименования целевых статей расходов районного бюджета</w:t>
      </w:r>
      <w:r>
        <w:rPr>
          <w:rFonts w:eastAsia="Times New Roman"/>
          <w:sz w:val="28"/>
          <w:szCs w:val="28"/>
        </w:rPr>
        <w:br/>
        <w:t>устанавливаются Финансовым управлением в соответствии с предложениями</w:t>
      </w:r>
      <w:r>
        <w:rPr>
          <w:rFonts w:eastAsia="Times New Roman"/>
          <w:sz w:val="28"/>
          <w:szCs w:val="28"/>
        </w:rPr>
        <w:br/>
        <w:t>главных распорядителей средств районного бюджета и характеризуют</w:t>
      </w:r>
      <w:r>
        <w:rPr>
          <w:rFonts w:eastAsia="Times New Roman"/>
          <w:sz w:val="28"/>
          <w:szCs w:val="28"/>
        </w:rPr>
        <w:br/>
        <w:t>направление бюджетных ассигнований на реализацию:</w:t>
      </w:r>
    </w:p>
    <w:p w:rsidR="004717D2" w:rsidRDefault="004717D2" w:rsidP="008A5B6E">
      <w:pPr>
        <w:shd w:val="clear" w:color="auto" w:fill="FFFFFF"/>
        <w:spacing w:before="38"/>
        <w:ind w:right="14" w:firstLine="706"/>
        <w:jc w:val="both"/>
      </w:pPr>
      <w:r>
        <w:rPr>
          <w:rFonts w:eastAsia="Times New Roman"/>
          <w:sz w:val="28"/>
          <w:szCs w:val="28"/>
        </w:rPr>
        <w:t>муниципальных программ Аргаяшского муниципального района (</w:t>
      </w:r>
      <w:proofErr w:type="spellStart"/>
      <w:r>
        <w:rPr>
          <w:rFonts w:eastAsia="Times New Roman"/>
          <w:sz w:val="28"/>
          <w:szCs w:val="28"/>
        </w:rPr>
        <w:t>непрограммных</w:t>
      </w:r>
      <w:proofErr w:type="spellEnd"/>
      <w:r>
        <w:rPr>
          <w:rFonts w:eastAsia="Times New Roman"/>
          <w:sz w:val="28"/>
          <w:szCs w:val="28"/>
        </w:rPr>
        <w:t xml:space="preserve"> направлений расходов);</w:t>
      </w:r>
    </w:p>
    <w:p w:rsidR="004717D2" w:rsidRDefault="004717D2" w:rsidP="008A5B6E">
      <w:pPr>
        <w:shd w:val="clear" w:color="auto" w:fill="FFFFFF"/>
        <w:ind w:left="706"/>
        <w:jc w:val="both"/>
      </w:pPr>
      <w:r>
        <w:rPr>
          <w:rFonts w:eastAsia="Times New Roman"/>
          <w:sz w:val="28"/>
          <w:szCs w:val="28"/>
        </w:rPr>
        <w:t>подпрограмм муниципальных программ;</w:t>
      </w:r>
    </w:p>
    <w:p w:rsidR="004717D2" w:rsidRDefault="004717D2" w:rsidP="008A5B6E">
      <w:pPr>
        <w:shd w:val="clear" w:color="auto" w:fill="FFFFFF"/>
        <w:ind w:left="706"/>
        <w:jc w:val="both"/>
      </w:pPr>
      <w:r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pacing w:val="-1"/>
          <w:sz w:val="28"/>
          <w:szCs w:val="28"/>
        </w:rPr>
        <w:t xml:space="preserve"> проектов   (группы отдельных направлений расходов);</w:t>
      </w:r>
    </w:p>
    <w:p w:rsidR="004717D2" w:rsidRDefault="004717D2" w:rsidP="008A5B6E">
      <w:pPr>
        <w:shd w:val="clear" w:color="auto" w:fill="FFFFFF"/>
        <w:ind w:firstLine="706"/>
        <w:jc w:val="both"/>
      </w:pPr>
      <w:r>
        <w:rPr>
          <w:rFonts w:eastAsia="Times New Roman"/>
          <w:sz w:val="28"/>
          <w:szCs w:val="28"/>
        </w:rPr>
        <w:t xml:space="preserve">направлений расходов, отражающих результаты реализации задач муниципальных проектов, а также мероприятий муниципальных программ Аргаяшского муниципального района и </w:t>
      </w:r>
      <w:proofErr w:type="spellStart"/>
      <w:r>
        <w:rPr>
          <w:rFonts w:eastAsia="Times New Roman"/>
          <w:sz w:val="28"/>
          <w:szCs w:val="28"/>
        </w:rPr>
        <w:t>непрограммных</w:t>
      </w:r>
      <w:proofErr w:type="spellEnd"/>
      <w:r>
        <w:rPr>
          <w:rFonts w:eastAsia="Times New Roman"/>
          <w:sz w:val="28"/>
          <w:szCs w:val="28"/>
        </w:rPr>
        <w:t xml:space="preserve"> направлений, реализуемых вне рамок указанных проектов.</w:t>
      </w:r>
    </w:p>
    <w:p w:rsidR="004717D2" w:rsidRDefault="004717D2" w:rsidP="008A5B6E">
      <w:pPr>
        <w:shd w:val="clear" w:color="auto" w:fill="FFFFFF"/>
        <w:tabs>
          <w:tab w:val="left" w:pos="1003"/>
        </w:tabs>
        <w:ind w:right="5" w:firstLine="706"/>
        <w:jc w:val="both"/>
      </w:pPr>
      <w:r>
        <w:rPr>
          <w:spacing w:val="-1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Каждому публичному нормативному обязательству, межбюджетному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трансферту, результату муниципального проекта присваиваются уникальные</w:t>
      </w:r>
      <w:r>
        <w:rPr>
          <w:rFonts w:eastAsia="Times New Roman"/>
          <w:sz w:val="28"/>
          <w:szCs w:val="28"/>
        </w:rPr>
        <w:br/>
        <w:t>коды классификации расходов бюджетов.</w:t>
      </w:r>
    </w:p>
    <w:p w:rsidR="00346DCE" w:rsidRDefault="004717D2" w:rsidP="008A5B6E">
      <w:pPr>
        <w:shd w:val="clear" w:color="auto" w:fill="FFFFFF"/>
        <w:ind w:firstLine="709"/>
        <w:jc w:val="both"/>
      </w:pPr>
      <w:r>
        <w:rPr>
          <w:sz w:val="28"/>
          <w:szCs w:val="28"/>
        </w:rPr>
        <w:t>10</w:t>
      </w:r>
      <w:r w:rsidR="00CC3E3F">
        <w:rPr>
          <w:sz w:val="28"/>
          <w:szCs w:val="28"/>
        </w:rPr>
        <w:t xml:space="preserve">. </w:t>
      </w:r>
      <w:r w:rsidR="00CC3E3F">
        <w:rPr>
          <w:rFonts w:eastAsia="Times New Roman"/>
          <w:sz w:val="28"/>
          <w:szCs w:val="28"/>
        </w:rPr>
        <w:t xml:space="preserve">Значение 4 - 5 разряда кода целевой статьи расходов для отражения расходов на реализацию </w:t>
      </w:r>
      <w:r w:rsidR="00F5571E">
        <w:rPr>
          <w:rFonts w:eastAsia="Times New Roman"/>
          <w:sz w:val="28"/>
          <w:szCs w:val="28"/>
        </w:rPr>
        <w:t xml:space="preserve">региональных и муниципальных </w:t>
      </w:r>
      <w:r w:rsidR="004646D7">
        <w:rPr>
          <w:rFonts w:eastAsia="Times New Roman"/>
          <w:sz w:val="28"/>
          <w:szCs w:val="28"/>
        </w:rPr>
        <w:t xml:space="preserve"> </w:t>
      </w:r>
      <w:r w:rsidR="00CC3E3F">
        <w:rPr>
          <w:rFonts w:eastAsia="Times New Roman"/>
          <w:sz w:val="28"/>
          <w:szCs w:val="28"/>
        </w:rPr>
        <w:t>проектов должно соответствовать 4 - 5 разряду кода целевой статьи расходов федерального</w:t>
      </w:r>
      <w:r w:rsidR="000964BF">
        <w:rPr>
          <w:rFonts w:eastAsia="Times New Roman"/>
          <w:sz w:val="28"/>
          <w:szCs w:val="28"/>
        </w:rPr>
        <w:t xml:space="preserve"> (областного) </w:t>
      </w:r>
      <w:r w:rsidR="00CC3E3F">
        <w:rPr>
          <w:rFonts w:eastAsia="Times New Roman"/>
          <w:sz w:val="28"/>
          <w:szCs w:val="28"/>
        </w:rPr>
        <w:t xml:space="preserve"> бюджета на реализацию соответствующих федеральных </w:t>
      </w:r>
      <w:r w:rsidR="00CC3E3F">
        <w:rPr>
          <w:rFonts w:eastAsia="Times New Roman"/>
          <w:sz w:val="28"/>
          <w:szCs w:val="28"/>
        </w:rPr>
        <w:lastRenderedPageBreak/>
        <w:t>проектов.</w:t>
      </w:r>
    </w:p>
    <w:p w:rsidR="00346DCE" w:rsidRDefault="00CC3E3F" w:rsidP="008A5B6E">
      <w:pPr>
        <w:shd w:val="clear" w:color="auto" w:fill="FFFFFF"/>
        <w:ind w:right="10" w:firstLine="709"/>
        <w:jc w:val="both"/>
      </w:pPr>
      <w:r>
        <w:rPr>
          <w:rFonts w:eastAsia="Times New Roman"/>
          <w:sz w:val="28"/>
          <w:szCs w:val="28"/>
        </w:rPr>
        <w:t xml:space="preserve">В случае если расходы </w:t>
      </w:r>
      <w:r w:rsidR="004646D7">
        <w:rPr>
          <w:rFonts w:eastAsia="Times New Roman"/>
          <w:sz w:val="28"/>
          <w:szCs w:val="28"/>
        </w:rPr>
        <w:t>районного</w:t>
      </w:r>
      <w:r>
        <w:rPr>
          <w:rFonts w:eastAsia="Times New Roman"/>
          <w:sz w:val="28"/>
          <w:szCs w:val="28"/>
        </w:rPr>
        <w:t xml:space="preserve"> бюджета не связаны с реализацией национальных (региональных) проектов, 4 и 5 разряды кода целевой статьи расходов принимают значения</w:t>
      </w:r>
      <w:r w:rsidR="004646D7">
        <w:rPr>
          <w:rFonts w:eastAsia="Times New Roman"/>
          <w:sz w:val="28"/>
          <w:szCs w:val="28"/>
        </w:rPr>
        <w:t xml:space="preserve"> основного мероприятия</w:t>
      </w:r>
      <w:r>
        <w:rPr>
          <w:rFonts w:eastAsia="Times New Roman"/>
          <w:sz w:val="28"/>
          <w:szCs w:val="28"/>
        </w:rPr>
        <w:t>.</w:t>
      </w:r>
    </w:p>
    <w:p w:rsidR="00346DCE" w:rsidRDefault="004717D2" w:rsidP="008A5B6E">
      <w:pPr>
        <w:shd w:val="clear" w:color="auto" w:fill="FFFFFF"/>
        <w:ind w:right="5" w:firstLine="709"/>
        <w:jc w:val="both"/>
      </w:pPr>
      <w:r>
        <w:rPr>
          <w:sz w:val="28"/>
          <w:szCs w:val="28"/>
        </w:rPr>
        <w:t>11</w:t>
      </w:r>
      <w:r w:rsidR="00FE1D76">
        <w:rPr>
          <w:sz w:val="28"/>
          <w:szCs w:val="28"/>
        </w:rPr>
        <w:t xml:space="preserve">. </w:t>
      </w:r>
      <w:r w:rsidR="00CC3E3F">
        <w:rPr>
          <w:rFonts w:eastAsia="Times New Roman"/>
          <w:sz w:val="28"/>
          <w:szCs w:val="28"/>
        </w:rPr>
        <w:t xml:space="preserve">Отражение расходов </w:t>
      </w:r>
      <w:r w:rsidR="004646D7">
        <w:rPr>
          <w:rFonts w:eastAsia="Times New Roman"/>
          <w:sz w:val="28"/>
          <w:szCs w:val="28"/>
        </w:rPr>
        <w:t>районного</w:t>
      </w:r>
      <w:r w:rsidR="00CC3E3F">
        <w:rPr>
          <w:rFonts w:eastAsia="Times New Roman"/>
          <w:sz w:val="28"/>
          <w:szCs w:val="28"/>
        </w:rPr>
        <w:t xml:space="preserve"> бюджета по кодам направлений расходов на реализацию </w:t>
      </w:r>
      <w:r w:rsidR="00F5571E">
        <w:rPr>
          <w:rFonts w:eastAsia="Times New Roman"/>
          <w:sz w:val="28"/>
          <w:szCs w:val="28"/>
        </w:rPr>
        <w:t xml:space="preserve">региональных и муниципальных </w:t>
      </w:r>
      <w:r w:rsidR="00CC3E3F">
        <w:rPr>
          <w:rFonts w:eastAsia="Times New Roman"/>
          <w:sz w:val="28"/>
          <w:szCs w:val="28"/>
        </w:rPr>
        <w:t xml:space="preserve"> проектов, в целях финансового обеспечения (</w:t>
      </w:r>
      <w:proofErr w:type="spellStart"/>
      <w:r w:rsidR="00CC3E3F">
        <w:rPr>
          <w:rFonts w:eastAsia="Times New Roman"/>
          <w:sz w:val="28"/>
          <w:szCs w:val="28"/>
        </w:rPr>
        <w:t>софинансирования</w:t>
      </w:r>
      <w:proofErr w:type="spellEnd"/>
      <w:r w:rsidR="00CC3E3F">
        <w:rPr>
          <w:rFonts w:eastAsia="Times New Roman"/>
          <w:sz w:val="28"/>
          <w:szCs w:val="28"/>
        </w:rPr>
        <w:t xml:space="preserve">) которых предоставляются межбюджетные трансферты из </w:t>
      </w:r>
      <w:r w:rsidR="007A793D">
        <w:rPr>
          <w:rFonts w:eastAsia="Times New Roman"/>
          <w:sz w:val="28"/>
          <w:szCs w:val="28"/>
        </w:rPr>
        <w:t xml:space="preserve">областного </w:t>
      </w:r>
      <w:r w:rsidR="00CC3E3F">
        <w:rPr>
          <w:rFonts w:eastAsia="Times New Roman"/>
          <w:sz w:val="28"/>
          <w:szCs w:val="28"/>
        </w:rPr>
        <w:t xml:space="preserve"> бюджета, осуществляется с учетом следующего.</w:t>
      </w:r>
    </w:p>
    <w:p w:rsidR="00346DCE" w:rsidRDefault="00CC3E3F" w:rsidP="008A5B6E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 xml:space="preserve">Расходы </w:t>
      </w:r>
      <w:r w:rsidR="007A793D">
        <w:rPr>
          <w:rFonts w:eastAsia="Times New Roman"/>
          <w:sz w:val="28"/>
          <w:szCs w:val="28"/>
        </w:rPr>
        <w:t>районного</w:t>
      </w:r>
      <w:r>
        <w:rPr>
          <w:rFonts w:eastAsia="Times New Roman"/>
          <w:sz w:val="28"/>
          <w:szCs w:val="28"/>
        </w:rPr>
        <w:t xml:space="preserve"> бюджета, в целях финансового обеспечения (</w:t>
      </w:r>
      <w:proofErr w:type="spellStart"/>
      <w:r>
        <w:rPr>
          <w:rFonts w:eastAsia="Times New Roman"/>
          <w:sz w:val="28"/>
          <w:szCs w:val="28"/>
        </w:rPr>
        <w:t>софинансирования</w:t>
      </w:r>
      <w:proofErr w:type="spellEnd"/>
      <w:r>
        <w:rPr>
          <w:rFonts w:eastAsia="Times New Roman"/>
          <w:sz w:val="28"/>
          <w:szCs w:val="28"/>
        </w:rPr>
        <w:t xml:space="preserve">) которых бюджету </w:t>
      </w:r>
      <w:r w:rsidR="007A793D">
        <w:rPr>
          <w:rFonts w:eastAsia="Times New Roman"/>
          <w:spacing w:val="-2"/>
          <w:sz w:val="28"/>
          <w:szCs w:val="28"/>
        </w:rPr>
        <w:t>Аргаяшского муниципального района</w:t>
      </w:r>
      <w:r w:rsidR="007A79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предоставляются </w:t>
      </w:r>
      <w:r w:rsidR="007A793D">
        <w:rPr>
          <w:rFonts w:eastAsia="Times New Roman"/>
          <w:sz w:val="28"/>
          <w:szCs w:val="28"/>
        </w:rPr>
        <w:t xml:space="preserve">за счет средств из </w:t>
      </w:r>
      <w:r>
        <w:rPr>
          <w:rFonts w:eastAsia="Times New Roman"/>
          <w:sz w:val="28"/>
          <w:szCs w:val="28"/>
        </w:rPr>
        <w:t>федерального бюджета межбюджетные трансферты, отражаются по направлениям расходов 50000 - 59990,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обязательства.</w:t>
      </w:r>
    </w:p>
    <w:p w:rsidR="00346DCE" w:rsidRDefault="007A793D" w:rsidP="008A5B6E">
      <w:pPr>
        <w:shd w:val="clear" w:color="auto" w:fill="FFFFFF"/>
        <w:ind w:right="5" w:firstLine="709"/>
        <w:jc w:val="both"/>
      </w:pPr>
      <w:r>
        <w:rPr>
          <w:rFonts w:eastAsia="Times New Roman"/>
          <w:sz w:val="28"/>
          <w:szCs w:val="28"/>
        </w:rPr>
        <w:t xml:space="preserve">Финансовое управление </w:t>
      </w:r>
      <w:r w:rsidR="00CC3E3F">
        <w:rPr>
          <w:rFonts w:eastAsia="Times New Roman"/>
          <w:sz w:val="28"/>
          <w:szCs w:val="28"/>
        </w:rPr>
        <w:t xml:space="preserve"> вправе установить необходимую детализацию пятого разряда указанных кодов направлений расходов, содержащих значения 50000 - 59990.</w:t>
      </w:r>
    </w:p>
    <w:p w:rsidR="00346DCE" w:rsidRDefault="00CC3E3F" w:rsidP="008A5B6E">
      <w:pPr>
        <w:shd w:val="clear" w:color="auto" w:fill="FFFFFF"/>
        <w:ind w:firstLine="709"/>
        <w:jc w:val="both"/>
      </w:pPr>
      <w:proofErr w:type="gramStart"/>
      <w:r w:rsidRPr="006536EB">
        <w:rPr>
          <w:rFonts w:eastAsia="Times New Roman"/>
          <w:sz w:val="28"/>
          <w:szCs w:val="28"/>
        </w:rPr>
        <w:t xml:space="preserve">Для отражения расходов </w:t>
      </w:r>
      <w:r w:rsidR="006536EB">
        <w:rPr>
          <w:rFonts w:eastAsia="Times New Roman"/>
          <w:sz w:val="28"/>
          <w:szCs w:val="28"/>
        </w:rPr>
        <w:t xml:space="preserve">районного </w:t>
      </w:r>
      <w:r w:rsidRPr="006536EB">
        <w:rPr>
          <w:rFonts w:eastAsia="Times New Roman"/>
          <w:sz w:val="28"/>
          <w:szCs w:val="28"/>
        </w:rPr>
        <w:t xml:space="preserve">бюджета по кодам направлений расходов на реализацию </w:t>
      </w:r>
      <w:r w:rsidR="007D3419">
        <w:rPr>
          <w:rFonts w:eastAsia="Times New Roman"/>
          <w:sz w:val="28"/>
          <w:szCs w:val="28"/>
        </w:rPr>
        <w:t xml:space="preserve">муниципальных </w:t>
      </w:r>
      <w:r w:rsidRPr="006536EB">
        <w:rPr>
          <w:rFonts w:eastAsia="Times New Roman"/>
          <w:sz w:val="28"/>
          <w:szCs w:val="28"/>
        </w:rPr>
        <w:t xml:space="preserve"> проектов, для </w:t>
      </w:r>
      <w:r w:rsidR="006536EB">
        <w:rPr>
          <w:rFonts w:eastAsia="Times New Roman"/>
          <w:sz w:val="28"/>
          <w:szCs w:val="28"/>
        </w:rPr>
        <w:t xml:space="preserve">достижения результатов которых </w:t>
      </w:r>
      <w:r w:rsidR="007D3419">
        <w:rPr>
          <w:rFonts w:eastAsia="Times New Roman"/>
          <w:sz w:val="28"/>
          <w:szCs w:val="28"/>
        </w:rPr>
        <w:t xml:space="preserve">не </w:t>
      </w:r>
      <w:r w:rsidRPr="006536EB">
        <w:rPr>
          <w:rFonts w:eastAsia="Times New Roman"/>
          <w:sz w:val="28"/>
          <w:szCs w:val="28"/>
        </w:rPr>
        <w:t xml:space="preserve">предусмотрены межбюджетные трансферты из </w:t>
      </w:r>
      <w:r w:rsidR="006536EB">
        <w:rPr>
          <w:rFonts w:eastAsia="Times New Roman"/>
          <w:sz w:val="28"/>
          <w:szCs w:val="28"/>
        </w:rPr>
        <w:t>областного</w:t>
      </w:r>
      <w:r w:rsidRPr="006536EB">
        <w:rPr>
          <w:rFonts w:eastAsia="Times New Roman"/>
          <w:sz w:val="28"/>
          <w:szCs w:val="28"/>
        </w:rPr>
        <w:t xml:space="preserve"> бюджета, </w:t>
      </w:r>
      <w:r w:rsidR="006536EB">
        <w:rPr>
          <w:rFonts w:eastAsia="Times New Roman"/>
          <w:sz w:val="28"/>
          <w:szCs w:val="28"/>
        </w:rPr>
        <w:t xml:space="preserve">Финансовое управление </w:t>
      </w:r>
      <w:r w:rsidRPr="006536EB">
        <w:rPr>
          <w:rFonts w:eastAsia="Times New Roman"/>
          <w:sz w:val="28"/>
          <w:szCs w:val="28"/>
        </w:rPr>
        <w:t xml:space="preserve"> может установить коды направлений расходов</w:t>
      </w:r>
      <w:r w:rsidR="007D3419">
        <w:rPr>
          <w:rFonts w:eastAsia="Times New Roman"/>
          <w:sz w:val="28"/>
          <w:szCs w:val="28"/>
        </w:rPr>
        <w:t xml:space="preserve"> на достижение результатов федеральных проектов, установленных Порядком формирования  и применения кодов бюджетной классификации Российской Федерации, утвержденным приказом Министерства Финансов Российской Федерации </w:t>
      </w:r>
      <w:r w:rsidR="001172B7">
        <w:rPr>
          <w:rFonts w:eastAsia="Times New Roman"/>
          <w:sz w:val="28"/>
          <w:szCs w:val="28"/>
        </w:rPr>
        <w:t>25</w:t>
      </w:r>
      <w:r w:rsidR="007D3419">
        <w:rPr>
          <w:rFonts w:eastAsia="Times New Roman"/>
          <w:sz w:val="28"/>
          <w:szCs w:val="28"/>
        </w:rPr>
        <w:t>.0</w:t>
      </w:r>
      <w:r w:rsidR="001172B7">
        <w:rPr>
          <w:rFonts w:eastAsia="Times New Roman"/>
          <w:sz w:val="28"/>
          <w:szCs w:val="28"/>
        </w:rPr>
        <w:t>5.2022</w:t>
      </w:r>
      <w:r w:rsidR="007D3419">
        <w:rPr>
          <w:rFonts w:eastAsia="Times New Roman"/>
          <w:sz w:val="28"/>
          <w:szCs w:val="28"/>
        </w:rPr>
        <w:t xml:space="preserve"> года  8</w:t>
      </w:r>
      <w:r w:rsidR="001172B7">
        <w:rPr>
          <w:rFonts w:eastAsia="Times New Roman"/>
          <w:sz w:val="28"/>
          <w:szCs w:val="28"/>
        </w:rPr>
        <w:t>2</w:t>
      </w:r>
      <w:r w:rsidR="007D3419">
        <w:rPr>
          <w:rFonts w:eastAsia="Times New Roman"/>
          <w:sz w:val="28"/>
          <w:szCs w:val="28"/>
        </w:rPr>
        <w:t>н, в случае их соответствия результатам</w:t>
      </w:r>
      <w:proofErr w:type="gramEnd"/>
      <w:r w:rsidR="007D3419">
        <w:rPr>
          <w:rFonts w:eastAsia="Times New Roman"/>
          <w:sz w:val="28"/>
          <w:szCs w:val="28"/>
        </w:rPr>
        <w:t xml:space="preserve"> реализации региональных и муниципальных проектов</w:t>
      </w:r>
      <w:r w:rsidR="000E17A1">
        <w:rPr>
          <w:rFonts w:eastAsia="Times New Roman"/>
          <w:sz w:val="28"/>
          <w:szCs w:val="28"/>
        </w:rPr>
        <w:t xml:space="preserve">. </w:t>
      </w:r>
      <w:r w:rsidRPr="006536EB">
        <w:rPr>
          <w:rFonts w:eastAsia="Times New Roman"/>
          <w:sz w:val="28"/>
          <w:szCs w:val="28"/>
        </w:rPr>
        <w:t>При необходимости осуществляется детализация пятого (четвертого и пятого) разрядов указанных кодов направлений расходов.</w:t>
      </w:r>
    </w:p>
    <w:p w:rsidR="00346DCE" w:rsidRDefault="00CC3E3F" w:rsidP="008A5B6E">
      <w:pPr>
        <w:shd w:val="clear" w:color="auto" w:fill="FFFFFF"/>
        <w:tabs>
          <w:tab w:val="left" w:pos="1070"/>
        </w:tabs>
        <w:spacing w:before="230"/>
        <w:ind w:firstLine="709"/>
        <w:jc w:val="both"/>
      </w:pPr>
      <w:r>
        <w:rPr>
          <w:spacing w:val="-1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Коды направлений расходов, содержащие значения 50000 – 59990,</w:t>
      </w:r>
      <w:r>
        <w:rPr>
          <w:rFonts w:eastAsia="Times New Roman"/>
          <w:sz w:val="28"/>
          <w:szCs w:val="28"/>
        </w:rPr>
        <w:br/>
        <w:t xml:space="preserve">используются для отражения расходов </w:t>
      </w:r>
      <w:r w:rsidR="007A793D">
        <w:rPr>
          <w:rFonts w:eastAsia="Times New Roman"/>
          <w:sz w:val="28"/>
          <w:szCs w:val="28"/>
        </w:rPr>
        <w:t>районного</w:t>
      </w:r>
      <w:r>
        <w:rPr>
          <w:rFonts w:eastAsia="Times New Roman"/>
          <w:sz w:val="28"/>
          <w:szCs w:val="28"/>
        </w:rPr>
        <w:t xml:space="preserve"> бюджета, в том числе</w:t>
      </w:r>
      <w:r>
        <w:rPr>
          <w:rFonts w:eastAsia="Times New Roman"/>
          <w:sz w:val="28"/>
          <w:szCs w:val="28"/>
        </w:rPr>
        <w:br/>
        <w:t xml:space="preserve">расходов на предоставление межбюджетных трансфертов </w:t>
      </w:r>
      <w:r w:rsidR="007A79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бюджетам</w:t>
      </w:r>
      <w:r w:rsidR="007A793D">
        <w:rPr>
          <w:rFonts w:eastAsia="Times New Roman"/>
          <w:sz w:val="28"/>
          <w:szCs w:val="28"/>
        </w:rPr>
        <w:t xml:space="preserve"> сельских поселений</w:t>
      </w:r>
      <w:r>
        <w:rPr>
          <w:rFonts w:eastAsia="Times New Roman"/>
          <w:sz w:val="28"/>
          <w:szCs w:val="28"/>
        </w:rPr>
        <w:t>,</w:t>
      </w:r>
      <w:r w:rsidR="007A79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целях финансового обеспечения которых предоставляются из федерального</w:t>
      </w:r>
      <w:r w:rsidR="007217A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бюджета субвенции и иные межбюджетные трансферты.</w:t>
      </w:r>
    </w:p>
    <w:p w:rsidR="00346DCE" w:rsidRDefault="00CC3E3F" w:rsidP="008A5B6E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 xml:space="preserve">Коды направлений расходов, содержащие значения </w:t>
      </w:r>
      <w:r w:rsidR="007217AB">
        <w:rPr>
          <w:rFonts w:eastAsia="Times New Roman"/>
          <w:sz w:val="28"/>
          <w:szCs w:val="28"/>
          <w:lang w:val="en-US"/>
        </w:rPr>
        <w:t>L</w:t>
      </w:r>
      <w:r w:rsidRPr="009B799A">
        <w:rPr>
          <w:rFonts w:eastAsia="Times New Roman"/>
          <w:sz w:val="28"/>
          <w:szCs w:val="28"/>
        </w:rPr>
        <w:t xml:space="preserve">0000 - </w:t>
      </w:r>
      <w:r w:rsidR="007217AB">
        <w:rPr>
          <w:rFonts w:eastAsia="Times New Roman"/>
          <w:sz w:val="28"/>
          <w:szCs w:val="28"/>
          <w:lang w:val="en-US"/>
        </w:rPr>
        <w:t>L</w:t>
      </w:r>
      <w:r w:rsidRPr="009B799A">
        <w:rPr>
          <w:rFonts w:eastAsia="Times New Roman"/>
          <w:sz w:val="28"/>
          <w:szCs w:val="28"/>
        </w:rPr>
        <w:t xml:space="preserve">9990, </w:t>
      </w:r>
      <w:r>
        <w:rPr>
          <w:rFonts w:eastAsia="Times New Roman"/>
          <w:sz w:val="28"/>
          <w:szCs w:val="28"/>
        </w:rPr>
        <w:t xml:space="preserve">используются для отражения расходов  </w:t>
      </w:r>
      <w:r w:rsidR="007217AB">
        <w:rPr>
          <w:rFonts w:eastAsia="Times New Roman"/>
          <w:sz w:val="28"/>
          <w:szCs w:val="28"/>
        </w:rPr>
        <w:t xml:space="preserve">районного </w:t>
      </w:r>
      <w:r>
        <w:rPr>
          <w:rFonts w:eastAsia="Times New Roman"/>
          <w:sz w:val="28"/>
          <w:szCs w:val="28"/>
        </w:rPr>
        <w:t>бюджета, в том числе расходов на предоставление межбюджетных трансфертов бюджетам</w:t>
      </w:r>
      <w:r w:rsidR="007217AB">
        <w:rPr>
          <w:rFonts w:eastAsia="Times New Roman"/>
          <w:sz w:val="28"/>
          <w:szCs w:val="28"/>
        </w:rPr>
        <w:t xml:space="preserve"> сельских поселений</w:t>
      </w:r>
      <w:r>
        <w:rPr>
          <w:rFonts w:eastAsia="Times New Roman"/>
          <w:sz w:val="28"/>
          <w:szCs w:val="28"/>
        </w:rPr>
        <w:t xml:space="preserve">, в целях </w:t>
      </w:r>
      <w:proofErr w:type="spellStart"/>
      <w:r>
        <w:rPr>
          <w:rFonts w:eastAsia="Times New Roman"/>
          <w:sz w:val="28"/>
          <w:szCs w:val="28"/>
        </w:rPr>
        <w:t>софинансирования</w:t>
      </w:r>
      <w:proofErr w:type="spellEnd"/>
      <w:r>
        <w:rPr>
          <w:rFonts w:eastAsia="Times New Roman"/>
          <w:sz w:val="28"/>
          <w:szCs w:val="28"/>
        </w:rPr>
        <w:t xml:space="preserve"> которых </w:t>
      </w:r>
      <w:r w:rsidR="007217AB">
        <w:rPr>
          <w:rFonts w:eastAsia="Times New Roman"/>
          <w:sz w:val="28"/>
          <w:szCs w:val="28"/>
        </w:rPr>
        <w:t>районному</w:t>
      </w:r>
      <w:r>
        <w:rPr>
          <w:rFonts w:eastAsia="Times New Roman"/>
          <w:sz w:val="28"/>
          <w:szCs w:val="28"/>
        </w:rPr>
        <w:t xml:space="preserve"> бюджету предоставляются из федерального бюджета субсидии и иные межбюджетные трансферты.</w:t>
      </w:r>
    </w:p>
    <w:p w:rsidR="00346DCE" w:rsidRDefault="00CC3E3F" w:rsidP="008A5B6E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 xml:space="preserve">При формировании кодов целевых статей расходов, содержащих направления расходов </w:t>
      </w:r>
      <w:r w:rsidR="007217AB">
        <w:rPr>
          <w:rFonts w:eastAsia="Times New Roman"/>
          <w:sz w:val="28"/>
          <w:szCs w:val="28"/>
          <w:lang w:val="en-US"/>
        </w:rPr>
        <w:t>S</w:t>
      </w:r>
      <w:r w:rsidRPr="009B799A">
        <w:rPr>
          <w:rFonts w:eastAsia="Times New Roman"/>
          <w:sz w:val="28"/>
          <w:szCs w:val="28"/>
        </w:rPr>
        <w:t xml:space="preserve">0000 - </w:t>
      </w:r>
      <w:r w:rsidR="007217AB">
        <w:rPr>
          <w:rFonts w:eastAsia="Times New Roman"/>
          <w:sz w:val="28"/>
          <w:szCs w:val="28"/>
          <w:lang w:val="en-US"/>
        </w:rPr>
        <w:t>S</w:t>
      </w:r>
      <w:r w:rsidRPr="009B799A">
        <w:rPr>
          <w:rFonts w:eastAsia="Times New Roman"/>
          <w:sz w:val="28"/>
          <w:szCs w:val="28"/>
        </w:rPr>
        <w:t xml:space="preserve">9990, </w:t>
      </w:r>
      <w:r>
        <w:rPr>
          <w:rFonts w:eastAsia="Times New Roman"/>
          <w:sz w:val="28"/>
          <w:szCs w:val="28"/>
        </w:rPr>
        <w:t xml:space="preserve">на уровне второго - четвертого разрядов направлений расходов обеспечивается однозначная увязка данных кодов расходов </w:t>
      </w:r>
      <w:r w:rsidR="007217AB">
        <w:rPr>
          <w:rFonts w:eastAsia="Times New Roman"/>
          <w:sz w:val="28"/>
          <w:szCs w:val="28"/>
        </w:rPr>
        <w:t>районного</w:t>
      </w:r>
      <w:r>
        <w:rPr>
          <w:rFonts w:eastAsia="Times New Roman"/>
          <w:sz w:val="28"/>
          <w:szCs w:val="28"/>
        </w:rPr>
        <w:t xml:space="preserve"> бюджета с кодами направлений расходов </w:t>
      </w:r>
      <w:r w:rsidR="007217AB">
        <w:rPr>
          <w:rFonts w:eastAsia="Times New Roman"/>
          <w:sz w:val="28"/>
          <w:szCs w:val="28"/>
        </w:rPr>
        <w:t>областного</w:t>
      </w:r>
      <w:r>
        <w:rPr>
          <w:rFonts w:eastAsia="Times New Roman"/>
          <w:sz w:val="28"/>
          <w:szCs w:val="28"/>
        </w:rPr>
        <w:t xml:space="preserve"> бюджета.</w:t>
      </w:r>
    </w:p>
    <w:p w:rsidR="00346DCE" w:rsidRDefault="00CC3E3F" w:rsidP="008A5B6E">
      <w:pPr>
        <w:shd w:val="clear" w:color="auto" w:fill="FFFFFF"/>
        <w:ind w:firstLine="709"/>
        <w:jc w:val="both"/>
      </w:pPr>
      <w:proofErr w:type="gramStart"/>
      <w:r>
        <w:rPr>
          <w:rFonts w:eastAsia="Times New Roman"/>
          <w:sz w:val="28"/>
          <w:szCs w:val="28"/>
        </w:rPr>
        <w:t xml:space="preserve">Отражение расходов </w:t>
      </w:r>
      <w:r w:rsidR="007217AB">
        <w:rPr>
          <w:rFonts w:eastAsia="Times New Roman"/>
          <w:sz w:val="28"/>
          <w:szCs w:val="28"/>
        </w:rPr>
        <w:t>районного</w:t>
      </w:r>
      <w:r>
        <w:rPr>
          <w:rFonts w:eastAsia="Times New Roman"/>
          <w:sz w:val="28"/>
          <w:szCs w:val="28"/>
        </w:rPr>
        <w:t xml:space="preserve"> бюджета, источником финансового </w:t>
      </w:r>
      <w:r>
        <w:rPr>
          <w:rFonts w:eastAsia="Times New Roman"/>
          <w:sz w:val="28"/>
          <w:szCs w:val="28"/>
        </w:rPr>
        <w:lastRenderedPageBreak/>
        <w:t>обеспечения которых являются субвенции</w:t>
      </w:r>
      <w:r w:rsidR="009822BC">
        <w:rPr>
          <w:rFonts w:eastAsia="Times New Roman"/>
          <w:sz w:val="28"/>
          <w:szCs w:val="28"/>
        </w:rPr>
        <w:t xml:space="preserve"> и иные межбюджетные трансферты, </w:t>
      </w:r>
      <w:r>
        <w:rPr>
          <w:rFonts w:eastAsia="Times New Roman"/>
          <w:sz w:val="28"/>
          <w:szCs w:val="28"/>
        </w:rPr>
        <w:t xml:space="preserve"> предоставляемые </w:t>
      </w:r>
      <w:r w:rsidR="003D3B0C">
        <w:rPr>
          <w:rFonts w:eastAsia="Times New Roman"/>
          <w:sz w:val="28"/>
          <w:szCs w:val="28"/>
        </w:rPr>
        <w:t>за счет средств</w:t>
      </w:r>
      <w:r>
        <w:rPr>
          <w:rFonts w:eastAsia="Times New Roman"/>
          <w:sz w:val="28"/>
          <w:szCs w:val="28"/>
        </w:rPr>
        <w:t xml:space="preserve"> федерального бюджета, осуществляется по целевым статьям расходов </w:t>
      </w:r>
      <w:r w:rsidR="007217AB">
        <w:rPr>
          <w:rFonts w:eastAsia="Times New Roman"/>
          <w:sz w:val="28"/>
          <w:szCs w:val="28"/>
        </w:rPr>
        <w:t>районного</w:t>
      </w:r>
      <w:r>
        <w:rPr>
          <w:rFonts w:eastAsia="Times New Roman"/>
          <w:sz w:val="28"/>
          <w:szCs w:val="28"/>
        </w:rPr>
        <w:t xml:space="preserve"> бюджета, включающим в коде направления расходов первый - четвертый разряды, идентичные первому - четвертому разрядам кода направления расходов федерального бюджета, по которому отражаются расходы федерального бюджета на предоставление вышеуказанных межбюджетных трансфертов.</w:t>
      </w:r>
      <w:proofErr w:type="gramEnd"/>
    </w:p>
    <w:p w:rsidR="00346DCE" w:rsidRPr="00A62F30" w:rsidRDefault="009822BC" w:rsidP="008A5B6E">
      <w:pPr>
        <w:shd w:val="clear" w:color="auto" w:fill="FFFFFF"/>
        <w:ind w:right="5" w:firstLine="709"/>
        <w:jc w:val="both"/>
      </w:pPr>
      <w:proofErr w:type="gramStart"/>
      <w:r>
        <w:rPr>
          <w:rFonts w:eastAsia="Times New Roman"/>
          <w:sz w:val="28"/>
          <w:szCs w:val="28"/>
        </w:rPr>
        <w:t xml:space="preserve">Отражение расходов районного бюджета, источником финансового обеспечения которых являются субвенции, субсидии и </w:t>
      </w:r>
      <w:r w:rsidRPr="009822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межбюджетные трансферты, предоставляемые из областного бюджета, осуществляется по целевым статьям расходов районного бюджета, включающим в коде направления расходов первый - четвертый разряды, идентичные первому - четвертому разрядам кода направления расходов областного бюджета, по которому отражаются расходы областного бюджета на предоставление вышеуказанных межбюджетных трансфертов</w:t>
      </w:r>
      <w:r w:rsidR="003D3B0C">
        <w:rPr>
          <w:rFonts w:eastAsia="Times New Roman"/>
          <w:sz w:val="28"/>
          <w:szCs w:val="28"/>
        </w:rPr>
        <w:t>.</w:t>
      </w:r>
      <w:proofErr w:type="gramEnd"/>
      <w:r w:rsidR="003D3B0C">
        <w:rPr>
          <w:rFonts w:eastAsia="Times New Roman"/>
          <w:sz w:val="28"/>
          <w:szCs w:val="28"/>
        </w:rPr>
        <w:t xml:space="preserve">  </w:t>
      </w:r>
      <w:r w:rsidR="00CC3E3F">
        <w:rPr>
          <w:rFonts w:eastAsia="Times New Roman"/>
          <w:spacing w:val="-1"/>
          <w:sz w:val="28"/>
          <w:szCs w:val="28"/>
        </w:rPr>
        <w:t xml:space="preserve">Наименование направлений расходов </w:t>
      </w:r>
      <w:r w:rsidR="007217AB">
        <w:rPr>
          <w:rFonts w:eastAsia="Times New Roman"/>
          <w:spacing w:val="-1"/>
          <w:sz w:val="28"/>
          <w:szCs w:val="28"/>
        </w:rPr>
        <w:t>районного</w:t>
      </w:r>
      <w:r w:rsidR="00CC3E3F">
        <w:rPr>
          <w:rFonts w:eastAsia="Times New Roman"/>
          <w:spacing w:val="-1"/>
          <w:sz w:val="28"/>
          <w:szCs w:val="28"/>
        </w:rPr>
        <w:t xml:space="preserve"> бюджета (наименование целевой статьи, содержащей соответствующее направление расходов бюджета), </w:t>
      </w:r>
      <w:r w:rsidR="00CC3E3F">
        <w:rPr>
          <w:rFonts w:eastAsia="Times New Roman"/>
          <w:sz w:val="28"/>
          <w:szCs w:val="28"/>
        </w:rPr>
        <w:t xml:space="preserve">содержащих значения 50000 - 59990, </w:t>
      </w:r>
      <w:r w:rsidR="007217AB">
        <w:rPr>
          <w:rFonts w:eastAsia="Times New Roman"/>
          <w:sz w:val="28"/>
          <w:szCs w:val="28"/>
          <w:lang w:val="en-US"/>
        </w:rPr>
        <w:t>L</w:t>
      </w:r>
      <w:r w:rsidR="00CC3E3F" w:rsidRPr="009B799A">
        <w:rPr>
          <w:rFonts w:eastAsia="Times New Roman"/>
          <w:sz w:val="28"/>
          <w:szCs w:val="28"/>
        </w:rPr>
        <w:t xml:space="preserve">0000 - </w:t>
      </w:r>
      <w:r w:rsidR="007217AB">
        <w:rPr>
          <w:rFonts w:eastAsia="Times New Roman"/>
          <w:sz w:val="28"/>
          <w:szCs w:val="28"/>
          <w:lang w:val="en-US"/>
        </w:rPr>
        <w:t>L</w:t>
      </w:r>
      <w:r w:rsidR="00CC3E3F" w:rsidRPr="009B799A">
        <w:rPr>
          <w:rFonts w:eastAsia="Times New Roman"/>
          <w:sz w:val="28"/>
          <w:szCs w:val="28"/>
        </w:rPr>
        <w:t xml:space="preserve">9990 </w:t>
      </w:r>
      <w:r w:rsidR="00CC3E3F">
        <w:rPr>
          <w:rFonts w:eastAsia="Times New Roman"/>
          <w:sz w:val="28"/>
          <w:szCs w:val="28"/>
        </w:rPr>
        <w:t xml:space="preserve">не включает указание на наименование трансферта из федерального бюджета, предоставляемого в целях финансового обеспечения, </w:t>
      </w:r>
      <w:proofErr w:type="spellStart"/>
      <w:r w:rsidR="00CC3E3F" w:rsidRPr="00A62F30">
        <w:rPr>
          <w:rFonts w:eastAsia="Times New Roman"/>
          <w:sz w:val="28"/>
          <w:szCs w:val="28"/>
        </w:rPr>
        <w:t>софинансирования</w:t>
      </w:r>
      <w:proofErr w:type="spellEnd"/>
      <w:r w:rsidR="00CC3E3F" w:rsidRPr="00A62F30">
        <w:rPr>
          <w:rFonts w:eastAsia="Times New Roman"/>
          <w:sz w:val="28"/>
          <w:szCs w:val="28"/>
        </w:rPr>
        <w:t xml:space="preserve"> расходного обязательства </w:t>
      </w:r>
      <w:r w:rsidR="007217AB" w:rsidRPr="00A62F30">
        <w:rPr>
          <w:rFonts w:eastAsia="Times New Roman"/>
          <w:sz w:val="28"/>
          <w:szCs w:val="28"/>
        </w:rPr>
        <w:t xml:space="preserve">районного </w:t>
      </w:r>
      <w:r w:rsidR="00CC3E3F" w:rsidRPr="00A62F30">
        <w:rPr>
          <w:rFonts w:eastAsia="Times New Roman"/>
          <w:sz w:val="28"/>
          <w:szCs w:val="28"/>
        </w:rPr>
        <w:t xml:space="preserve"> бюджета.</w:t>
      </w:r>
    </w:p>
    <w:p w:rsidR="00A62F30" w:rsidRPr="00A62F30" w:rsidRDefault="00CC3E3F" w:rsidP="008A5B6E">
      <w:pPr>
        <w:pStyle w:val="ConsPlusNormal"/>
        <w:spacing w:after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30">
        <w:rPr>
          <w:rFonts w:ascii="Times New Roman" w:hAnsi="Times New Roman" w:cs="Times New Roman"/>
          <w:spacing w:val="-2"/>
          <w:sz w:val="28"/>
          <w:szCs w:val="28"/>
        </w:rPr>
        <w:t>10.</w:t>
      </w:r>
      <w:r w:rsidRPr="00A62F30">
        <w:rPr>
          <w:rFonts w:ascii="Times New Roman" w:hAnsi="Times New Roman" w:cs="Times New Roman"/>
          <w:sz w:val="28"/>
          <w:szCs w:val="28"/>
        </w:rPr>
        <w:tab/>
      </w:r>
      <w:r w:rsidR="007217AB" w:rsidRPr="00A62F3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62F30">
        <w:rPr>
          <w:rFonts w:ascii="Times New Roman" w:hAnsi="Times New Roman" w:cs="Times New Roman"/>
          <w:sz w:val="28"/>
          <w:szCs w:val="28"/>
        </w:rPr>
        <w:t xml:space="preserve"> вправе установить необходимую детализацию</w:t>
      </w:r>
      <w:r w:rsidR="000964BF">
        <w:rPr>
          <w:rFonts w:ascii="Times New Roman" w:hAnsi="Times New Roman" w:cs="Times New Roman"/>
          <w:sz w:val="28"/>
          <w:szCs w:val="28"/>
        </w:rPr>
        <w:t xml:space="preserve"> </w:t>
      </w:r>
      <w:r w:rsidRPr="00A62F30">
        <w:rPr>
          <w:rFonts w:ascii="Times New Roman" w:hAnsi="Times New Roman" w:cs="Times New Roman"/>
          <w:sz w:val="28"/>
          <w:szCs w:val="28"/>
        </w:rPr>
        <w:t>пятого разряда кодов направлений расходов, содержащих значения</w:t>
      </w:r>
      <w:r w:rsidRPr="00A62F30">
        <w:rPr>
          <w:rFonts w:ascii="Times New Roman" w:hAnsi="Times New Roman" w:cs="Times New Roman"/>
          <w:sz w:val="28"/>
          <w:szCs w:val="28"/>
        </w:rPr>
        <w:br/>
        <w:t xml:space="preserve">50000 – 59990 и </w:t>
      </w:r>
      <w:r w:rsidR="007217AB" w:rsidRPr="00A62F3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62F30">
        <w:rPr>
          <w:rFonts w:ascii="Times New Roman" w:hAnsi="Times New Roman" w:cs="Times New Roman"/>
          <w:sz w:val="28"/>
          <w:szCs w:val="28"/>
        </w:rPr>
        <w:t xml:space="preserve">0000 - </w:t>
      </w:r>
      <w:r w:rsidR="007217AB" w:rsidRPr="00A62F3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62F30">
        <w:rPr>
          <w:rFonts w:ascii="Times New Roman" w:hAnsi="Times New Roman" w:cs="Times New Roman"/>
          <w:sz w:val="28"/>
          <w:szCs w:val="28"/>
        </w:rPr>
        <w:t xml:space="preserve">9990, с применением буквенно-цифрового ряда: </w:t>
      </w:r>
      <w:r w:rsidR="00A62F30" w:rsidRPr="00A62F30">
        <w:rPr>
          <w:rFonts w:ascii="Times New Roman" w:hAnsi="Times New Roman" w:cs="Times New Roman"/>
          <w:sz w:val="28"/>
          <w:szCs w:val="28"/>
        </w:rPr>
        <w:t xml:space="preserve">: 0, 1, 2, 3, 4, 5, 6, 7, 8, 9, А, Б, В, Г, Д, Е, Ж, И, К, Л, М, Н, </w:t>
      </w:r>
      <w:proofErr w:type="gramStart"/>
      <w:r w:rsidR="00A62F30" w:rsidRPr="00A62F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2F30" w:rsidRPr="00A62F30">
        <w:rPr>
          <w:rFonts w:ascii="Times New Roman" w:hAnsi="Times New Roman" w:cs="Times New Roman"/>
          <w:sz w:val="28"/>
          <w:szCs w:val="28"/>
        </w:rPr>
        <w:t>, Р, С, Т, У, Ф, Ц, Ч, Ш, Щ, Э, Ю, Я, A, D, E, F, G, I, J, L, N, P, Q, R, S, T, U, V, W, Y, Z.</w:t>
      </w:r>
    </w:p>
    <w:p w:rsidR="00346DCE" w:rsidRDefault="00CC3E3F" w:rsidP="008A5B6E">
      <w:pPr>
        <w:shd w:val="clear" w:color="auto" w:fill="FFFFFF"/>
        <w:tabs>
          <w:tab w:val="left" w:pos="1142"/>
        </w:tabs>
        <w:ind w:right="5" w:firstLine="709"/>
        <w:jc w:val="both"/>
      </w:pPr>
      <w:r w:rsidRPr="00A62F30">
        <w:rPr>
          <w:rFonts w:eastAsia="Times New Roman"/>
          <w:sz w:val="28"/>
          <w:szCs w:val="28"/>
        </w:rPr>
        <w:t>При установлении в пятом разряде кодов направлений</w:t>
      </w:r>
      <w:r>
        <w:rPr>
          <w:rFonts w:eastAsia="Times New Roman"/>
          <w:sz w:val="28"/>
          <w:szCs w:val="28"/>
        </w:rPr>
        <w:t xml:space="preserve"> расходов федерального бюджета 50000 - 59990 значений «</w:t>
      </w:r>
      <w:r>
        <w:rPr>
          <w:rFonts w:eastAsia="Times New Roman"/>
          <w:sz w:val="28"/>
          <w:szCs w:val="28"/>
          <w:lang w:val="en-US"/>
        </w:rPr>
        <w:t>R</w:t>
      </w:r>
      <w:r w:rsidRPr="009B799A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и «</w:t>
      </w:r>
      <w:r>
        <w:rPr>
          <w:rFonts w:eastAsia="Times New Roman"/>
          <w:sz w:val="28"/>
          <w:szCs w:val="28"/>
          <w:lang w:val="en-US"/>
        </w:rPr>
        <w:t>F</w:t>
      </w:r>
      <w:r w:rsidRPr="009B799A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дополнительная детализация пятого разряда соответствующих кодов направлений расходов 50000 - 59990, </w:t>
      </w:r>
      <w:r w:rsidR="007217AB">
        <w:rPr>
          <w:rFonts w:eastAsia="Times New Roman"/>
          <w:sz w:val="28"/>
          <w:szCs w:val="28"/>
          <w:lang w:val="en-US"/>
        </w:rPr>
        <w:t>L</w:t>
      </w:r>
      <w:r w:rsidRPr="009B799A">
        <w:rPr>
          <w:rFonts w:eastAsia="Times New Roman"/>
          <w:sz w:val="28"/>
          <w:szCs w:val="28"/>
        </w:rPr>
        <w:t xml:space="preserve">0000 - </w:t>
      </w:r>
      <w:r w:rsidR="007217AB">
        <w:rPr>
          <w:rFonts w:eastAsia="Times New Roman"/>
          <w:sz w:val="28"/>
          <w:szCs w:val="28"/>
          <w:lang w:val="en-US"/>
        </w:rPr>
        <w:t>L</w:t>
      </w:r>
      <w:r w:rsidRPr="009B799A">
        <w:rPr>
          <w:rFonts w:eastAsia="Times New Roman"/>
          <w:sz w:val="28"/>
          <w:szCs w:val="28"/>
        </w:rPr>
        <w:t xml:space="preserve">9990 </w:t>
      </w:r>
      <w:r w:rsidR="007217AB">
        <w:rPr>
          <w:rFonts w:eastAsia="Times New Roman"/>
          <w:sz w:val="28"/>
          <w:szCs w:val="28"/>
        </w:rPr>
        <w:t>районного</w:t>
      </w:r>
      <w:r>
        <w:rPr>
          <w:rFonts w:eastAsia="Times New Roman"/>
          <w:sz w:val="28"/>
          <w:szCs w:val="28"/>
        </w:rPr>
        <w:t xml:space="preserve"> бюджета не производится.</w:t>
      </w:r>
    </w:p>
    <w:p w:rsidR="00D6716B" w:rsidRDefault="00D6716B" w:rsidP="008A5B6E">
      <w:pPr>
        <w:shd w:val="clear" w:color="auto" w:fill="FFFFFF"/>
        <w:tabs>
          <w:tab w:val="left" w:pos="1382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8299D">
        <w:rPr>
          <w:sz w:val="28"/>
          <w:szCs w:val="28"/>
        </w:rPr>
        <w:t xml:space="preserve"> </w:t>
      </w:r>
      <w:r w:rsidR="002C481C">
        <w:rPr>
          <w:sz w:val="28"/>
          <w:szCs w:val="28"/>
        </w:rPr>
        <w:t>В рамках кода мероприятий (4-5 разряды) целевой статьи расходов районного бюджета предусматривается перечень универсальных группировок направлений расходов районного бюджета, которые могут применяться с различными целевыми статьями расходов</w:t>
      </w:r>
      <w:r w:rsidR="005559B2">
        <w:rPr>
          <w:sz w:val="28"/>
          <w:szCs w:val="28"/>
        </w:rPr>
        <w:t>:</w:t>
      </w:r>
    </w:p>
    <w:p w:rsidR="005559B2" w:rsidRDefault="005559B2" w:rsidP="008A5B6E">
      <w:pPr>
        <w:shd w:val="clear" w:color="auto" w:fill="FFFFFF"/>
        <w:tabs>
          <w:tab w:val="left" w:pos="1382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01- субсидии</w:t>
      </w:r>
      <w:r w:rsidRPr="005559B2">
        <w:t xml:space="preserve"> </w:t>
      </w:r>
      <w:r w:rsidRPr="005559B2">
        <w:rPr>
          <w:sz w:val="28"/>
          <w:szCs w:val="28"/>
        </w:rPr>
        <w:t xml:space="preserve">местным бюджетам для </w:t>
      </w:r>
      <w:proofErr w:type="spellStart"/>
      <w:r w:rsidRPr="005559B2">
        <w:rPr>
          <w:sz w:val="28"/>
          <w:szCs w:val="28"/>
        </w:rPr>
        <w:t>софинансирования</w:t>
      </w:r>
      <w:proofErr w:type="spellEnd"/>
      <w:r w:rsidRPr="005559B2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r>
        <w:rPr>
          <w:sz w:val="28"/>
          <w:szCs w:val="28"/>
        </w:rPr>
        <w:t>;</w:t>
      </w:r>
    </w:p>
    <w:p w:rsidR="005559B2" w:rsidRDefault="005559B2" w:rsidP="008A5B6E">
      <w:pPr>
        <w:shd w:val="clear" w:color="auto" w:fill="FFFFFF"/>
        <w:tabs>
          <w:tab w:val="left" w:pos="1382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02- с</w:t>
      </w:r>
      <w:r w:rsidRPr="005559B2">
        <w:rPr>
          <w:sz w:val="28"/>
          <w:szCs w:val="28"/>
        </w:rPr>
        <w:t>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</w:r>
      <w:r>
        <w:rPr>
          <w:sz w:val="28"/>
          <w:szCs w:val="28"/>
        </w:rPr>
        <w:t>;</w:t>
      </w:r>
    </w:p>
    <w:p w:rsidR="005559B2" w:rsidRDefault="005559B2" w:rsidP="008A5B6E">
      <w:pPr>
        <w:shd w:val="clear" w:color="auto" w:fill="FFFFFF"/>
        <w:tabs>
          <w:tab w:val="left" w:pos="1382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03-  и</w:t>
      </w:r>
      <w:r w:rsidRPr="005559B2">
        <w:rPr>
          <w:sz w:val="28"/>
          <w:szCs w:val="28"/>
        </w:rPr>
        <w:t>ные межбюджетные трансферты</w:t>
      </w:r>
      <w:r>
        <w:rPr>
          <w:sz w:val="28"/>
          <w:szCs w:val="28"/>
        </w:rPr>
        <w:t>;</w:t>
      </w:r>
    </w:p>
    <w:p w:rsidR="005559B2" w:rsidRDefault="005559B2" w:rsidP="008A5B6E">
      <w:pPr>
        <w:shd w:val="clear" w:color="auto" w:fill="FFFFFF"/>
        <w:tabs>
          <w:tab w:val="left" w:pos="1382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04-  р</w:t>
      </w:r>
      <w:r w:rsidRPr="005559B2">
        <w:rPr>
          <w:sz w:val="28"/>
          <w:szCs w:val="28"/>
        </w:rPr>
        <w:t>асходы общегосударственного характера</w:t>
      </w:r>
      <w:r>
        <w:rPr>
          <w:sz w:val="28"/>
          <w:szCs w:val="28"/>
        </w:rPr>
        <w:t>;</w:t>
      </w:r>
    </w:p>
    <w:p w:rsidR="005559B2" w:rsidRDefault="005559B2" w:rsidP="008A5B6E">
      <w:pPr>
        <w:shd w:val="clear" w:color="auto" w:fill="FFFFFF"/>
        <w:tabs>
          <w:tab w:val="left" w:pos="1382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06- </w:t>
      </w:r>
      <w:r w:rsidRPr="005559B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559B2">
        <w:rPr>
          <w:sz w:val="28"/>
          <w:szCs w:val="28"/>
        </w:rPr>
        <w:t>еализация иных муниципальных  функций в области социальной политики</w:t>
      </w:r>
      <w:r>
        <w:rPr>
          <w:sz w:val="28"/>
          <w:szCs w:val="28"/>
        </w:rPr>
        <w:t>;</w:t>
      </w:r>
    </w:p>
    <w:p w:rsidR="005559B2" w:rsidRDefault="005559B2" w:rsidP="008A5B6E">
      <w:pPr>
        <w:shd w:val="clear" w:color="auto" w:fill="FFFFFF"/>
        <w:tabs>
          <w:tab w:val="left" w:pos="1382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07-  и</w:t>
      </w:r>
      <w:r w:rsidRPr="005559B2">
        <w:rPr>
          <w:sz w:val="28"/>
          <w:szCs w:val="28"/>
        </w:rPr>
        <w:t>ные расходы на реализацию отраслевых мероприятий</w:t>
      </w:r>
      <w:r>
        <w:rPr>
          <w:sz w:val="28"/>
          <w:szCs w:val="28"/>
        </w:rPr>
        <w:t>;</w:t>
      </w:r>
    </w:p>
    <w:p w:rsidR="005559B2" w:rsidRDefault="005559B2" w:rsidP="008A5B6E">
      <w:pPr>
        <w:shd w:val="clear" w:color="auto" w:fill="FFFFFF"/>
        <w:tabs>
          <w:tab w:val="left" w:pos="1382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09-  к</w:t>
      </w:r>
      <w:r w:rsidRPr="005559B2">
        <w:rPr>
          <w:sz w:val="28"/>
          <w:szCs w:val="28"/>
        </w:rPr>
        <w:t>апитальные вложения в объекты муниципальной собственности</w:t>
      </w:r>
      <w:r>
        <w:rPr>
          <w:sz w:val="28"/>
          <w:szCs w:val="28"/>
        </w:rPr>
        <w:t>;</w:t>
      </w:r>
    </w:p>
    <w:p w:rsidR="005559B2" w:rsidRDefault="005559B2" w:rsidP="008A5B6E">
      <w:pPr>
        <w:shd w:val="clear" w:color="auto" w:fill="FFFFFF"/>
        <w:tabs>
          <w:tab w:val="left" w:pos="1382"/>
        </w:tabs>
        <w:ind w:right="10" w:firstLine="709"/>
        <w:jc w:val="both"/>
        <w:rPr>
          <w:sz w:val="28"/>
          <w:szCs w:val="28"/>
        </w:rPr>
      </w:pPr>
      <w:r w:rsidRPr="000E17A1">
        <w:rPr>
          <w:sz w:val="28"/>
          <w:szCs w:val="28"/>
        </w:rPr>
        <w:t xml:space="preserve">10- </w:t>
      </w:r>
      <w:r w:rsidR="000E17A1" w:rsidRPr="000E17A1">
        <w:rPr>
          <w:sz w:val="28"/>
          <w:szCs w:val="28"/>
        </w:rPr>
        <w:t>ф</w:t>
      </w:r>
      <w:r w:rsidRPr="000E17A1">
        <w:rPr>
          <w:sz w:val="28"/>
          <w:szCs w:val="28"/>
        </w:rPr>
        <w:t>инансовое</w:t>
      </w:r>
      <w:r w:rsidRPr="005559B2">
        <w:rPr>
          <w:sz w:val="28"/>
          <w:szCs w:val="28"/>
        </w:rPr>
        <w:t xml:space="preserve"> обеспечение муниципального задания на оказание </w:t>
      </w:r>
      <w:r w:rsidRPr="005559B2">
        <w:rPr>
          <w:sz w:val="28"/>
          <w:szCs w:val="28"/>
        </w:rPr>
        <w:lastRenderedPageBreak/>
        <w:t>муниципальных услуг (выполнение работ)</w:t>
      </w:r>
      <w:r>
        <w:rPr>
          <w:sz w:val="28"/>
          <w:szCs w:val="28"/>
        </w:rPr>
        <w:t>;</w:t>
      </w:r>
    </w:p>
    <w:p w:rsidR="005559B2" w:rsidRDefault="005559B2" w:rsidP="008A5B6E">
      <w:pPr>
        <w:shd w:val="clear" w:color="auto" w:fill="FFFFFF"/>
        <w:tabs>
          <w:tab w:val="left" w:pos="1382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12-  д</w:t>
      </w:r>
      <w:r w:rsidRPr="005559B2">
        <w:rPr>
          <w:sz w:val="28"/>
          <w:szCs w:val="28"/>
        </w:rPr>
        <w:t>отации местным бюджетам</w:t>
      </w:r>
      <w:r>
        <w:rPr>
          <w:sz w:val="28"/>
          <w:szCs w:val="28"/>
        </w:rPr>
        <w:t>;</w:t>
      </w:r>
    </w:p>
    <w:p w:rsidR="005559B2" w:rsidRDefault="005559B2" w:rsidP="008A5B6E">
      <w:pPr>
        <w:shd w:val="clear" w:color="auto" w:fill="FFFFFF"/>
        <w:tabs>
          <w:tab w:val="left" w:pos="1382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15-</w:t>
      </w:r>
      <w:r w:rsidRPr="005559B2">
        <w:t xml:space="preserve"> </w:t>
      </w:r>
      <w:r>
        <w:t xml:space="preserve"> </w:t>
      </w:r>
      <w:r w:rsidR="00372CCE">
        <w:rPr>
          <w:sz w:val="28"/>
          <w:szCs w:val="28"/>
        </w:rPr>
        <w:t>со</w:t>
      </w:r>
      <w:r w:rsidRPr="005559B2">
        <w:rPr>
          <w:sz w:val="28"/>
          <w:szCs w:val="28"/>
        </w:rPr>
        <w:t>циальные выплаты на улучшение жилищных условий граждан</w:t>
      </w:r>
      <w:r w:rsidR="00372CCE">
        <w:rPr>
          <w:sz w:val="28"/>
          <w:szCs w:val="28"/>
        </w:rPr>
        <w:t>;</w:t>
      </w:r>
    </w:p>
    <w:p w:rsidR="00372CCE" w:rsidRDefault="00372CCE" w:rsidP="008A5B6E">
      <w:pPr>
        <w:shd w:val="clear" w:color="auto" w:fill="FFFFFF"/>
        <w:tabs>
          <w:tab w:val="left" w:pos="1382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20- с</w:t>
      </w:r>
      <w:r w:rsidRPr="00372CCE">
        <w:rPr>
          <w:sz w:val="28"/>
          <w:szCs w:val="28"/>
        </w:rPr>
        <w:t>убсидии бюджетным и автономным учреждениям на иные цели</w:t>
      </w:r>
      <w:r>
        <w:rPr>
          <w:sz w:val="28"/>
          <w:szCs w:val="28"/>
        </w:rPr>
        <w:t>;</w:t>
      </w:r>
    </w:p>
    <w:p w:rsidR="00892C5F" w:rsidRDefault="00372CCE" w:rsidP="008A5B6E">
      <w:pPr>
        <w:shd w:val="clear" w:color="auto" w:fill="FFFFFF"/>
        <w:tabs>
          <w:tab w:val="left" w:pos="1382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55- </w:t>
      </w:r>
      <w:r w:rsidRPr="00892C5F">
        <w:rPr>
          <w:sz w:val="28"/>
          <w:szCs w:val="28"/>
        </w:rPr>
        <w:t>субсидии юридическим лицам (за исключением субсидий районным учреждениям</w:t>
      </w:r>
      <w:r w:rsidR="00892C5F" w:rsidRPr="00892C5F">
        <w:rPr>
          <w:sz w:val="28"/>
          <w:szCs w:val="28"/>
        </w:rPr>
        <w:t>), индивидуальным</w:t>
      </w:r>
      <w:r w:rsidR="00892C5F">
        <w:rPr>
          <w:sz w:val="28"/>
          <w:szCs w:val="28"/>
        </w:rPr>
        <w:t xml:space="preserve"> предпринимателям, физическим лицам;</w:t>
      </w:r>
    </w:p>
    <w:p w:rsidR="00372CCE" w:rsidRDefault="00892C5F" w:rsidP="008A5B6E">
      <w:pPr>
        <w:shd w:val="clear" w:color="auto" w:fill="FFFFFF"/>
        <w:tabs>
          <w:tab w:val="left" w:pos="1382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95- в</w:t>
      </w:r>
      <w:r w:rsidRPr="00892C5F">
        <w:rPr>
          <w:sz w:val="28"/>
          <w:szCs w:val="28"/>
        </w:rPr>
        <w:t>ыполнение публичных обязательств перед физическим лицом, подлежащих исполнению в денежной форме</w:t>
      </w:r>
      <w:r>
        <w:rPr>
          <w:sz w:val="28"/>
          <w:szCs w:val="28"/>
        </w:rPr>
        <w:t>;</w:t>
      </w:r>
    </w:p>
    <w:p w:rsidR="00892C5F" w:rsidRDefault="00892C5F" w:rsidP="008A5B6E">
      <w:pPr>
        <w:shd w:val="clear" w:color="auto" w:fill="FFFFFF"/>
        <w:tabs>
          <w:tab w:val="left" w:pos="1382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99- о</w:t>
      </w:r>
      <w:r w:rsidRPr="00892C5F">
        <w:rPr>
          <w:sz w:val="28"/>
          <w:szCs w:val="28"/>
        </w:rPr>
        <w:t>беспечение деятельности подведомственных казенных учреждений</w:t>
      </w:r>
      <w:r>
        <w:rPr>
          <w:sz w:val="28"/>
          <w:szCs w:val="28"/>
        </w:rPr>
        <w:t>.</w:t>
      </w:r>
    </w:p>
    <w:p w:rsidR="00346DCE" w:rsidRDefault="00CC3E3F" w:rsidP="008A5B6E">
      <w:pPr>
        <w:shd w:val="clear" w:color="auto" w:fill="FFFFFF"/>
        <w:tabs>
          <w:tab w:val="left" w:pos="1382"/>
        </w:tabs>
        <w:ind w:right="10" w:firstLine="709"/>
        <w:jc w:val="both"/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рамках кода направления расходов предусмотрены отдельные</w:t>
      </w:r>
      <w:r>
        <w:rPr>
          <w:rFonts w:eastAsia="Times New Roman"/>
          <w:sz w:val="28"/>
          <w:szCs w:val="28"/>
        </w:rPr>
        <w:br/>
        <w:t xml:space="preserve">универсальные коды направлений расходов </w:t>
      </w:r>
      <w:r w:rsidR="000315AF">
        <w:rPr>
          <w:rFonts w:eastAsia="Times New Roman"/>
          <w:sz w:val="28"/>
          <w:szCs w:val="28"/>
        </w:rPr>
        <w:t xml:space="preserve">районного </w:t>
      </w:r>
      <w:r>
        <w:rPr>
          <w:rFonts w:eastAsia="Times New Roman"/>
          <w:sz w:val="28"/>
          <w:szCs w:val="28"/>
        </w:rPr>
        <w:t xml:space="preserve"> бюджета:</w:t>
      </w:r>
    </w:p>
    <w:p w:rsidR="00346DCE" w:rsidRDefault="00CC3E3F" w:rsidP="008A5B6E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00010 </w:t>
      </w:r>
      <w:r>
        <w:rPr>
          <w:rFonts w:eastAsia="Times New Roman"/>
          <w:sz w:val="28"/>
          <w:szCs w:val="28"/>
        </w:rPr>
        <w:t>– капитальные вложения в объекты образования;</w:t>
      </w:r>
    </w:p>
    <w:p w:rsidR="00346DCE" w:rsidRDefault="00CC3E3F" w:rsidP="008A5B6E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00020 </w:t>
      </w:r>
      <w:r>
        <w:rPr>
          <w:rFonts w:eastAsia="Times New Roman"/>
          <w:sz w:val="28"/>
          <w:szCs w:val="28"/>
        </w:rPr>
        <w:t>– капитальные вложения в объекты культуры;</w:t>
      </w:r>
    </w:p>
    <w:p w:rsidR="00346DCE" w:rsidRDefault="00CC3E3F" w:rsidP="008A5B6E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t xml:space="preserve">00040 </w:t>
      </w:r>
      <w:r>
        <w:rPr>
          <w:rFonts w:eastAsia="Times New Roman"/>
          <w:spacing w:val="-1"/>
          <w:sz w:val="28"/>
          <w:szCs w:val="28"/>
        </w:rPr>
        <w:t>– капитальные вложения в объекты физической культуры и спорта;</w:t>
      </w:r>
    </w:p>
    <w:p w:rsidR="006E7AD2" w:rsidRDefault="00CC3E3F" w:rsidP="008A5B6E">
      <w:pPr>
        <w:shd w:val="clear" w:color="auto" w:fill="FFFFFF"/>
        <w:ind w:firstLine="709"/>
        <w:jc w:val="both"/>
      </w:pPr>
      <w:r>
        <w:rPr>
          <w:sz w:val="28"/>
          <w:szCs w:val="28"/>
        </w:rPr>
        <w:t>070</w:t>
      </w:r>
      <w:r w:rsidR="007A6006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– резервный фонд </w:t>
      </w:r>
      <w:r w:rsidR="007A6006">
        <w:rPr>
          <w:rFonts w:eastAsia="Times New Roman"/>
          <w:sz w:val="28"/>
          <w:szCs w:val="28"/>
        </w:rPr>
        <w:t>органов местных администраций</w:t>
      </w:r>
      <w:r>
        <w:rPr>
          <w:rFonts w:eastAsia="Times New Roman"/>
          <w:sz w:val="28"/>
          <w:szCs w:val="28"/>
        </w:rPr>
        <w:t>;</w:t>
      </w:r>
      <w:r w:rsidR="007A6006" w:rsidRPr="007A6006">
        <w:t xml:space="preserve"> </w:t>
      </w:r>
    </w:p>
    <w:p w:rsidR="005113D4" w:rsidRDefault="005113D4" w:rsidP="008A5B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09</w:t>
      </w:r>
      <w:r w:rsidR="000407C6">
        <w:rPr>
          <w:rFonts w:eastAsia="Times New Roman"/>
          <w:sz w:val="28"/>
          <w:szCs w:val="28"/>
        </w:rPr>
        <w:t>002</w:t>
      </w:r>
      <w:r w:rsidR="00FA08AD">
        <w:rPr>
          <w:rFonts w:eastAsia="Times New Roman"/>
          <w:sz w:val="28"/>
          <w:szCs w:val="28"/>
        </w:rPr>
        <w:t>- о</w:t>
      </w:r>
      <w:r w:rsidR="00FA08AD" w:rsidRPr="00FA08AD">
        <w:rPr>
          <w:rFonts w:eastAsia="Times New Roman"/>
          <w:sz w:val="28"/>
          <w:szCs w:val="28"/>
        </w:rPr>
        <w:t>ценка недвижимости, признание прав и регулирование отношений по государственной и муниципальной собственности</w:t>
      </w:r>
      <w:r w:rsidR="00FA08AD">
        <w:rPr>
          <w:rFonts w:eastAsia="Times New Roman"/>
          <w:sz w:val="28"/>
          <w:szCs w:val="28"/>
        </w:rPr>
        <w:t>;</w:t>
      </w:r>
    </w:p>
    <w:p w:rsidR="00FA08AD" w:rsidRDefault="00FA08AD" w:rsidP="008A5B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09005- </w:t>
      </w:r>
      <w:r w:rsidR="006E7AD2">
        <w:rPr>
          <w:rFonts w:eastAsia="Times New Roman"/>
          <w:sz w:val="28"/>
          <w:szCs w:val="28"/>
        </w:rPr>
        <w:t>с</w:t>
      </w:r>
      <w:r w:rsidRPr="00FA08AD">
        <w:rPr>
          <w:rFonts w:eastAsia="Times New Roman"/>
          <w:sz w:val="28"/>
          <w:szCs w:val="28"/>
        </w:rPr>
        <w:t>одержание и обслуживание казны муниципального района</w:t>
      </w:r>
      <w:r w:rsidR="006E7AD2">
        <w:rPr>
          <w:rFonts w:eastAsia="Times New Roman"/>
          <w:sz w:val="28"/>
          <w:szCs w:val="28"/>
        </w:rPr>
        <w:t>;</w:t>
      </w:r>
    </w:p>
    <w:p w:rsidR="006E7AD2" w:rsidRDefault="006E7AD2" w:rsidP="008A5B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09200-</w:t>
      </w:r>
      <w:r w:rsidRPr="006E7AD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</w:t>
      </w:r>
      <w:r w:rsidRPr="007A6006">
        <w:rPr>
          <w:rFonts w:eastAsia="Times New Roman"/>
          <w:sz w:val="28"/>
          <w:szCs w:val="28"/>
        </w:rPr>
        <w:t>ругие мероприятия по реализации муниципальных  функций</w:t>
      </w:r>
      <w:r>
        <w:rPr>
          <w:rFonts w:eastAsia="Times New Roman"/>
          <w:sz w:val="28"/>
          <w:szCs w:val="28"/>
        </w:rPr>
        <w:t>;</w:t>
      </w:r>
    </w:p>
    <w:p w:rsidR="00845F5E" w:rsidRDefault="00D90C09" w:rsidP="008A5B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20401-</w:t>
      </w:r>
      <w:r w:rsidR="006A3AE1" w:rsidRPr="006A3AE1">
        <w:t xml:space="preserve"> </w:t>
      </w:r>
      <w:r w:rsidR="00845F5E">
        <w:rPr>
          <w:rFonts w:eastAsia="Times New Roman"/>
          <w:sz w:val="28"/>
          <w:szCs w:val="28"/>
        </w:rPr>
        <w:t>ф</w:t>
      </w:r>
      <w:r w:rsidR="006A3AE1" w:rsidRPr="006A3AE1">
        <w:rPr>
          <w:rFonts w:eastAsia="Times New Roman"/>
          <w:sz w:val="28"/>
          <w:szCs w:val="28"/>
        </w:rPr>
        <w:t xml:space="preserve">инансовое обеспечение выполнения </w:t>
      </w:r>
      <w:r w:rsidR="00845F5E">
        <w:rPr>
          <w:rFonts w:eastAsia="Times New Roman"/>
          <w:sz w:val="28"/>
          <w:szCs w:val="28"/>
        </w:rPr>
        <w:t>функций муниципальными органами;</w:t>
      </w:r>
    </w:p>
    <w:p w:rsidR="00D90C09" w:rsidRDefault="00D90C09" w:rsidP="008A5B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45F5E">
        <w:rPr>
          <w:rFonts w:eastAsia="Times New Roman"/>
          <w:sz w:val="28"/>
          <w:szCs w:val="28"/>
        </w:rPr>
        <w:t>20402-</w:t>
      </w:r>
      <w:r w:rsidR="00845F5E" w:rsidRPr="00845F5E">
        <w:rPr>
          <w:sz w:val="28"/>
          <w:szCs w:val="28"/>
        </w:rPr>
        <w:t xml:space="preserve"> ф</w:t>
      </w:r>
      <w:r w:rsidR="00845F5E" w:rsidRPr="00845F5E">
        <w:rPr>
          <w:rFonts w:eastAsia="Times New Roman"/>
          <w:sz w:val="28"/>
          <w:szCs w:val="28"/>
        </w:rPr>
        <w:t>инансовое обеспечение выполнения функций контрольно-счетными органами муниципальных образований</w:t>
      </w:r>
      <w:r w:rsidR="00845F5E">
        <w:rPr>
          <w:rFonts w:eastAsia="Times New Roman"/>
          <w:sz w:val="28"/>
          <w:szCs w:val="28"/>
        </w:rPr>
        <w:t>;</w:t>
      </w:r>
    </w:p>
    <w:p w:rsidR="00817B98" w:rsidRDefault="00817B98" w:rsidP="008A5B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17B98">
        <w:rPr>
          <w:rFonts w:eastAsia="Times New Roman"/>
          <w:sz w:val="28"/>
          <w:szCs w:val="28"/>
        </w:rPr>
        <w:t>24706</w:t>
      </w:r>
      <w:r>
        <w:rPr>
          <w:rFonts w:eastAsia="Times New Roman"/>
          <w:sz w:val="28"/>
          <w:szCs w:val="28"/>
        </w:rPr>
        <w:t>- и</w:t>
      </w:r>
      <w:r w:rsidRPr="0098589F">
        <w:rPr>
          <w:rFonts w:eastAsia="Times New Roman"/>
          <w:sz w:val="28"/>
          <w:szCs w:val="28"/>
        </w:rPr>
        <w:t>нформационное освещение деятельности органов муниципальной власти в средствах массовой информации</w:t>
      </w:r>
      <w:r>
        <w:rPr>
          <w:rFonts w:eastAsia="Times New Roman"/>
          <w:sz w:val="28"/>
          <w:szCs w:val="28"/>
        </w:rPr>
        <w:t>.</w:t>
      </w:r>
    </w:p>
    <w:p w:rsidR="00817B98" w:rsidRPr="00AA295C" w:rsidRDefault="00DA6CA2" w:rsidP="008A5B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40270- </w:t>
      </w:r>
      <w:r w:rsidR="00817B98" w:rsidRPr="00817B98">
        <w:rPr>
          <w:rFonts w:eastAsia="Times New Roman"/>
          <w:sz w:val="28"/>
          <w:szCs w:val="28"/>
        </w:rPr>
        <w:t>Мероприятия по энергосбережению и повышению энергетической эффективности</w:t>
      </w:r>
    </w:p>
    <w:p w:rsidR="00F71063" w:rsidRDefault="00F71063" w:rsidP="008A5B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41</w:t>
      </w:r>
      <w:r w:rsidR="00FE0EF4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50- м</w:t>
      </w:r>
      <w:r w:rsidRPr="00F71063">
        <w:rPr>
          <w:rFonts w:eastAsia="Times New Roman"/>
          <w:sz w:val="28"/>
          <w:szCs w:val="28"/>
        </w:rPr>
        <w:t>ероприятия, реализуемые органами исполнительной власти</w:t>
      </w:r>
      <w:r w:rsidR="001C223E">
        <w:rPr>
          <w:rFonts w:eastAsia="Times New Roman"/>
          <w:sz w:val="28"/>
          <w:szCs w:val="28"/>
        </w:rPr>
        <w:t>;</w:t>
      </w:r>
    </w:p>
    <w:p w:rsidR="00817B98" w:rsidRPr="00CC09B1" w:rsidRDefault="00AA295C" w:rsidP="008A5B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AA295C">
        <w:rPr>
          <w:rFonts w:eastAsia="Times New Roman"/>
          <w:sz w:val="28"/>
          <w:szCs w:val="28"/>
        </w:rPr>
        <w:t>416</w:t>
      </w:r>
      <w:r w:rsidR="00817B98">
        <w:rPr>
          <w:rFonts w:eastAsia="Times New Roman"/>
          <w:sz w:val="28"/>
          <w:szCs w:val="28"/>
        </w:rPr>
        <w:t>30- п</w:t>
      </w:r>
      <w:r w:rsidR="00817B98" w:rsidRPr="00E83CA3">
        <w:rPr>
          <w:rFonts w:eastAsia="Times New Roman"/>
          <w:sz w:val="28"/>
          <w:szCs w:val="28"/>
        </w:rPr>
        <w:t>овышение квалификации (обучение) муниципальных служащих и лиц, зам</w:t>
      </w:r>
      <w:r w:rsidR="00817B98">
        <w:rPr>
          <w:rFonts w:eastAsia="Times New Roman"/>
          <w:sz w:val="28"/>
          <w:szCs w:val="28"/>
        </w:rPr>
        <w:t>ещающих муниципальные должности;</w:t>
      </w:r>
    </w:p>
    <w:p w:rsidR="00AA295C" w:rsidRDefault="00AA295C" w:rsidP="008A5B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42000- мероприятия в области образования;</w:t>
      </w:r>
    </w:p>
    <w:p w:rsidR="00FE0EF4" w:rsidRDefault="00FE0EF4" w:rsidP="00FE0EF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42530-  м</w:t>
      </w:r>
      <w:r w:rsidRPr="00E83CA3">
        <w:rPr>
          <w:rFonts w:eastAsia="Times New Roman"/>
          <w:sz w:val="28"/>
          <w:szCs w:val="28"/>
        </w:rPr>
        <w:t>етодический кабинет, централизованная бухгалтерия</w:t>
      </w:r>
      <w:r>
        <w:rPr>
          <w:rFonts w:eastAsia="Times New Roman"/>
          <w:sz w:val="28"/>
          <w:szCs w:val="28"/>
        </w:rPr>
        <w:t>;</w:t>
      </w:r>
    </w:p>
    <w:p w:rsidR="00AA295C" w:rsidRPr="00AA295C" w:rsidRDefault="00AA295C" w:rsidP="008A5B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AA295C">
        <w:rPr>
          <w:rFonts w:eastAsia="Times New Roman"/>
          <w:sz w:val="28"/>
          <w:szCs w:val="28"/>
        </w:rPr>
        <w:t>42603-</w:t>
      </w:r>
      <w:r>
        <w:rPr>
          <w:rFonts w:eastAsia="Times New Roman"/>
          <w:sz w:val="28"/>
          <w:szCs w:val="28"/>
        </w:rPr>
        <w:t>проведение мероприятий для детей и молодежи;</w:t>
      </w:r>
    </w:p>
    <w:p w:rsidR="00FE3270" w:rsidRDefault="00FE3270" w:rsidP="008A5B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43150- мероприятия в области дорожного хозяйства; </w:t>
      </w:r>
    </w:p>
    <w:p w:rsidR="00AA295C" w:rsidRDefault="00AA295C" w:rsidP="008A5B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43400- мероприятия в области национальной экономики;</w:t>
      </w:r>
    </w:p>
    <w:p w:rsidR="00D90C09" w:rsidRDefault="00F71063" w:rsidP="008A5B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435</w:t>
      </w:r>
      <w:r w:rsidR="00AA295C">
        <w:rPr>
          <w:rFonts w:eastAsia="Times New Roman"/>
          <w:sz w:val="28"/>
          <w:szCs w:val="28"/>
        </w:rPr>
        <w:t>0</w:t>
      </w:r>
      <w:r w:rsidR="00D90C09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- </w:t>
      </w:r>
      <w:r w:rsidR="00D90C09">
        <w:rPr>
          <w:rFonts w:eastAsia="Times New Roman"/>
          <w:sz w:val="28"/>
          <w:szCs w:val="28"/>
        </w:rPr>
        <w:t>м</w:t>
      </w:r>
      <w:r w:rsidR="00D90C09" w:rsidRPr="00E330D3">
        <w:rPr>
          <w:rFonts w:eastAsia="Times New Roman"/>
          <w:sz w:val="28"/>
          <w:szCs w:val="28"/>
        </w:rPr>
        <w:t>ероприятия</w:t>
      </w:r>
      <w:r w:rsidR="00D90C09">
        <w:rPr>
          <w:rFonts w:eastAsia="Times New Roman"/>
          <w:sz w:val="28"/>
          <w:szCs w:val="28"/>
        </w:rPr>
        <w:t xml:space="preserve"> в области жилищно-коммунального хозяйства;</w:t>
      </w:r>
    </w:p>
    <w:p w:rsidR="00FE3270" w:rsidRDefault="00FE3270" w:rsidP="008A5B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AA295C">
        <w:rPr>
          <w:rFonts w:eastAsia="Times New Roman"/>
          <w:sz w:val="28"/>
          <w:szCs w:val="28"/>
        </w:rPr>
        <w:t>40</w:t>
      </w:r>
      <w:r>
        <w:rPr>
          <w:rFonts w:eastAsia="Times New Roman"/>
          <w:sz w:val="28"/>
          <w:szCs w:val="28"/>
        </w:rPr>
        <w:t xml:space="preserve">00- мероприятия в области </w:t>
      </w:r>
      <w:r w:rsidR="00AA295C">
        <w:rPr>
          <w:rFonts w:eastAsia="Times New Roman"/>
          <w:sz w:val="28"/>
          <w:szCs w:val="28"/>
        </w:rPr>
        <w:t>культуры</w:t>
      </w:r>
      <w:r w:rsidR="00D90C09">
        <w:rPr>
          <w:rFonts w:eastAsia="Times New Roman"/>
          <w:sz w:val="28"/>
          <w:szCs w:val="28"/>
        </w:rPr>
        <w:t>;</w:t>
      </w:r>
    </w:p>
    <w:p w:rsidR="00E330D3" w:rsidRDefault="00E330D3" w:rsidP="008A5B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45</w:t>
      </w:r>
      <w:r w:rsidR="00AA295C">
        <w:rPr>
          <w:rFonts w:eastAsia="Times New Roman"/>
          <w:sz w:val="28"/>
          <w:szCs w:val="28"/>
        </w:rPr>
        <w:t>00</w:t>
      </w:r>
      <w:r>
        <w:rPr>
          <w:rFonts w:eastAsia="Times New Roman"/>
          <w:sz w:val="28"/>
          <w:szCs w:val="28"/>
        </w:rPr>
        <w:t>0-  м</w:t>
      </w:r>
      <w:r w:rsidRPr="00E330D3">
        <w:rPr>
          <w:rFonts w:eastAsia="Times New Roman"/>
          <w:sz w:val="28"/>
          <w:szCs w:val="28"/>
        </w:rPr>
        <w:t>ероприятия</w:t>
      </w:r>
      <w:r>
        <w:rPr>
          <w:rFonts w:eastAsia="Times New Roman"/>
          <w:sz w:val="28"/>
          <w:szCs w:val="28"/>
        </w:rPr>
        <w:t xml:space="preserve"> в области социальной политики;</w:t>
      </w:r>
    </w:p>
    <w:p w:rsidR="00F71063" w:rsidRDefault="00F71063" w:rsidP="008A5B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4600</w:t>
      </w:r>
      <w:r w:rsidR="00D90C09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-  </w:t>
      </w:r>
      <w:r w:rsidR="00D90C09">
        <w:rPr>
          <w:rFonts w:eastAsia="Times New Roman"/>
          <w:sz w:val="28"/>
          <w:szCs w:val="28"/>
        </w:rPr>
        <w:t>м</w:t>
      </w:r>
      <w:r w:rsidR="00D90C09" w:rsidRPr="00E330D3">
        <w:rPr>
          <w:rFonts w:eastAsia="Times New Roman"/>
          <w:sz w:val="28"/>
          <w:szCs w:val="28"/>
        </w:rPr>
        <w:t>ероприятия</w:t>
      </w:r>
      <w:r w:rsidR="00D90C09">
        <w:rPr>
          <w:rFonts w:eastAsia="Times New Roman"/>
          <w:sz w:val="28"/>
          <w:szCs w:val="28"/>
        </w:rPr>
        <w:t xml:space="preserve"> в области благоустройства</w:t>
      </w:r>
      <w:r>
        <w:rPr>
          <w:rFonts w:eastAsia="Times New Roman"/>
          <w:sz w:val="28"/>
          <w:szCs w:val="28"/>
        </w:rPr>
        <w:t>;</w:t>
      </w:r>
    </w:p>
    <w:p w:rsidR="00AA295C" w:rsidRDefault="00AA295C" w:rsidP="008A5B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46200- м</w:t>
      </w:r>
      <w:r w:rsidRPr="00F71063">
        <w:rPr>
          <w:rFonts w:eastAsia="Times New Roman"/>
          <w:sz w:val="28"/>
          <w:szCs w:val="28"/>
        </w:rPr>
        <w:t>ероприятия по предупреждению и ликвидации последствий чрезвычайных ситуаций</w:t>
      </w:r>
      <w:r>
        <w:rPr>
          <w:rFonts w:eastAsia="Times New Roman"/>
          <w:sz w:val="28"/>
          <w:szCs w:val="28"/>
        </w:rPr>
        <w:t>;</w:t>
      </w:r>
    </w:p>
    <w:p w:rsidR="00AA295C" w:rsidRDefault="00AA295C" w:rsidP="008A5B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47000- мероприятия в области сельского хозяйства;</w:t>
      </w:r>
    </w:p>
    <w:p w:rsidR="00AA295C" w:rsidRDefault="00AA295C" w:rsidP="008A5B6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48000-  м</w:t>
      </w:r>
      <w:r w:rsidRPr="00E83CA3">
        <w:rPr>
          <w:rFonts w:eastAsia="Times New Roman"/>
          <w:sz w:val="28"/>
          <w:szCs w:val="28"/>
        </w:rPr>
        <w:t>ероприятия в сфере физической культуры и спорта</w:t>
      </w:r>
      <w:r>
        <w:rPr>
          <w:rFonts w:eastAsia="Times New Roman"/>
          <w:sz w:val="28"/>
          <w:szCs w:val="28"/>
        </w:rPr>
        <w:t>;</w:t>
      </w:r>
    </w:p>
    <w:p w:rsidR="00EC3FD1" w:rsidRDefault="00CC3E3F" w:rsidP="000315AF">
      <w:pPr>
        <w:shd w:val="clear" w:color="auto" w:fill="FFFFFF"/>
        <w:ind w:right="10" w:firstLine="709"/>
        <w:jc w:val="both"/>
      </w:pPr>
      <w:r>
        <w:rPr>
          <w:sz w:val="28"/>
          <w:szCs w:val="28"/>
        </w:rPr>
        <w:t xml:space="preserve">13. </w:t>
      </w:r>
      <w:r w:rsidR="00EC3FD1">
        <w:rPr>
          <w:sz w:val="28"/>
          <w:szCs w:val="28"/>
        </w:rPr>
        <w:tab/>
      </w:r>
      <w:r w:rsidR="00EC3FD1">
        <w:rPr>
          <w:rFonts w:eastAsia="Times New Roman"/>
          <w:sz w:val="28"/>
          <w:szCs w:val="28"/>
        </w:rPr>
        <w:t>Внесение в течение финансового года изменений в наименование и (или) код целевой статьи расходов районного бюджета не допускается, за</w:t>
      </w:r>
      <w:r w:rsidR="00EC3FD1">
        <w:rPr>
          <w:rFonts w:eastAsia="Times New Roman"/>
          <w:sz w:val="28"/>
          <w:szCs w:val="28"/>
        </w:rPr>
        <w:br/>
        <w:t>исключением случая, если в течение финансового года по указанной целевой</w:t>
      </w:r>
      <w:r w:rsidR="00EC3FD1">
        <w:rPr>
          <w:rFonts w:eastAsia="Times New Roman"/>
          <w:sz w:val="28"/>
          <w:szCs w:val="28"/>
        </w:rPr>
        <w:br/>
        <w:t>статье расходов бюджета не производились кассовые расходы бюджета, а</w:t>
      </w:r>
      <w:r w:rsidR="00EC3FD1">
        <w:rPr>
          <w:rFonts w:eastAsia="Times New Roman"/>
          <w:sz w:val="28"/>
          <w:szCs w:val="28"/>
        </w:rPr>
        <w:br/>
        <w:t>также, если настоящим Порядком не установлено иное.</w:t>
      </w:r>
    </w:p>
    <w:p w:rsidR="00EC3FD1" w:rsidRDefault="00EC3FD1" w:rsidP="008A5B6E">
      <w:pPr>
        <w:shd w:val="clear" w:color="auto" w:fill="FFFFFF"/>
        <w:ind w:right="14" w:firstLine="706"/>
        <w:jc w:val="both"/>
      </w:pPr>
      <w:r>
        <w:rPr>
          <w:rFonts w:eastAsia="Times New Roman"/>
          <w:sz w:val="28"/>
          <w:szCs w:val="28"/>
        </w:rPr>
        <w:lastRenderedPageBreak/>
        <w:t>Внесение в течение финансового года изменений в наименование и (или) код целевой статьи целевой статьи допускается в следующих случаях:</w:t>
      </w:r>
    </w:p>
    <w:p w:rsidR="00EC3FD1" w:rsidRDefault="00EC3FD1" w:rsidP="008A5B6E">
      <w:pPr>
        <w:shd w:val="clear" w:color="auto" w:fill="FFFFFF"/>
        <w:ind w:right="5" w:firstLine="706"/>
        <w:jc w:val="both"/>
      </w:pPr>
      <w:r>
        <w:rPr>
          <w:rFonts w:eastAsia="Times New Roman"/>
          <w:sz w:val="28"/>
          <w:szCs w:val="28"/>
        </w:rPr>
        <w:t>в части изменения наименования юридического лица, содержащегося в наименовании целевой статьи, в связи с приведением наименования юридического лица в соответствие с нормами главы 4 Гражданского кодекса Российской Федерации;</w:t>
      </w:r>
    </w:p>
    <w:p w:rsidR="00EC3FD1" w:rsidRDefault="00EC3FD1" w:rsidP="008A5B6E">
      <w:pPr>
        <w:shd w:val="clear" w:color="auto" w:fill="FFFFFF"/>
        <w:ind w:firstLine="706"/>
        <w:jc w:val="both"/>
      </w:pPr>
      <w:r>
        <w:rPr>
          <w:rFonts w:eastAsia="Times New Roman"/>
          <w:sz w:val="28"/>
          <w:szCs w:val="28"/>
        </w:rPr>
        <w:t xml:space="preserve">в части изменения наименования и (или) кода целевой статьи для </w:t>
      </w:r>
      <w:r>
        <w:rPr>
          <w:rFonts w:eastAsia="Times New Roman"/>
          <w:spacing w:val="-12"/>
          <w:sz w:val="28"/>
          <w:szCs w:val="28"/>
        </w:rPr>
        <w:t xml:space="preserve">отражения      расходов      районного      бюджета,      в      целях      </w:t>
      </w:r>
      <w:proofErr w:type="spellStart"/>
      <w:r>
        <w:rPr>
          <w:rFonts w:eastAsia="Times New Roman"/>
          <w:spacing w:val="-12"/>
          <w:sz w:val="28"/>
          <w:szCs w:val="28"/>
        </w:rPr>
        <w:t>софинансирования</w:t>
      </w:r>
      <w:proofErr w:type="spellEnd"/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 xml:space="preserve">которых    районному    бюджету   предоставляются    межбюджетные    субсидии, </w:t>
      </w:r>
      <w:r>
        <w:rPr>
          <w:rFonts w:eastAsia="Times New Roman"/>
          <w:sz w:val="28"/>
          <w:szCs w:val="28"/>
        </w:rPr>
        <w:t>распределяемые из областного бюджета в течение финансового года;</w:t>
      </w:r>
    </w:p>
    <w:p w:rsidR="00EC3FD1" w:rsidRDefault="00EC3FD1" w:rsidP="008A5B6E">
      <w:pPr>
        <w:shd w:val="clear" w:color="auto" w:fill="FFFFFF"/>
        <w:ind w:right="5" w:firstLine="706"/>
        <w:jc w:val="both"/>
      </w:pPr>
      <w:r>
        <w:rPr>
          <w:rFonts w:eastAsia="Times New Roman"/>
          <w:sz w:val="28"/>
          <w:szCs w:val="28"/>
        </w:rPr>
        <w:t>в части изменения наименования целевой статьи в связи с изменением законодательства Российской Федерации, Челябинской области</w:t>
      </w:r>
      <w:r w:rsidR="00BF33D1">
        <w:rPr>
          <w:rFonts w:eastAsia="Times New Roman"/>
          <w:sz w:val="28"/>
          <w:szCs w:val="28"/>
        </w:rPr>
        <w:t xml:space="preserve">, Аргаяшского муниципального района </w:t>
      </w:r>
      <w:r>
        <w:rPr>
          <w:rFonts w:eastAsia="Times New Roman"/>
          <w:sz w:val="28"/>
          <w:szCs w:val="28"/>
        </w:rPr>
        <w:t xml:space="preserve"> при условии сохранения целевого назначения осуществляемых расходов;</w:t>
      </w:r>
    </w:p>
    <w:p w:rsidR="00EC3FD1" w:rsidRDefault="00EC3FD1" w:rsidP="008A5B6E">
      <w:pPr>
        <w:shd w:val="clear" w:color="auto" w:fill="FFFFFF"/>
        <w:ind w:right="5" w:firstLine="706"/>
        <w:jc w:val="both"/>
      </w:pPr>
      <w:r>
        <w:rPr>
          <w:rFonts w:eastAsia="Times New Roman"/>
          <w:sz w:val="28"/>
          <w:szCs w:val="28"/>
        </w:rPr>
        <w:t xml:space="preserve">в части изменения наименований направлений расходов, отражающих результаты реализации указанных федеральных, </w:t>
      </w:r>
      <w:r w:rsidR="00BF33D1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проектов, входящих в состав национальных проектов (программы)</w:t>
      </w:r>
      <w:r w:rsidR="00BF33D1">
        <w:rPr>
          <w:rFonts w:eastAsia="Times New Roman"/>
          <w:sz w:val="28"/>
          <w:szCs w:val="28"/>
        </w:rPr>
        <w:t>.</w:t>
      </w:r>
    </w:p>
    <w:p w:rsidR="00BF33D1" w:rsidRDefault="00EC3FD1" w:rsidP="008A5B6E">
      <w:pPr>
        <w:shd w:val="clear" w:color="auto" w:fill="FFFFFF"/>
        <w:ind w:right="10" w:firstLine="5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Внесение в течение финансового года изменений в наименование целевой статьи, утвержденной решением о бюджете, возможно только при внесении изменений в указанный закон (решение) о бюджете, если бюджетным законодательством Российской Федерации не установлено иное.</w:t>
      </w:r>
      <w:r w:rsidR="00BF33D1">
        <w:rPr>
          <w:rFonts w:eastAsia="Times New Roman"/>
          <w:sz w:val="28"/>
          <w:szCs w:val="28"/>
        </w:rPr>
        <w:t xml:space="preserve"> </w:t>
      </w:r>
    </w:p>
    <w:sectPr w:rsidR="00BF33D1" w:rsidSect="008A5B6E">
      <w:pgSz w:w="11909" w:h="16834"/>
      <w:pgMar w:top="567" w:right="850" w:bottom="720" w:left="14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6A15"/>
    <w:multiLevelType w:val="singleLevel"/>
    <w:tmpl w:val="4EB278C6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3D8D1910"/>
    <w:multiLevelType w:val="singleLevel"/>
    <w:tmpl w:val="831064F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C3E3F"/>
    <w:rsid w:val="000315AF"/>
    <w:rsid w:val="0003378C"/>
    <w:rsid w:val="000407C6"/>
    <w:rsid w:val="00047BF5"/>
    <w:rsid w:val="000964BF"/>
    <w:rsid w:val="000E17A1"/>
    <w:rsid w:val="00104E76"/>
    <w:rsid w:val="001172B7"/>
    <w:rsid w:val="001469E0"/>
    <w:rsid w:val="001C223E"/>
    <w:rsid w:val="001F37A1"/>
    <w:rsid w:val="0028299D"/>
    <w:rsid w:val="002C481C"/>
    <w:rsid w:val="002D3E27"/>
    <w:rsid w:val="00346DCE"/>
    <w:rsid w:val="003612A1"/>
    <w:rsid w:val="00372CCE"/>
    <w:rsid w:val="003C0D2B"/>
    <w:rsid w:val="003D3B0C"/>
    <w:rsid w:val="003D6562"/>
    <w:rsid w:val="004248A0"/>
    <w:rsid w:val="004646D7"/>
    <w:rsid w:val="004658C3"/>
    <w:rsid w:val="004717D2"/>
    <w:rsid w:val="004B3A6B"/>
    <w:rsid w:val="005113D4"/>
    <w:rsid w:val="005559B2"/>
    <w:rsid w:val="005E5ABC"/>
    <w:rsid w:val="005F23AE"/>
    <w:rsid w:val="006536EB"/>
    <w:rsid w:val="00657B53"/>
    <w:rsid w:val="006A3AE1"/>
    <w:rsid w:val="006B41C6"/>
    <w:rsid w:val="006B7786"/>
    <w:rsid w:val="006E7AD2"/>
    <w:rsid w:val="00700429"/>
    <w:rsid w:val="007217AB"/>
    <w:rsid w:val="007A6006"/>
    <w:rsid w:val="007A793D"/>
    <w:rsid w:val="007D3419"/>
    <w:rsid w:val="00813949"/>
    <w:rsid w:val="00817B98"/>
    <w:rsid w:val="00845F5E"/>
    <w:rsid w:val="00892C5F"/>
    <w:rsid w:val="008A5B6E"/>
    <w:rsid w:val="008B26F3"/>
    <w:rsid w:val="00953D85"/>
    <w:rsid w:val="009822BC"/>
    <w:rsid w:val="0098589F"/>
    <w:rsid w:val="009B799A"/>
    <w:rsid w:val="00A62F30"/>
    <w:rsid w:val="00AA295C"/>
    <w:rsid w:val="00BB1F85"/>
    <w:rsid w:val="00BF33D1"/>
    <w:rsid w:val="00C55060"/>
    <w:rsid w:val="00CA2BF2"/>
    <w:rsid w:val="00CB4493"/>
    <w:rsid w:val="00CC09B1"/>
    <w:rsid w:val="00CC3E3F"/>
    <w:rsid w:val="00D353F7"/>
    <w:rsid w:val="00D6716B"/>
    <w:rsid w:val="00D90C09"/>
    <w:rsid w:val="00DA6CA2"/>
    <w:rsid w:val="00DD1466"/>
    <w:rsid w:val="00DD437B"/>
    <w:rsid w:val="00DD4F96"/>
    <w:rsid w:val="00E330D3"/>
    <w:rsid w:val="00E83CA3"/>
    <w:rsid w:val="00EC3FD1"/>
    <w:rsid w:val="00F5571E"/>
    <w:rsid w:val="00F71063"/>
    <w:rsid w:val="00F71E63"/>
    <w:rsid w:val="00F77991"/>
    <w:rsid w:val="00FA08AD"/>
    <w:rsid w:val="00FE0EF4"/>
    <w:rsid w:val="00FE1D76"/>
    <w:rsid w:val="00FE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2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1719</Words>
  <Characters>12907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Идрисович</dc:creator>
  <cp:lastModifiedBy>Ольга Ивановна</cp:lastModifiedBy>
  <cp:revision>31</cp:revision>
  <cp:lastPrinted>2024-01-17T04:01:00Z</cp:lastPrinted>
  <dcterms:created xsi:type="dcterms:W3CDTF">2019-01-14T02:09:00Z</dcterms:created>
  <dcterms:modified xsi:type="dcterms:W3CDTF">2024-01-17T04:02:00Z</dcterms:modified>
</cp:coreProperties>
</file>