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24" w:rsidRDefault="00E20324"/>
    <w:p w:rsidR="00C048C8" w:rsidRDefault="00C048C8"/>
    <w:p w:rsidR="009309D2" w:rsidRDefault="00110176">
      <w:r>
        <w:rPr>
          <w:noProof/>
        </w:rPr>
        <w:pict>
          <v:rect id="Rectangle 3" o:spid="_x0000_s1027" style="position:absolute;margin-left:274.65pt;margin-top:-20.05pt;width:225.15pt;height:93.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" stroked="f">
            <v:textbox>
              <w:txbxContent>
                <w:p w:rsidR="009309D2" w:rsidRPr="00096A64" w:rsidRDefault="009309D2" w:rsidP="009309D2">
                  <w:pPr>
                    <w:rPr>
                      <w:sz w:val="28"/>
                      <w:szCs w:val="28"/>
                    </w:rPr>
                  </w:pPr>
                  <w:r w:rsidRPr="00096A64">
                    <w:rPr>
                      <w:sz w:val="28"/>
                      <w:szCs w:val="28"/>
                    </w:rPr>
                    <w:t xml:space="preserve">ПРИЛОЖЕНИЕ </w:t>
                  </w:r>
                </w:p>
                <w:p w:rsidR="009309D2" w:rsidRPr="004469D1" w:rsidRDefault="009309D2" w:rsidP="009309D2">
                  <w:pPr>
                    <w:rPr>
                      <w:sz w:val="28"/>
                      <w:szCs w:val="28"/>
                    </w:rPr>
                  </w:pPr>
                  <w:r>
                    <w:rPr>
                      <w:sz w:val="28"/>
                      <w:szCs w:val="28"/>
                    </w:rPr>
                    <w:t>к</w:t>
                  </w:r>
                  <w:r w:rsidRPr="004469D1">
                    <w:rPr>
                      <w:sz w:val="28"/>
                      <w:szCs w:val="28"/>
                    </w:rPr>
                    <w:t xml:space="preserve"> постановлению </w:t>
                  </w:r>
                  <w:r>
                    <w:rPr>
                      <w:sz w:val="28"/>
                      <w:szCs w:val="28"/>
                    </w:rPr>
                    <w:t>а</w:t>
                  </w:r>
                  <w:r w:rsidRPr="004469D1">
                    <w:rPr>
                      <w:sz w:val="28"/>
                      <w:szCs w:val="28"/>
                    </w:rPr>
                    <w:t>дминистрации</w:t>
                  </w:r>
                </w:p>
                <w:p w:rsidR="009309D2" w:rsidRDefault="00E20324" w:rsidP="009309D2">
                  <w:pPr>
                    <w:rPr>
                      <w:sz w:val="28"/>
                      <w:szCs w:val="28"/>
                    </w:rPr>
                  </w:pPr>
                  <w:r>
                    <w:rPr>
                      <w:sz w:val="28"/>
                      <w:szCs w:val="28"/>
                    </w:rPr>
                    <w:t>Аргаяшского</w:t>
                  </w:r>
                  <w:r w:rsidR="009309D2" w:rsidRPr="004469D1">
                    <w:rPr>
                      <w:sz w:val="28"/>
                      <w:szCs w:val="28"/>
                    </w:rPr>
                    <w:t xml:space="preserve"> муниципального района </w:t>
                  </w:r>
                </w:p>
                <w:p w:rsidR="009309D2" w:rsidRPr="001C6469" w:rsidRDefault="003F0C4F" w:rsidP="003F0C4F">
                  <w:pPr>
                    <w:rPr>
                      <w:color w:val="FF0000"/>
                    </w:rPr>
                  </w:pPr>
                  <w:r w:rsidRPr="00CD3F05">
                    <w:rPr>
                      <w:sz w:val="28"/>
                      <w:szCs w:val="28"/>
                    </w:rPr>
                    <w:t>от</w:t>
                  </w:r>
                  <w:r w:rsidRPr="001C6469">
                    <w:rPr>
                      <w:color w:val="FF0000"/>
                      <w:sz w:val="28"/>
                      <w:szCs w:val="28"/>
                    </w:rPr>
                    <w:t xml:space="preserve"> </w:t>
                  </w:r>
                  <w:r w:rsidR="00C048C8">
                    <w:rPr>
                      <w:sz w:val="28"/>
                      <w:szCs w:val="28"/>
                    </w:rPr>
                    <w:t>21</w:t>
                  </w:r>
                  <w:r w:rsidR="00F50073">
                    <w:rPr>
                      <w:sz w:val="28"/>
                      <w:szCs w:val="28"/>
                    </w:rPr>
                    <w:t>.</w:t>
                  </w:r>
                  <w:r w:rsidR="00C048C8">
                    <w:rPr>
                      <w:sz w:val="28"/>
                      <w:szCs w:val="28"/>
                    </w:rPr>
                    <w:t>12</w:t>
                  </w:r>
                  <w:r w:rsidR="00F50073">
                    <w:rPr>
                      <w:sz w:val="28"/>
                      <w:szCs w:val="28"/>
                    </w:rPr>
                    <w:t>.202</w:t>
                  </w:r>
                  <w:r w:rsidR="00C048C8">
                    <w:rPr>
                      <w:sz w:val="28"/>
                      <w:szCs w:val="28"/>
                    </w:rPr>
                    <w:t>2</w:t>
                  </w:r>
                  <w:r w:rsidR="00F50073">
                    <w:rPr>
                      <w:sz w:val="28"/>
                      <w:szCs w:val="28"/>
                    </w:rPr>
                    <w:t xml:space="preserve"> г.</w:t>
                  </w:r>
                  <w:r w:rsidRPr="00CD3F05">
                    <w:rPr>
                      <w:sz w:val="28"/>
                      <w:szCs w:val="28"/>
                    </w:rPr>
                    <w:t xml:space="preserve"> №</w:t>
                  </w:r>
                  <w:r w:rsidRPr="001C6469">
                    <w:rPr>
                      <w:color w:val="FF0000"/>
                      <w:sz w:val="28"/>
                      <w:szCs w:val="28"/>
                    </w:rPr>
                    <w:t xml:space="preserve"> </w:t>
                  </w:r>
                  <w:bookmarkStart w:id="0" w:name="_GoBack"/>
                  <w:bookmarkEnd w:id="0"/>
                  <w:r w:rsidR="00C048C8">
                    <w:rPr>
                      <w:sz w:val="28"/>
                      <w:szCs w:val="28"/>
                    </w:rPr>
                    <w:t>1273</w:t>
                  </w:r>
                </w:p>
              </w:txbxContent>
            </v:textbox>
          </v:rect>
        </w:pict>
      </w:r>
    </w:p>
    <w:p w:rsidR="009309D2" w:rsidRDefault="009309D2" w:rsidP="009309D2"/>
    <w:p w:rsidR="00E20324" w:rsidRPr="009309D2" w:rsidRDefault="00E20324" w:rsidP="009309D2"/>
    <w:p w:rsidR="009309D2" w:rsidRPr="009309D2" w:rsidRDefault="009309D2" w:rsidP="009309D2"/>
    <w:p w:rsidR="009309D2" w:rsidRPr="009309D2" w:rsidRDefault="009309D2" w:rsidP="009309D2"/>
    <w:p w:rsidR="009309D2" w:rsidRPr="009309D2" w:rsidRDefault="009309D2" w:rsidP="009309D2"/>
    <w:p w:rsidR="009309D2" w:rsidRPr="009309D2" w:rsidRDefault="009309D2" w:rsidP="009309D2"/>
    <w:p w:rsidR="00D10F0D" w:rsidRDefault="00D10F0D" w:rsidP="009309D2">
      <w:pPr>
        <w:widowControl w:val="0"/>
        <w:jc w:val="center"/>
        <w:rPr>
          <w:bCs/>
          <w:sz w:val="28"/>
          <w:szCs w:val="28"/>
        </w:rPr>
      </w:pPr>
    </w:p>
    <w:p w:rsidR="009309D2" w:rsidRPr="009309D2" w:rsidRDefault="009309D2" w:rsidP="009309D2">
      <w:pPr>
        <w:widowControl w:val="0"/>
        <w:jc w:val="center"/>
        <w:rPr>
          <w:bCs/>
          <w:sz w:val="28"/>
          <w:szCs w:val="28"/>
        </w:rPr>
      </w:pPr>
      <w:r w:rsidRPr="009309D2">
        <w:rPr>
          <w:bCs/>
          <w:sz w:val="28"/>
          <w:szCs w:val="28"/>
        </w:rPr>
        <w:t>ПОЛОЖЕНИЕ</w:t>
      </w:r>
    </w:p>
    <w:p w:rsidR="00D10F0D" w:rsidRDefault="00B929D0" w:rsidP="001E2979">
      <w:pPr>
        <w:widowControl w:val="0"/>
        <w:tabs>
          <w:tab w:val="left" w:pos="3825"/>
        </w:tabs>
        <w:jc w:val="center"/>
        <w:rPr>
          <w:bCs/>
          <w:sz w:val="28"/>
          <w:szCs w:val="28"/>
        </w:rPr>
      </w:pPr>
      <w:r w:rsidRPr="00B929D0">
        <w:rPr>
          <w:bCs/>
          <w:sz w:val="28"/>
          <w:szCs w:val="28"/>
        </w:rPr>
        <w:t>о составе, порядке подготовки</w:t>
      </w:r>
      <w:r w:rsidR="00B20BAD">
        <w:rPr>
          <w:bCs/>
          <w:sz w:val="28"/>
          <w:szCs w:val="28"/>
        </w:rPr>
        <w:t>, утверждения местных нормативов градостроительного проектирования и внесения в них изменений</w:t>
      </w:r>
    </w:p>
    <w:p w:rsidR="001E2979" w:rsidRDefault="001E2979" w:rsidP="001E2979">
      <w:pPr>
        <w:widowControl w:val="0"/>
        <w:tabs>
          <w:tab w:val="left" w:pos="3825"/>
        </w:tabs>
        <w:jc w:val="center"/>
        <w:rPr>
          <w:bCs/>
          <w:sz w:val="28"/>
          <w:szCs w:val="28"/>
        </w:rPr>
      </w:pPr>
    </w:p>
    <w:p w:rsidR="00B929D0" w:rsidRPr="00B929D0" w:rsidRDefault="00B929D0" w:rsidP="00B929D0">
      <w:pPr>
        <w:widowControl w:val="0"/>
        <w:numPr>
          <w:ilvl w:val="0"/>
          <w:numId w:val="2"/>
        </w:numPr>
        <w:tabs>
          <w:tab w:val="left" w:pos="3825"/>
        </w:tabs>
        <w:jc w:val="center"/>
        <w:rPr>
          <w:bCs/>
          <w:sz w:val="28"/>
          <w:szCs w:val="28"/>
        </w:rPr>
      </w:pPr>
      <w:r w:rsidRPr="00B929D0">
        <w:rPr>
          <w:bCs/>
          <w:sz w:val="28"/>
          <w:szCs w:val="28"/>
        </w:rPr>
        <w:t>Общие положения</w:t>
      </w:r>
    </w:p>
    <w:p w:rsidR="00686ED4" w:rsidRDefault="00686ED4" w:rsidP="0080098A">
      <w:pPr>
        <w:widowControl w:val="0"/>
        <w:tabs>
          <w:tab w:val="left" w:pos="3825"/>
        </w:tabs>
        <w:ind w:firstLine="851"/>
        <w:jc w:val="both"/>
        <w:rPr>
          <w:bCs/>
          <w:sz w:val="28"/>
          <w:szCs w:val="28"/>
        </w:rPr>
      </w:pPr>
    </w:p>
    <w:p w:rsidR="00F45609" w:rsidRDefault="00F45609" w:rsidP="00B929D0">
      <w:pPr>
        <w:widowControl w:val="0"/>
        <w:tabs>
          <w:tab w:val="left" w:pos="3825"/>
        </w:tabs>
        <w:ind w:firstLine="851"/>
        <w:jc w:val="both"/>
        <w:rPr>
          <w:bCs/>
          <w:sz w:val="28"/>
          <w:szCs w:val="28"/>
        </w:rPr>
      </w:pPr>
      <w:r>
        <w:rPr>
          <w:bCs/>
          <w:sz w:val="28"/>
          <w:szCs w:val="28"/>
        </w:rPr>
        <w:t>1.1. Настоящее П</w:t>
      </w:r>
      <w:r w:rsidRPr="00F45609">
        <w:rPr>
          <w:bCs/>
          <w:sz w:val="28"/>
          <w:szCs w:val="28"/>
        </w:rPr>
        <w:t>оложение о составе, порядке подготовки, утверждения местных нормативах градостроительного проектирования муниципального образования (далее - Положение) разработано в соответствии с Градостроительным кодексом Российской Федерации, Федеральным законом от 06.10.2003</w:t>
      </w:r>
      <w:r>
        <w:rPr>
          <w:bCs/>
          <w:sz w:val="28"/>
          <w:szCs w:val="28"/>
        </w:rPr>
        <w:t xml:space="preserve"> г.</w:t>
      </w:r>
      <w:r w:rsidRPr="00F45609">
        <w:rPr>
          <w:bCs/>
          <w:sz w:val="28"/>
          <w:szCs w:val="28"/>
        </w:rPr>
        <w:t xml:space="preserve"> </w:t>
      </w:r>
      <w:r>
        <w:rPr>
          <w:bCs/>
          <w:sz w:val="28"/>
          <w:szCs w:val="28"/>
        </w:rPr>
        <w:t>№</w:t>
      </w:r>
      <w:r w:rsidRPr="00F45609">
        <w:rPr>
          <w:bCs/>
          <w:sz w:val="28"/>
          <w:szCs w:val="28"/>
        </w:rPr>
        <w:t xml:space="preserve"> 131-ФЗ </w:t>
      </w:r>
      <w:r>
        <w:rPr>
          <w:bCs/>
          <w:sz w:val="28"/>
          <w:szCs w:val="28"/>
        </w:rPr>
        <w:t>«</w:t>
      </w:r>
      <w:r w:rsidRPr="00F45609">
        <w:rPr>
          <w:bCs/>
          <w:sz w:val="28"/>
          <w:szCs w:val="28"/>
        </w:rPr>
        <w:t>Об общих принципах организации местного самоуправления в Российской Федерации</w:t>
      </w:r>
      <w:r>
        <w:rPr>
          <w:bCs/>
          <w:sz w:val="28"/>
          <w:szCs w:val="28"/>
        </w:rPr>
        <w:t>»</w:t>
      </w:r>
      <w:r w:rsidRPr="00F45609">
        <w:rPr>
          <w:bCs/>
          <w:sz w:val="28"/>
          <w:szCs w:val="28"/>
        </w:rPr>
        <w:t xml:space="preserve">, Уставом </w:t>
      </w:r>
      <w:r w:rsidR="00E20324">
        <w:rPr>
          <w:bCs/>
          <w:sz w:val="28"/>
          <w:szCs w:val="28"/>
        </w:rPr>
        <w:t>Аргаяшского</w:t>
      </w:r>
      <w:r w:rsidRPr="00F45609">
        <w:rPr>
          <w:bCs/>
          <w:sz w:val="28"/>
          <w:szCs w:val="28"/>
        </w:rPr>
        <w:t xml:space="preserve"> муниципального района</w:t>
      </w:r>
      <w:r w:rsidR="001B7ED9">
        <w:rPr>
          <w:bCs/>
          <w:sz w:val="28"/>
          <w:szCs w:val="28"/>
        </w:rPr>
        <w:t xml:space="preserve"> и </w:t>
      </w:r>
      <w:r w:rsidR="001B7ED9" w:rsidRPr="001B7ED9">
        <w:rPr>
          <w:bCs/>
          <w:sz w:val="28"/>
          <w:szCs w:val="28"/>
        </w:rPr>
        <w:t xml:space="preserve">определяет </w:t>
      </w:r>
      <w:r w:rsidR="001B7ED9">
        <w:rPr>
          <w:bCs/>
          <w:sz w:val="28"/>
          <w:szCs w:val="28"/>
        </w:rPr>
        <w:t>состав, порядок</w:t>
      </w:r>
      <w:r w:rsidR="001B7ED9" w:rsidRPr="001B7ED9">
        <w:rPr>
          <w:bCs/>
          <w:sz w:val="28"/>
          <w:szCs w:val="28"/>
        </w:rPr>
        <w:t xml:space="preserve"> подготовки и утверждения местных нормативов градостроительного проектирования </w:t>
      </w:r>
      <w:r w:rsidR="00E20324">
        <w:rPr>
          <w:bCs/>
          <w:sz w:val="28"/>
          <w:szCs w:val="28"/>
        </w:rPr>
        <w:t>Аргаяшского</w:t>
      </w:r>
      <w:r w:rsidR="001B7ED9" w:rsidRPr="001B7ED9">
        <w:rPr>
          <w:bCs/>
          <w:sz w:val="28"/>
          <w:szCs w:val="28"/>
        </w:rPr>
        <w:t xml:space="preserve"> муниципального района </w:t>
      </w:r>
      <w:r w:rsidR="001B7ED9">
        <w:rPr>
          <w:bCs/>
          <w:sz w:val="28"/>
          <w:szCs w:val="28"/>
        </w:rPr>
        <w:t>Челябинской</w:t>
      </w:r>
      <w:r w:rsidR="001B7ED9" w:rsidRPr="001B7ED9">
        <w:rPr>
          <w:bCs/>
          <w:sz w:val="28"/>
          <w:szCs w:val="28"/>
        </w:rPr>
        <w:t xml:space="preserve"> области и сельских поселений в его составе (далее - местные нормативы) и внесения изменений в них.</w:t>
      </w:r>
    </w:p>
    <w:p w:rsidR="001B7ED9" w:rsidRPr="001B7ED9" w:rsidRDefault="00F45609" w:rsidP="001B7ED9">
      <w:pPr>
        <w:widowControl w:val="0"/>
        <w:tabs>
          <w:tab w:val="left" w:pos="3825"/>
        </w:tabs>
        <w:ind w:firstLine="851"/>
        <w:jc w:val="both"/>
        <w:rPr>
          <w:bCs/>
          <w:sz w:val="28"/>
          <w:szCs w:val="28"/>
        </w:rPr>
      </w:pPr>
      <w:r w:rsidRPr="00F45609">
        <w:rPr>
          <w:bCs/>
          <w:sz w:val="28"/>
          <w:szCs w:val="28"/>
        </w:rPr>
        <w:t>1.2.</w:t>
      </w:r>
      <w:r w:rsidR="001B7ED9">
        <w:rPr>
          <w:bCs/>
          <w:sz w:val="28"/>
          <w:szCs w:val="28"/>
        </w:rPr>
        <w:t xml:space="preserve"> </w:t>
      </w:r>
      <w:r w:rsidR="001B7ED9" w:rsidRPr="001B7ED9">
        <w:rPr>
          <w:bCs/>
          <w:sz w:val="28"/>
          <w:szCs w:val="28"/>
        </w:rPr>
        <w:t>Местные нормативы градостроительного проектирования включают в себя:</w:t>
      </w:r>
    </w:p>
    <w:p w:rsidR="001B7ED9" w:rsidRPr="001B7ED9" w:rsidRDefault="001B7ED9" w:rsidP="001B7ED9">
      <w:pPr>
        <w:widowControl w:val="0"/>
        <w:tabs>
          <w:tab w:val="left" w:pos="3825"/>
        </w:tabs>
        <w:ind w:firstLine="851"/>
        <w:jc w:val="both"/>
        <w:rPr>
          <w:bCs/>
          <w:sz w:val="28"/>
          <w:szCs w:val="28"/>
        </w:rPr>
      </w:pPr>
      <w:r w:rsidRPr="001B7ED9">
        <w:rPr>
          <w:bCs/>
          <w:sz w:val="28"/>
          <w:szCs w:val="28"/>
        </w:rPr>
        <w:t>а) нормативы градостроительного проектирования муниципального района;</w:t>
      </w:r>
    </w:p>
    <w:p w:rsidR="001B7ED9" w:rsidRPr="001B7ED9" w:rsidRDefault="001B7ED9" w:rsidP="001B7ED9">
      <w:pPr>
        <w:widowControl w:val="0"/>
        <w:tabs>
          <w:tab w:val="left" w:pos="3825"/>
        </w:tabs>
        <w:ind w:firstLine="851"/>
        <w:jc w:val="both"/>
        <w:rPr>
          <w:bCs/>
          <w:sz w:val="28"/>
          <w:szCs w:val="28"/>
        </w:rPr>
      </w:pPr>
      <w:r w:rsidRPr="001B7ED9">
        <w:rPr>
          <w:bCs/>
          <w:sz w:val="28"/>
          <w:szCs w:val="28"/>
        </w:rPr>
        <w:t>б) нормативы градостроительного проектирования поселений.</w:t>
      </w:r>
    </w:p>
    <w:p w:rsidR="001B7ED9" w:rsidRPr="001B7ED9" w:rsidRDefault="001B7ED9" w:rsidP="001B7ED9">
      <w:pPr>
        <w:widowControl w:val="0"/>
        <w:tabs>
          <w:tab w:val="left" w:pos="3825"/>
        </w:tabs>
        <w:ind w:firstLine="851"/>
        <w:jc w:val="both"/>
        <w:rPr>
          <w:bCs/>
          <w:sz w:val="28"/>
          <w:szCs w:val="28"/>
        </w:rPr>
      </w:pPr>
      <w:r w:rsidRPr="001B7ED9">
        <w:rPr>
          <w:bCs/>
          <w:sz w:val="28"/>
          <w:szCs w:val="28"/>
        </w:rPr>
        <w:t>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отн</w:t>
      </w:r>
      <w:r>
        <w:rPr>
          <w:bCs/>
          <w:sz w:val="28"/>
          <w:szCs w:val="28"/>
        </w:rPr>
        <w:t xml:space="preserve">осящимися к областям, указанным </w:t>
      </w:r>
      <w:r w:rsidRPr="001B7ED9">
        <w:rPr>
          <w:bCs/>
          <w:sz w:val="28"/>
          <w:szCs w:val="28"/>
        </w:rPr>
        <w:t>в</w:t>
      </w:r>
      <w:r>
        <w:rPr>
          <w:bCs/>
          <w:sz w:val="28"/>
          <w:szCs w:val="28"/>
        </w:rPr>
        <w:t xml:space="preserve"> </w:t>
      </w:r>
      <w:hyperlink r:id="rId7" w:history="1">
        <w:r w:rsidRPr="001B7ED9">
          <w:rPr>
            <w:rStyle w:val="a8"/>
            <w:bCs/>
            <w:color w:val="auto"/>
            <w:sz w:val="28"/>
            <w:szCs w:val="28"/>
            <w:u w:val="none"/>
          </w:rPr>
          <w:t>пункте 1 части 3 статьи 19</w:t>
        </w:r>
      </w:hyperlink>
      <w:r w:rsidRPr="001B7ED9">
        <w:rPr>
          <w:bCs/>
          <w:sz w:val="28"/>
          <w:szCs w:val="28"/>
        </w:rPr>
        <w:t xml:space="preserve"> Градостроительного кодекса Российской Федерации, и иными объектами местного значения населения </w:t>
      </w:r>
      <w:r w:rsidR="00E20324">
        <w:rPr>
          <w:bCs/>
          <w:sz w:val="28"/>
          <w:szCs w:val="28"/>
        </w:rPr>
        <w:t>Аргаяшского</w:t>
      </w:r>
      <w:r w:rsidRPr="001B7ED9">
        <w:rPr>
          <w:bCs/>
          <w:sz w:val="28"/>
          <w:szCs w:val="28"/>
        </w:rPr>
        <w:t xml:space="preserve"> муниципального района </w:t>
      </w:r>
      <w:r>
        <w:rPr>
          <w:bCs/>
          <w:sz w:val="28"/>
          <w:szCs w:val="28"/>
        </w:rPr>
        <w:t>Челябинской области</w:t>
      </w:r>
      <w:r w:rsidRPr="001B7ED9">
        <w:rPr>
          <w:bCs/>
          <w:sz w:val="28"/>
          <w:szCs w:val="28"/>
        </w:rPr>
        <w:t xml:space="preserve">, сельских поселений в его составе и расчетных показателей максимально допустимого уровня территориальной доступности таких объектов для населения </w:t>
      </w:r>
      <w:r w:rsidR="00E20324">
        <w:rPr>
          <w:bCs/>
          <w:sz w:val="28"/>
          <w:szCs w:val="28"/>
        </w:rPr>
        <w:t>Аргаяшского</w:t>
      </w:r>
      <w:r w:rsidRPr="001B7ED9">
        <w:rPr>
          <w:bCs/>
          <w:sz w:val="28"/>
          <w:szCs w:val="28"/>
        </w:rPr>
        <w:t xml:space="preserve"> муниципального района </w:t>
      </w:r>
      <w:r>
        <w:rPr>
          <w:bCs/>
          <w:sz w:val="28"/>
          <w:szCs w:val="28"/>
        </w:rPr>
        <w:t>Челябинской</w:t>
      </w:r>
      <w:r w:rsidRPr="001B7ED9">
        <w:rPr>
          <w:bCs/>
          <w:sz w:val="28"/>
          <w:szCs w:val="28"/>
        </w:rPr>
        <w:t xml:space="preserve"> области.</w:t>
      </w:r>
    </w:p>
    <w:p w:rsidR="001B7ED9" w:rsidRPr="001B7ED9" w:rsidRDefault="001B7ED9" w:rsidP="001B7ED9">
      <w:pPr>
        <w:widowControl w:val="0"/>
        <w:tabs>
          <w:tab w:val="left" w:pos="3825"/>
        </w:tabs>
        <w:ind w:firstLine="851"/>
        <w:jc w:val="both"/>
        <w:rPr>
          <w:bCs/>
          <w:sz w:val="28"/>
          <w:szCs w:val="28"/>
        </w:rPr>
      </w:pPr>
      <w:r w:rsidRPr="001B7ED9">
        <w:rPr>
          <w:bCs/>
          <w:sz w:val="28"/>
          <w:szCs w:val="28"/>
        </w:rPr>
        <w:t xml:space="preserve">Нормативы градостроительного проектирования поселений </w:t>
      </w:r>
      <w:r w:rsidR="00E20324">
        <w:rPr>
          <w:bCs/>
          <w:sz w:val="28"/>
          <w:szCs w:val="28"/>
        </w:rPr>
        <w:t>Аргаяшского</w:t>
      </w:r>
      <w:r w:rsidRPr="001B7ED9">
        <w:rPr>
          <w:bCs/>
          <w:sz w:val="28"/>
          <w:szCs w:val="28"/>
        </w:rPr>
        <w:t xml:space="preserve"> муниципального района </w:t>
      </w:r>
      <w:r>
        <w:rPr>
          <w:bCs/>
          <w:sz w:val="28"/>
          <w:szCs w:val="28"/>
        </w:rPr>
        <w:t xml:space="preserve">Челябинской </w:t>
      </w:r>
      <w:r w:rsidRPr="001B7ED9">
        <w:rPr>
          <w:bCs/>
          <w:sz w:val="28"/>
          <w:szCs w:val="28"/>
        </w:rPr>
        <w:t>области устанавливают совокупность расчетных показателей минимально допустимого уровня обеспеченности объектами местного значения поселений, относящимися к областям, указанным в</w:t>
      </w:r>
      <w:r w:rsidR="00060BA8">
        <w:rPr>
          <w:bCs/>
          <w:sz w:val="28"/>
          <w:szCs w:val="28"/>
        </w:rPr>
        <w:t xml:space="preserve"> </w:t>
      </w:r>
      <w:hyperlink r:id="rId8" w:history="1">
        <w:r w:rsidRPr="00060BA8">
          <w:rPr>
            <w:rStyle w:val="a8"/>
            <w:bCs/>
            <w:color w:val="auto"/>
            <w:sz w:val="28"/>
            <w:szCs w:val="28"/>
            <w:u w:val="none"/>
          </w:rPr>
          <w:t>пункте 1 части 5 статьи 23</w:t>
        </w:r>
      </w:hyperlink>
      <w:r w:rsidRPr="00060BA8">
        <w:rPr>
          <w:bCs/>
          <w:sz w:val="28"/>
          <w:szCs w:val="28"/>
        </w:rPr>
        <w:t> </w:t>
      </w:r>
      <w:r w:rsidRPr="001B7ED9">
        <w:rPr>
          <w:bCs/>
          <w:sz w:val="28"/>
          <w:szCs w:val="28"/>
        </w:rPr>
        <w:t xml:space="preserve">Градостроительного кодекса Российской Федерации, объектами благоустройства территории, иными объектами местного значения поселений, населения поселений, и расчетных показателей максимально допустимого уровня территориальной доступности таких объектов для населения поселений </w:t>
      </w:r>
      <w:r w:rsidR="00E20324">
        <w:rPr>
          <w:bCs/>
          <w:sz w:val="28"/>
          <w:szCs w:val="28"/>
        </w:rPr>
        <w:t>Аргаяшского</w:t>
      </w:r>
      <w:r w:rsidRPr="001B7ED9">
        <w:rPr>
          <w:bCs/>
          <w:sz w:val="28"/>
          <w:szCs w:val="28"/>
        </w:rPr>
        <w:t xml:space="preserve"> муниципального района </w:t>
      </w:r>
      <w:r w:rsidRPr="004568CE">
        <w:rPr>
          <w:bCs/>
          <w:sz w:val="28"/>
          <w:szCs w:val="28"/>
        </w:rPr>
        <w:lastRenderedPageBreak/>
        <w:t>Челябинской области</w:t>
      </w:r>
      <w:r w:rsidRPr="001B7ED9">
        <w:rPr>
          <w:bCs/>
          <w:sz w:val="28"/>
          <w:szCs w:val="28"/>
        </w:rPr>
        <w:t>.</w:t>
      </w:r>
    </w:p>
    <w:p w:rsidR="004C63A6" w:rsidRDefault="00411045" w:rsidP="00B929D0">
      <w:pPr>
        <w:widowControl w:val="0"/>
        <w:tabs>
          <w:tab w:val="left" w:pos="3825"/>
        </w:tabs>
        <w:ind w:firstLine="851"/>
        <w:jc w:val="both"/>
        <w:rPr>
          <w:bCs/>
          <w:sz w:val="28"/>
          <w:szCs w:val="28"/>
        </w:rPr>
      </w:pPr>
      <w:r w:rsidRPr="00411045">
        <w:rPr>
          <w:bCs/>
          <w:sz w:val="28"/>
          <w:szCs w:val="28"/>
        </w:rPr>
        <w:t>1.3.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частью 3 статьи 29.2 Градостроительного кодекса Российской Федерации, населения муниципального района, расчетные показатели минимально допустимого уровня обеспеченности такими объектами населения муниципального района, устанавливаемые нормативами градостроительного проектирования муниципального района, не могут быть ниже этих предельных значений.</w:t>
      </w:r>
    </w:p>
    <w:p w:rsidR="00411045" w:rsidRDefault="00411045" w:rsidP="00B929D0">
      <w:pPr>
        <w:widowControl w:val="0"/>
        <w:tabs>
          <w:tab w:val="left" w:pos="3825"/>
        </w:tabs>
        <w:ind w:firstLine="851"/>
        <w:jc w:val="both"/>
        <w:rPr>
          <w:bCs/>
          <w:sz w:val="28"/>
          <w:szCs w:val="28"/>
        </w:rPr>
      </w:pPr>
      <w:r w:rsidRPr="00411045">
        <w:rPr>
          <w:bCs/>
          <w:sz w:val="28"/>
          <w:szCs w:val="28"/>
        </w:rPr>
        <w:t>1.4.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Российской Федерации, для населения муниципального района, расчетные показатели максимально допустимого уровня территориальной доступности таких объектов для населения муниципального района не могут превышать эти предельные значения.</w:t>
      </w:r>
    </w:p>
    <w:p w:rsidR="00411045" w:rsidRDefault="00411045" w:rsidP="00B929D0">
      <w:pPr>
        <w:widowControl w:val="0"/>
        <w:tabs>
          <w:tab w:val="left" w:pos="3825"/>
        </w:tabs>
        <w:ind w:firstLine="851"/>
        <w:jc w:val="both"/>
        <w:rPr>
          <w:bCs/>
          <w:sz w:val="28"/>
          <w:szCs w:val="28"/>
        </w:rPr>
      </w:pPr>
      <w:r>
        <w:rPr>
          <w:bCs/>
          <w:sz w:val="28"/>
          <w:szCs w:val="28"/>
        </w:rPr>
        <w:t xml:space="preserve">1.5. </w:t>
      </w:r>
      <w:r w:rsidRPr="00411045">
        <w:rPr>
          <w:bCs/>
          <w:sz w:val="28"/>
          <w:szCs w:val="28"/>
        </w:rPr>
        <w:t>Расчетные показатели минимально допустимого уровня обеспеченности объектами 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 предусмотренных частью 3 статьи 29.2 Градостроительного кодекса Российской Федерации.</w:t>
      </w:r>
    </w:p>
    <w:p w:rsidR="00411045" w:rsidRPr="00411045" w:rsidRDefault="00411045" w:rsidP="00411045">
      <w:pPr>
        <w:widowControl w:val="0"/>
        <w:tabs>
          <w:tab w:val="left" w:pos="3825"/>
        </w:tabs>
        <w:ind w:firstLine="851"/>
        <w:jc w:val="both"/>
        <w:rPr>
          <w:bCs/>
          <w:sz w:val="28"/>
          <w:szCs w:val="28"/>
        </w:rPr>
      </w:pPr>
      <w:r w:rsidRPr="00411045">
        <w:rPr>
          <w:bCs/>
          <w:sz w:val="28"/>
          <w:szCs w:val="28"/>
        </w:rPr>
        <w:t>1.6.</w:t>
      </w:r>
      <w:r>
        <w:rPr>
          <w:bCs/>
          <w:sz w:val="28"/>
          <w:szCs w:val="28"/>
        </w:rPr>
        <w:t xml:space="preserve"> </w:t>
      </w:r>
      <w:r w:rsidRPr="00411045">
        <w:rPr>
          <w:bCs/>
          <w:sz w:val="28"/>
          <w:szCs w:val="28"/>
        </w:rPr>
        <w:t>Подготовка местных нормативов осуществляется с учетом:</w:t>
      </w:r>
    </w:p>
    <w:p w:rsidR="00411045" w:rsidRPr="00411045" w:rsidRDefault="00411045" w:rsidP="00411045">
      <w:pPr>
        <w:widowControl w:val="0"/>
        <w:tabs>
          <w:tab w:val="left" w:pos="3825"/>
        </w:tabs>
        <w:ind w:firstLine="851"/>
        <w:jc w:val="both"/>
        <w:rPr>
          <w:bCs/>
          <w:sz w:val="28"/>
          <w:szCs w:val="28"/>
        </w:rPr>
      </w:pPr>
      <w:r w:rsidRPr="00411045">
        <w:rPr>
          <w:bCs/>
          <w:sz w:val="28"/>
          <w:szCs w:val="28"/>
        </w:rPr>
        <w:t xml:space="preserve">1) социально-демографического состава и плотности населения на территории </w:t>
      </w:r>
      <w:r w:rsidR="00E20324">
        <w:rPr>
          <w:bCs/>
          <w:sz w:val="28"/>
          <w:szCs w:val="28"/>
        </w:rPr>
        <w:t>Аргаяшского</w:t>
      </w:r>
      <w:r w:rsidRPr="00411045">
        <w:rPr>
          <w:bCs/>
          <w:sz w:val="28"/>
          <w:szCs w:val="28"/>
        </w:rPr>
        <w:t xml:space="preserve"> муниципального района </w:t>
      </w:r>
      <w:r>
        <w:rPr>
          <w:bCs/>
          <w:sz w:val="28"/>
          <w:szCs w:val="28"/>
        </w:rPr>
        <w:t>Челябинской</w:t>
      </w:r>
      <w:r w:rsidRPr="00411045">
        <w:rPr>
          <w:bCs/>
          <w:sz w:val="28"/>
          <w:szCs w:val="28"/>
        </w:rPr>
        <w:t xml:space="preserve"> области и сельских поселений в его составе;                </w:t>
      </w:r>
    </w:p>
    <w:p w:rsidR="00411045" w:rsidRPr="00411045" w:rsidRDefault="00411045" w:rsidP="00411045">
      <w:pPr>
        <w:widowControl w:val="0"/>
        <w:tabs>
          <w:tab w:val="left" w:pos="3825"/>
        </w:tabs>
        <w:ind w:firstLine="851"/>
        <w:jc w:val="both"/>
        <w:rPr>
          <w:bCs/>
          <w:sz w:val="28"/>
          <w:szCs w:val="28"/>
        </w:rPr>
      </w:pPr>
      <w:r w:rsidRPr="00411045">
        <w:rPr>
          <w:bCs/>
          <w:sz w:val="28"/>
          <w:szCs w:val="28"/>
        </w:rPr>
        <w:t>2) планов и программ комплексного социально-экономического развития Российской Федерации</w:t>
      </w:r>
      <w:r>
        <w:rPr>
          <w:bCs/>
          <w:sz w:val="28"/>
          <w:szCs w:val="28"/>
        </w:rPr>
        <w:t>;</w:t>
      </w:r>
    </w:p>
    <w:p w:rsidR="00411045" w:rsidRDefault="00411045" w:rsidP="00411045">
      <w:pPr>
        <w:widowControl w:val="0"/>
        <w:tabs>
          <w:tab w:val="left" w:pos="3825"/>
        </w:tabs>
        <w:ind w:firstLine="851"/>
        <w:jc w:val="both"/>
        <w:rPr>
          <w:bCs/>
          <w:sz w:val="28"/>
          <w:szCs w:val="28"/>
        </w:rPr>
      </w:pPr>
      <w:r w:rsidRPr="00411045">
        <w:rPr>
          <w:bCs/>
          <w:sz w:val="28"/>
          <w:szCs w:val="28"/>
        </w:rPr>
        <w:t>3) предложений органов местного самоуправления и заинтересованных лиц.</w:t>
      </w:r>
    </w:p>
    <w:p w:rsidR="00411045" w:rsidRPr="00411045" w:rsidRDefault="00411045" w:rsidP="00411045">
      <w:pPr>
        <w:widowControl w:val="0"/>
        <w:tabs>
          <w:tab w:val="left" w:pos="3825"/>
        </w:tabs>
        <w:ind w:firstLine="851"/>
        <w:jc w:val="both"/>
        <w:rPr>
          <w:bCs/>
          <w:sz w:val="28"/>
          <w:szCs w:val="28"/>
        </w:rPr>
      </w:pPr>
      <w:r w:rsidRPr="00411045">
        <w:rPr>
          <w:bCs/>
          <w:sz w:val="28"/>
          <w:szCs w:val="28"/>
        </w:rPr>
        <w:t>1.7. Местные нормативы включают в себя:</w:t>
      </w:r>
    </w:p>
    <w:p w:rsidR="00411045" w:rsidRPr="00411045" w:rsidRDefault="00411045" w:rsidP="00A66DA6">
      <w:pPr>
        <w:widowControl w:val="0"/>
        <w:tabs>
          <w:tab w:val="left" w:pos="3825"/>
        </w:tabs>
        <w:ind w:firstLine="851"/>
        <w:jc w:val="both"/>
        <w:rPr>
          <w:bCs/>
          <w:sz w:val="28"/>
          <w:szCs w:val="28"/>
        </w:rPr>
      </w:pPr>
      <w:r w:rsidRPr="00411045">
        <w:rPr>
          <w:bCs/>
          <w:sz w:val="28"/>
          <w:szCs w:val="28"/>
        </w:rPr>
        <w:t>1) основную часть (расчетные показатели минимально допустимого уровня обеспеченности объектами населения соответствующего муниципального образования и расчетные показатели максимально допустимого уровня территориальной доступности таких объектов для населения соответствующего муниципального образования);</w:t>
      </w:r>
    </w:p>
    <w:p w:rsidR="00411045" w:rsidRPr="00411045" w:rsidRDefault="00411045" w:rsidP="00411045">
      <w:pPr>
        <w:widowControl w:val="0"/>
        <w:tabs>
          <w:tab w:val="left" w:pos="3825"/>
        </w:tabs>
        <w:ind w:firstLine="851"/>
        <w:jc w:val="both"/>
        <w:rPr>
          <w:bCs/>
          <w:sz w:val="28"/>
          <w:szCs w:val="28"/>
        </w:rPr>
      </w:pPr>
      <w:r w:rsidRPr="00411045">
        <w:rPr>
          <w:bCs/>
          <w:sz w:val="28"/>
          <w:szCs w:val="28"/>
        </w:rPr>
        <w:t>2) материалы по обоснованию расчетных показателей, содержащихся в основной части нормативов градостроительного проектирования;</w:t>
      </w:r>
    </w:p>
    <w:p w:rsidR="00411045" w:rsidRDefault="00411045" w:rsidP="00A66DA6">
      <w:pPr>
        <w:widowControl w:val="0"/>
        <w:tabs>
          <w:tab w:val="left" w:pos="3825"/>
        </w:tabs>
        <w:ind w:firstLine="851"/>
        <w:jc w:val="both"/>
        <w:rPr>
          <w:bCs/>
          <w:sz w:val="28"/>
          <w:szCs w:val="28"/>
        </w:rPr>
      </w:pPr>
      <w:r w:rsidRPr="00411045">
        <w:rPr>
          <w:bCs/>
          <w:sz w:val="28"/>
          <w:szCs w:val="28"/>
        </w:rPr>
        <w:t>3) правила и область применения расчетных показателей, содержащихся в основной части местных нормативов.</w:t>
      </w:r>
    </w:p>
    <w:p w:rsidR="004568CE" w:rsidRDefault="004568CE" w:rsidP="004568CE">
      <w:pPr>
        <w:pStyle w:val="a9"/>
        <w:widowControl w:val="0"/>
        <w:numPr>
          <w:ilvl w:val="0"/>
          <w:numId w:val="2"/>
        </w:numPr>
        <w:tabs>
          <w:tab w:val="left" w:pos="3825"/>
        </w:tabs>
        <w:jc w:val="center"/>
        <w:rPr>
          <w:bCs/>
          <w:sz w:val="28"/>
          <w:szCs w:val="28"/>
        </w:rPr>
      </w:pPr>
      <w:r w:rsidRPr="004568CE">
        <w:rPr>
          <w:bCs/>
          <w:sz w:val="28"/>
          <w:szCs w:val="28"/>
        </w:rPr>
        <w:t>Состав местных нормативов градостроительного проектирования</w:t>
      </w:r>
    </w:p>
    <w:p w:rsidR="004568CE" w:rsidRPr="004568CE" w:rsidRDefault="004568CE" w:rsidP="004568CE">
      <w:pPr>
        <w:widowControl w:val="0"/>
        <w:tabs>
          <w:tab w:val="left" w:pos="3825"/>
        </w:tabs>
        <w:rPr>
          <w:bCs/>
          <w:sz w:val="28"/>
          <w:szCs w:val="28"/>
        </w:rPr>
      </w:pPr>
    </w:p>
    <w:p w:rsidR="004568CE" w:rsidRPr="004568CE" w:rsidRDefault="004568CE" w:rsidP="004568CE">
      <w:pPr>
        <w:widowControl w:val="0"/>
        <w:tabs>
          <w:tab w:val="left" w:pos="0"/>
        </w:tabs>
        <w:ind w:firstLine="851"/>
        <w:jc w:val="both"/>
        <w:rPr>
          <w:bCs/>
          <w:sz w:val="28"/>
          <w:szCs w:val="28"/>
        </w:rPr>
      </w:pPr>
      <w:r w:rsidRPr="004568CE">
        <w:rPr>
          <w:bCs/>
          <w:sz w:val="28"/>
          <w:szCs w:val="28"/>
        </w:rPr>
        <w:t xml:space="preserve">2.1. Местные нормативы содержат минимальные расчетные показатели </w:t>
      </w:r>
      <w:r w:rsidRPr="004568CE">
        <w:rPr>
          <w:bCs/>
          <w:sz w:val="28"/>
          <w:szCs w:val="28"/>
        </w:rPr>
        <w:lastRenderedPageBreak/>
        <w:t>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и других маломобильных групп населения), объектами инженерной инфраструктуры, благоустройства территории.</w:t>
      </w:r>
    </w:p>
    <w:p w:rsidR="004568CE" w:rsidRPr="004568CE" w:rsidRDefault="004568CE" w:rsidP="004568CE">
      <w:pPr>
        <w:widowControl w:val="0"/>
        <w:tabs>
          <w:tab w:val="left" w:pos="0"/>
        </w:tabs>
        <w:ind w:firstLine="851"/>
        <w:jc w:val="both"/>
        <w:rPr>
          <w:bCs/>
          <w:sz w:val="28"/>
          <w:szCs w:val="28"/>
        </w:rPr>
      </w:pPr>
      <w:r w:rsidRPr="004568CE">
        <w:rPr>
          <w:bCs/>
          <w:sz w:val="28"/>
          <w:szCs w:val="28"/>
        </w:rPr>
        <w:t>2.2. При невозможности установления фиксированных значений минимальных расчетных показателей эти показатели могут регламентироваться путем описания соответствующих требований и правил.</w:t>
      </w:r>
    </w:p>
    <w:p w:rsidR="004568CE" w:rsidRPr="004568CE" w:rsidRDefault="004568CE" w:rsidP="004568CE">
      <w:pPr>
        <w:widowControl w:val="0"/>
        <w:tabs>
          <w:tab w:val="left" w:pos="0"/>
        </w:tabs>
        <w:ind w:firstLine="851"/>
        <w:jc w:val="both"/>
        <w:rPr>
          <w:bCs/>
          <w:sz w:val="28"/>
          <w:szCs w:val="28"/>
        </w:rPr>
      </w:pPr>
      <w:r w:rsidRPr="004568CE">
        <w:rPr>
          <w:bCs/>
          <w:sz w:val="28"/>
          <w:szCs w:val="28"/>
        </w:rPr>
        <w:t>2.3. Местные нормативы подготавливаются на:</w:t>
      </w:r>
    </w:p>
    <w:p w:rsidR="004568CE" w:rsidRPr="004568CE" w:rsidRDefault="004568CE" w:rsidP="004568CE">
      <w:pPr>
        <w:widowControl w:val="0"/>
        <w:tabs>
          <w:tab w:val="left" w:pos="0"/>
        </w:tabs>
        <w:ind w:firstLine="851"/>
        <w:jc w:val="both"/>
        <w:rPr>
          <w:bCs/>
          <w:sz w:val="28"/>
          <w:szCs w:val="28"/>
        </w:rPr>
      </w:pPr>
      <w:r w:rsidRPr="004568CE">
        <w:rPr>
          <w:bCs/>
          <w:sz w:val="28"/>
          <w:szCs w:val="28"/>
        </w:rPr>
        <w:t>1) жилые зоны;</w:t>
      </w:r>
    </w:p>
    <w:p w:rsidR="004568CE" w:rsidRPr="004568CE" w:rsidRDefault="004568CE" w:rsidP="004568CE">
      <w:pPr>
        <w:widowControl w:val="0"/>
        <w:tabs>
          <w:tab w:val="left" w:pos="0"/>
        </w:tabs>
        <w:ind w:firstLine="851"/>
        <w:jc w:val="both"/>
        <w:rPr>
          <w:bCs/>
          <w:sz w:val="28"/>
          <w:szCs w:val="28"/>
        </w:rPr>
      </w:pPr>
      <w:r w:rsidRPr="004568CE">
        <w:rPr>
          <w:bCs/>
          <w:sz w:val="28"/>
          <w:szCs w:val="28"/>
        </w:rPr>
        <w:t>2) общественно-деловые зоны;</w:t>
      </w:r>
    </w:p>
    <w:p w:rsidR="004568CE" w:rsidRPr="004568CE" w:rsidRDefault="004568CE" w:rsidP="004568CE">
      <w:pPr>
        <w:widowControl w:val="0"/>
        <w:tabs>
          <w:tab w:val="left" w:pos="0"/>
        </w:tabs>
        <w:ind w:firstLine="851"/>
        <w:jc w:val="both"/>
        <w:rPr>
          <w:bCs/>
          <w:sz w:val="28"/>
          <w:szCs w:val="28"/>
        </w:rPr>
      </w:pPr>
      <w:r w:rsidRPr="004568CE">
        <w:rPr>
          <w:bCs/>
          <w:sz w:val="28"/>
          <w:szCs w:val="28"/>
        </w:rPr>
        <w:t>3) производственные зоны;</w:t>
      </w:r>
    </w:p>
    <w:p w:rsidR="004568CE" w:rsidRPr="004568CE" w:rsidRDefault="004568CE" w:rsidP="004568CE">
      <w:pPr>
        <w:widowControl w:val="0"/>
        <w:tabs>
          <w:tab w:val="left" w:pos="0"/>
        </w:tabs>
        <w:ind w:firstLine="851"/>
        <w:jc w:val="both"/>
        <w:rPr>
          <w:bCs/>
          <w:sz w:val="28"/>
          <w:szCs w:val="28"/>
        </w:rPr>
      </w:pPr>
      <w:r w:rsidRPr="004568CE">
        <w:rPr>
          <w:bCs/>
          <w:sz w:val="28"/>
          <w:szCs w:val="28"/>
        </w:rPr>
        <w:t>4) зоны инженерной инфраструктуры;</w:t>
      </w:r>
    </w:p>
    <w:p w:rsidR="004568CE" w:rsidRPr="004568CE" w:rsidRDefault="004568CE" w:rsidP="004568CE">
      <w:pPr>
        <w:widowControl w:val="0"/>
        <w:tabs>
          <w:tab w:val="left" w:pos="0"/>
        </w:tabs>
        <w:ind w:firstLine="851"/>
        <w:jc w:val="both"/>
        <w:rPr>
          <w:bCs/>
          <w:sz w:val="28"/>
          <w:szCs w:val="28"/>
        </w:rPr>
      </w:pPr>
      <w:r w:rsidRPr="004568CE">
        <w:rPr>
          <w:bCs/>
          <w:sz w:val="28"/>
          <w:szCs w:val="28"/>
        </w:rPr>
        <w:t>5)  зоны транспортной инфраструктуры;</w:t>
      </w:r>
    </w:p>
    <w:p w:rsidR="004568CE" w:rsidRPr="004568CE" w:rsidRDefault="004568CE" w:rsidP="004568CE">
      <w:pPr>
        <w:widowControl w:val="0"/>
        <w:tabs>
          <w:tab w:val="left" w:pos="0"/>
        </w:tabs>
        <w:ind w:firstLine="851"/>
        <w:jc w:val="both"/>
        <w:rPr>
          <w:bCs/>
          <w:sz w:val="28"/>
          <w:szCs w:val="28"/>
        </w:rPr>
      </w:pPr>
      <w:r w:rsidRPr="004568CE">
        <w:rPr>
          <w:bCs/>
          <w:sz w:val="28"/>
          <w:szCs w:val="28"/>
        </w:rPr>
        <w:t>5) зоны сельскохозяйственного использования;</w:t>
      </w:r>
    </w:p>
    <w:p w:rsidR="004568CE" w:rsidRPr="004568CE" w:rsidRDefault="004568CE" w:rsidP="004568CE">
      <w:pPr>
        <w:widowControl w:val="0"/>
        <w:tabs>
          <w:tab w:val="left" w:pos="0"/>
        </w:tabs>
        <w:ind w:firstLine="851"/>
        <w:jc w:val="both"/>
        <w:rPr>
          <w:bCs/>
          <w:sz w:val="28"/>
          <w:szCs w:val="28"/>
        </w:rPr>
      </w:pPr>
      <w:r w:rsidRPr="004568CE">
        <w:rPr>
          <w:bCs/>
          <w:sz w:val="28"/>
          <w:szCs w:val="28"/>
        </w:rPr>
        <w:t>6) зоны рекреационного назначения;</w:t>
      </w:r>
    </w:p>
    <w:p w:rsidR="004568CE" w:rsidRPr="004568CE" w:rsidRDefault="004568CE" w:rsidP="004568CE">
      <w:pPr>
        <w:widowControl w:val="0"/>
        <w:tabs>
          <w:tab w:val="left" w:pos="0"/>
        </w:tabs>
        <w:ind w:firstLine="851"/>
        <w:jc w:val="both"/>
        <w:rPr>
          <w:bCs/>
          <w:sz w:val="28"/>
          <w:szCs w:val="28"/>
        </w:rPr>
      </w:pPr>
      <w:r w:rsidRPr="004568CE">
        <w:rPr>
          <w:bCs/>
          <w:sz w:val="28"/>
          <w:szCs w:val="28"/>
        </w:rPr>
        <w:t>7) зоны особо охраняемых территорий;</w:t>
      </w:r>
    </w:p>
    <w:p w:rsidR="004568CE" w:rsidRPr="004568CE" w:rsidRDefault="004568CE" w:rsidP="004568CE">
      <w:pPr>
        <w:widowControl w:val="0"/>
        <w:tabs>
          <w:tab w:val="left" w:pos="0"/>
        </w:tabs>
        <w:ind w:firstLine="851"/>
        <w:jc w:val="both"/>
        <w:rPr>
          <w:bCs/>
          <w:sz w:val="28"/>
          <w:szCs w:val="28"/>
        </w:rPr>
      </w:pPr>
      <w:r w:rsidRPr="004568CE">
        <w:rPr>
          <w:bCs/>
          <w:sz w:val="28"/>
          <w:szCs w:val="28"/>
        </w:rPr>
        <w:t>8) зоны специального назначения;</w:t>
      </w:r>
    </w:p>
    <w:p w:rsidR="004568CE" w:rsidRPr="004568CE" w:rsidRDefault="004568CE" w:rsidP="004568CE">
      <w:pPr>
        <w:widowControl w:val="0"/>
        <w:tabs>
          <w:tab w:val="left" w:pos="0"/>
        </w:tabs>
        <w:ind w:firstLine="851"/>
        <w:jc w:val="both"/>
        <w:rPr>
          <w:bCs/>
          <w:sz w:val="28"/>
          <w:szCs w:val="28"/>
        </w:rPr>
      </w:pPr>
      <w:r w:rsidRPr="004568CE">
        <w:rPr>
          <w:bCs/>
          <w:sz w:val="28"/>
          <w:szCs w:val="28"/>
        </w:rPr>
        <w:t>9) иные виды территориальных зон.</w:t>
      </w:r>
    </w:p>
    <w:p w:rsidR="004568CE" w:rsidRPr="004568CE" w:rsidRDefault="004568CE" w:rsidP="004568CE">
      <w:pPr>
        <w:widowControl w:val="0"/>
        <w:tabs>
          <w:tab w:val="left" w:pos="0"/>
        </w:tabs>
        <w:ind w:firstLine="851"/>
        <w:jc w:val="both"/>
        <w:rPr>
          <w:bCs/>
          <w:sz w:val="28"/>
          <w:szCs w:val="28"/>
        </w:rPr>
      </w:pPr>
      <w:r w:rsidRPr="004568CE">
        <w:rPr>
          <w:bCs/>
          <w:sz w:val="28"/>
          <w:szCs w:val="28"/>
        </w:rPr>
        <w:t xml:space="preserve">2.4. Перечень местных нормативов должен формироваться с учетом принятого перечня нормативов Челябинской области и выявленных особенностей населенных пунктов </w:t>
      </w:r>
      <w:r w:rsidR="00E20324">
        <w:rPr>
          <w:bCs/>
          <w:sz w:val="28"/>
          <w:szCs w:val="28"/>
        </w:rPr>
        <w:t>Аргаяшского</w:t>
      </w:r>
      <w:r w:rsidRPr="004568CE">
        <w:rPr>
          <w:bCs/>
          <w:sz w:val="28"/>
          <w:szCs w:val="28"/>
        </w:rPr>
        <w:t xml:space="preserve"> муниципального района, исходя из следующей системы расчетных показателей обеспечения благоприятных условий жизнедеятельности человека:</w:t>
      </w:r>
    </w:p>
    <w:p w:rsidR="004568CE" w:rsidRPr="004568CE" w:rsidRDefault="004568CE" w:rsidP="004568CE">
      <w:pPr>
        <w:widowControl w:val="0"/>
        <w:tabs>
          <w:tab w:val="left" w:pos="0"/>
        </w:tabs>
        <w:ind w:firstLine="851"/>
        <w:jc w:val="both"/>
        <w:rPr>
          <w:bCs/>
          <w:sz w:val="28"/>
          <w:szCs w:val="28"/>
        </w:rPr>
      </w:pPr>
      <w:r w:rsidRPr="004568CE">
        <w:rPr>
          <w:bCs/>
          <w:sz w:val="28"/>
          <w:szCs w:val="28"/>
        </w:rPr>
        <w:t>1) показатели интенсивности использования территорий различного назначения в зависимости от их расположения, типа застройки, функционального назначения, а также этапов достижения поставленных целей и задач их развития, выраженных в процентах застройки;</w:t>
      </w:r>
    </w:p>
    <w:p w:rsidR="004568CE" w:rsidRPr="004568CE" w:rsidRDefault="004568CE" w:rsidP="004568CE">
      <w:pPr>
        <w:widowControl w:val="0"/>
        <w:tabs>
          <w:tab w:val="left" w:pos="0"/>
        </w:tabs>
        <w:ind w:firstLine="851"/>
        <w:jc w:val="both"/>
        <w:rPr>
          <w:bCs/>
          <w:sz w:val="28"/>
          <w:szCs w:val="28"/>
        </w:rPr>
      </w:pPr>
      <w:r w:rsidRPr="004568CE">
        <w:rPr>
          <w:bCs/>
          <w:sz w:val="28"/>
          <w:szCs w:val="28"/>
        </w:rPr>
        <w:t>2) показатели плотности населения на жилых территориях при различных показателях жилищной обеспеченности и при различных типах застройки;</w:t>
      </w:r>
    </w:p>
    <w:p w:rsidR="004568CE" w:rsidRPr="004568CE" w:rsidRDefault="004568CE" w:rsidP="004568CE">
      <w:pPr>
        <w:widowControl w:val="0"/>
        <w:tabs>
          <w:tab w:val="left" w:pos="0"/>
        </w:tabs>
        <w:ind w:firstLine="851"/>
        <w:jc w:val="both"/>
        <w:rPr>
          <w:bCs/>
          <w:sz w:val="28"/>
          <w:szCs w:val="28"/>
        </w:rPr>
      </w:pPr>
      <w:r w:rsidRPr="004568CE">
        <w:rPr>
          <w:bCs/>
          <w:sz w:val="28"/>
          <w:szCs w:val="28"/>
        </w:rPr>
        <w:t>3) показатели плотности дорог общего пользования поселения;</w:t>
      </w:r>
    </w:p>
    <w:p w:rsidR="004568CE" w:rsidRPr="004568CE" w:rsidRDefault="004568CE" w:rsidP="004568CE">
      <w:pPr>
        <w:widowControl w:val="0"/>
        <w:tabs>
          <w:tab w:val="left" w:pos="0"/>
        </w:tabs>
        <w:ind w:firstLine="851"/>
        <w:jc w:val="both"/>
        <w:rPr>
          <w:bCs/>
          <w:sz w:val="28"/>
          <w:szCs w:val="28"/>
        </w:rPr>
      </w:pPr>
      <w:r w:rsidRPr="004568CE">
        <w:rPr>
          <w:bCs/>
          <w:sz w:val="28"/>
          <w:szCs w:val="28"/>
        </w:rPr>
        <w:t>4) показатели плотности уличной сети в населенных пунктах;</w:t>
      </w:r>
    </w:p>
    <w:p w:rsidR="004568CE" w:rsidRPr="004568CE" w:rsidRDefault="004568CE" w:rsidP="004568CE">
      <w:pPr>
        <w:widowControl w:val="0"/>
        <w:tabs>
          <w:tab w:val="left" w:pos="0"/>
        </w:tabs>
        <w:ind w:firstLine="851"/>
        <w:jc w:val="both"/>
        <w:rPr>
          <w:bCs/>
          <w:sz w:val="28"/>
          <w:szCs w:val="28"/>
        </w:rPr>
      </w:pPr>
      <w:r w:rsidRPr="004568CE">
        <w:rPr>
          <w:bCs/>
          <w:sz w:val="28"/>
          <w:szCs w:val="28"/>
        </w:rPr>
        <w:t>5) показатели плотности сети общественного пассажирского транспорта в населенных пунктах;</w:t>
      </w:r>
    </w:p>
    <w:p w:rsidR="004568CE" w:rsidRPr="004568CE" w:rsidRDefault="004568CE" w:rsidP="004568CE">
      <w:pPr>
        <w:widowControl w:val="0"/>
        <w:tabs>
          <w:tab w:val="left" w:pos="0"/>
        </w:tabs>
        <w:ind w:firstLine="851"/>
        <w:jc w:val="both"/>
        <w:rPr>
          <w:bCs/>
          <w:sz w:val="28"/>
          <w:szCs w:val="28"/>
        </w:rPr>
      </w:pPr>
      <w:r w:rsidRPr="004568CE">
        <w:rPr>
          <w:bCs/>
          <w:sz w:val="28"/>
          <w:szCs w:val="28"/>
        </w:rPr>
        <w:t>6) показатели обеспеченности жителей основными видами инженерного обеспечения (энерго-, тепло-, газоснабжение, водоснабжение, водоотведение);</w:t>
      </w:r>
    </w:p>
    <w:p w:rsidR="004568CE" w:rsidRPr="004568CE" w:rsidRDefault="004568CE" w:rsidP="004568CE">
      <w:pPr>
        <w:widowControl w:val="0"/>
        <w:tabs>
          <w:tab w:val="left" w:pos="0"/>
        </w:tabs>
        <w:ind w:firstLine="851"/>
        <w:jc w:val="both"/>
        <w:rPr>
          <w:bCs/>
          <w:sz w:val="28"/>
          <w:szCs w:val="28"/>
        </w:rPr>
      </w:pPr>
      <w:r w:rsidRPr="004568CE">
        <w:rPr>
          <w:bCs/>
          <w:sz w:val="28"/>
          <w:szCs w:val="28"/>
        </w:rPr>
        <w:t>7) показатели потребности в территориях различного назначения, включая:</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для размещения различных типов жилищного и иных видов строительства;</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озелененные и иные территории общего пользования применительно к различным элементам планировочной структуры и типам застройки, в том числе территории парков, садов, скверов, бульваров;</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для развития сети дорог и улиц с учетом пропускной способности этой сети, уровня автомобилизации;</w:t>
      </w:r>
    </w:p>
    <w:p w:rsidR="004568CE" w:rsidRPr="004568CE" w:rsidRDefault="004568CE" w:rsidP="004568CE">
      <w:pPr>
        <w:widowControl w:val="0"/>
        <w:tabs>
          <w:tab w:val="left" w:pos="0"/>
        </w:tabs>
        <w:ind w:firstLine="851"/>
        <w:jc w:val="both"/>
        <w:rPr>
          <w:bCs/>
          <w:sz w:val="28"/>
          <w:szCs w:val="28"/>
        </w:rPr>
      </w:pPr>
      <w:r>
        <w:rPr>
          <w:bCs/>
          <w:sz w:val="28"/>
          <w:szCs w:val="28"/>
        </w:rPr>
        <w:lastRenderedPageBreak/>
        <w:t xml:space="preserve">- </w:t>
      </w:r>
      <w:r w:rsidRPr="004568CE">
        <w:rPr>
          <w:bCs/>
          <w:sz w:val="28"/>
          <w:szCs w:val="28"/>
        </w:rPr>
        <w:t>территории для развития объектов инженерного обеспечения;</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здравоохранения;</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социального обслуживания;</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коммунально-бытового обслуживания;</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культуры;</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образования;</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физической культуры и спорта;</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объектов для хранения и обслуживания индивидуального и иных видов транспорта;</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территории иных объектов;</w:t>
      </w:r>
    </w:p>
    <w:p w:rsidR="004568CE" w:rsidRPr="004568CE" w:rsidRDefault="004568CE" w:rsidP="004568CE">
      <w:pPr>
        <w:widowControl w:val="0"/>
        <w:tabs>
          <w:tab w:val="left" w:pos="0"/>
        </w:tabs>
        <w:ind w:firstLine="851"/>
        <w:jc w:val="both"/>
        <w:rPr>
          <w:bCs/>
          <w:sz w:val="28"/>
          <w:szCs w:val="28"/>
        </w:rPr>
      </w:pPr>
      <w:r w:rsidRPr="004568CE">
        <w:rPr>
          <w:bCs/>
          <w:sz w:val="28"/>
          <w:szCs w:val="28"/>
        </w:rPr>
        <w:t>8) показатели допустимой пешеходной и транспортной доступности социально-значимых объектов применительно к различным планировочным условиям;</w:t>
      </w:r>
    </w:p>
    <w:p w:rsidR="004568CE" w:rsidRPr="004568CE" w:rsidRDefault="004568CE" w:rsidP="004568CE">
      <w:pPr>
        <w:widowControl w:val="0"/>
        <w:tabs>
          <w:tab w:val="left" w:pos="0"/>
        </w:tabs>
        <w:ind w:firstLine="851"/>
        <w:jc w:val="both"/>
        <w:rPr>
          <w:bCs/>
          <w:sz w:val="28"/>
          <w:szCs w:val="28"/>
        </w:rPr>
      </w:pPr>
      <w:r w:rsidRPr="004568CE">
        <w:rPr>
          <w:bCs/>
          <w:sz w:val="28"/>
          <w:szCs w:val="28"/>
        </w:rPr>
        <w:t>9) показатели при различных планировочных условиях минимально и максимально допустимых расстояний между проектируемыми:</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улицами, проездами, разъездными площадками применительно к различным элементам планировочной структуры территории;</w:t>
      </w:r>
    </w:p>
    <w:p w:rsidR="004568CE" w:rsidRPr="004568CE" w:rsidRDefault="004568CE" w:rsidP="004568CE">
      <w:pPr>
        <w:widowControl w:val="0"/>
        <w:tabs>
          <w:tab w:val="left" w:pos="0"/>
        </w:tabs>
        <w:ind w:firstLine="851"/>
        <w:jc w:val="both"/>
        <w:rPr>
          <w:bCs/>
          <w:sz w:val="28"/>
          <w:szCs w:val="28"/>
        </w:rPr>
      </w:pPr>
      <w:r>
        <w:rPr>
          <w:bCs/>
          <w:sz w:val="28"/>
          <w:szCs w:val="28"/>
        </w:rPr>
        <w:t xml:space="preserve">- </w:t>
      </w:r>
      <w:r w:rsidRPr="004568CE">
        <w:rPr>
          <w:bCs/>
          <w:sz w:val="28"/>
          <w:szCs w:val="28"/>
        </w:rPr>
        <w:t>зданиями, строениями и сооружениями различных типов.</w:t>
      </w:r>
    </w:p>
    <w:p w:rsidR="004568CE" w:rsidRPr="004568CE" w:rsidRDefault="004568CE" w:rsidP="004568CE">
      <w:pPr>
        <w:widowControl w:val="0"/>
        <w:tabs>
          <w:tab w:val="left" w:pos="0"/>
        </w:tabs>
        <w:ind w:firstLine="851"/>
        <w:jc w:val="both"/>
        <w:rPr>
          <w:bCs/>
          <w:sz w:val="28"/>
          <w:szCs w:val="28"/>
        </w:rPr>
      </w:pPr>
      <w:r w:rsidRPr="004568CE">
        <w:rPr>
          <w:bCs/>
          <w:sz w:val="28"/>
          <w:szCs w:val="28"/>
        </w:rPr>
        <w:t xml:space="preserve">2.5. Местные нормативы могут содержать иные минимальные расчетные показатели, которые будут предусмотрены в постановлении администрации муниципального образования о подготовке местных нормативов, с учетом заключения </w:t>
      </w:r>
      <w:r w:rsidRPr="00096A64">
        <w:rPr>
          <w:bCs/>
          <w:sz w:val="28"/>
          <w:szCs w:val="28"/>
        </w:rPr>
        <w:t>представительного органа местного самоуправления.</w:t>
      </w:r>
    </w:p>
    <w:p w:rsidR="004568CE" w:rsidRPr="004568CE" w:rsidRDefault="004568CE" w:rsidP="004568CE">
      <w:pPr>
        <w:widowControl w:val="0"/>
        <w:tabs>
          <w:tab w:val="left" w:pos="0"/>
        </w:tabs>
        <w:ind w:firstLine="851"/>
        <w:jc w:val="both"/>
        <w:rPr>
          <w:bCs/>
          <w:sz w:val="28"/>
          <w:szCs w:val="28"/>
        </w:rPr>
      </w:pPr>
      <w:r w:rsidRPr="004568CE">
        <w:rPr>
          <w:bCs/>
          <w:sz w:val="28"/>
          <w:szCs w:val="28"/>
        </w:rPr>
        <w:t>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принимаемые в местных нормативах градостроительного проектирования  не могут быть ниже предельных значений аналогичных расчетных показателей, установленных в  региональных нормативах градостроительного проектирования.</w:t>
      </w:r>
    </w:p>
    <w:p w:rsidR="004568CE" w:rsidRPr="004568CE" w:rsidRDefault="004568CE" w:rsidP="004568CE">
      <w:pPr>
        <w:widowControl w:val="0"/>
        <w:tabs>
          <w:tab w:val="left" w:pos="0"/>
        </w:tabs>
        <w:ind w:firstLine="851"/>
        <w:jc w:val="both"/>
        <w:rPr>
          <w:bCs/>
          <w:sz w:val="28"/>
          <w:szCs w:val="28"/>
        </w:rPr>
      </w:pPr>
      <w:r w:rsidRPr="004568CE">
        <w:rPr>
          <w:bCs/>
          <w:sz w:val="28"/>
          <w:szCs w:val="28"/>
        </w:rPr>
        <w:t>2.6. Местные нормативы градостроительного проектирования оформляются в виде нормативного правового документа, включающего следующие разделы:</w:t>
      </w:r>
    </w:p>
    <w:p w:rsidR="004568CE" w:rsidRPr="004568CE" w:rsidRDefault="004568CE" w:rsidP="004568CE">
      <w:pPr>
        <w:widowControl w:val="0"/>
        <w:tabs>
          <w:tab w:val="left" w:pos="0"/>
        </w:tabs>
        <w:ind w:firstLine="851"/>
        <w:jc w:val="both"/>
        <w:rPr>
          <w:bCs/>
          <w:sz w:val="28"/>
          <w:szCs w:val="28"/>
        </w:rPr>
      </w:pPr>
      <w:r w:rsidRPr="004568CE">
        <w:rPr>
          <w:bCs/>
          <w:sz w:val="28"/>
          <w:szCs w:val="28"/>
        </w:rPr>
        <w:t>1) раздел, содержащий анализ существующих нормативных правовых актов по данному вопросу, информацию о нормативных правовых актах, примененных при разработке норматива, цели и задачи, которые решаются разработкой нормативов;</w:t>
      </w:r>
    </w:p>
    <w:p w:rsidR="004568CE" w:rsidRPr="004568CE" w:rsidRDefault="004568CE" w:rsidP="004568CE">
      <w:pPr>
        <w:widowControl w:val="0"/>
        <w:tabs>
          <w:tab w:val="left" w:pos="0"/>
        </w:tabs>
        <w:ind w:firstLine="851"/>
        <w:jc w:val="both"/>
        <w:rPr>
          <w:bCs/>
          <w:sz w:val="28"/>
          <w:szCs w:val="28"/>
        </w:rPr>
      </w:pPr>
      <w:r w:rsidRPr="004568CE">
        <w:rPr>
          <w:bCs/>
          <w:sz w:val="28"/>
          <w:szCs w:val="28"/>
        </w:rPr>
        <w:t>2) раздел, содержащий информацию о сфере и особенностях применения нормативов;</w:t>
      </w:r>
    </w:p>
    <w:p w:rsidR="004568CE" w:rsidRPr="004568CE" w:rsidRDefault="004568CE" w:rsidP="004568CE">
      <w:pPr>
        <w:widowControl w:val="0"/>
        <w:tabs>
          <w:tab w:val="left" w:pos="0"/>
        </w:tabs>
        <w:ind w:firstLine="851"/>
        <w:jc w:val="both"/>
        <w:rPr>
          <w:bCs/>
          <w:sz w:val="28"/>
          <w:szCs w:val="28"/>
        </w:rPr>
      </w:pPr>
      <w:r w:rsidRPr="004568CE">
        <w:rPr>
          <w:bCs/>
          <w:sz w:val="28"/>
          <w:szCs w:val="28"/>
        </w:rPr>
        <w:t>3) раздел, содержащий расшифровку основных терминов и понятий, которые используются в нормативах;</w:t>
      </w:r>
    </w:p>
    <w:p w:rsidR="004568CE" w:rsidRPr="004568CE" w:rsidRDefault="004568CE" w:rsidP="004568CE">
      <w:pPr>
        <w:widowControl w:val="0"/>
        <w:tabs>
          <w:tab w:val="left" w:pos="0"/>
        </w:tabs>
        <w:ind w:firstLine="851"/>
        <w:jc w:val="both"/>
        <w:rPr>
          <w:bCs/>
          <w:sz w:val="28"/>
          <w:szCs w:val="28"/>
        </w:rPr>
      </w:pPr>
      <w:r w:rsidRPr="004568CE">
        <w:rPr>
          <w:bCs/>
          <w:sz w:val="28"/>
          <w:szCs w:val="28"/>
        </w:rPr>
        <w:t>4) раздел (или разделы), содержащий (содержащие) непосредственно информацию о местных нормативах;</w:t>
      </w:r>
    </w:p>
    <w:p w:rsidR="004568CE" w:rsidRPr="004568CE" w:rsidRDefault="004568CE" w:rsidP="004568CE">
      <w:pPr>
        <w:widowControl w:val="0"/>
        <w:tabs>
          <w:tab w:val="left" w:pos="0"/>
        </w:tabs>
        <w:ind w:firstLine="851"/>
        <w:jc w:val="both"/>
        <w:rPr>
          <w:bCs/>
          <w:sz w:val="28"/>
          <w:szCs w:val="28"/>
        </w:rPr>
      </w:pPr>
      <w:r w:rsidRPr="004568CE">
        <w:rPr>
          <w:bCs/>
          <w:sz w:val="28"/>
          <w:szCs w:val="28"/>
        </w:rPr>
        <w:t>5) раздел, определяющий порядок введения в действие норматива;</w:t>
      </w:r>
    </w:p>
    <w:p w:rsidR="004568CE" w:rsidRDefault="004568CE" w:rsidP="004568CE">
      <w:pPr>
        <w:widowControl w:val="0"/>
        <w:tabs>
          <w:tab w:val="left" w:pos="0"/>
        </w:tabs>
        <w:ind w:firstLine="851"/>
        <w:jc w:val="both"/>
        <w:rPr>
          <w:bCs/>
          <w:sz w:val="28"/>
          <w:szCs w:val="28"/>
        </w:rPr>
      </w:pPr>
      <w:r w:rsidRPr="004568CE">
        <w:rPr>
          <w:bCs/>
          <w:sz w:val="28"/>
          <w:szCs w:val="28"/>
        </w:rPr>
        <w:t>6) прилагаемые таблицы, схемы и формулы;</w:t>
      </w:r>
    </w:p>
    <w:p w:rsidR="004568CE" w:rsidRDefault="004568CE" w:rsidP="004568CE">
      <w:pPr>
        <w:widowControl w:val="0"/>
        <w:tabs>
          <w:tab w:val="left" w:pos="0"/>
        </w:tabs>
        <w:ind w:firstLine="851"/>
        <w:jc w:val="both"/>
        <w:rPr>
          <w:bCs/>
          <w:sz w:val="28"/>
          <w:szCs w:val="28"/>
        </w:rPr>
      </w:pPr>
      <w:r>
        <w:rPr>
          <w:bCs/>
          <w:sz w:val="28"/>
          <w:szCs w:val="28"/>
        </w:rPr>
        <w:t>7) иные разделы.</w:t>
      </w:r>
    </w:p>
    <w:p w:rsidR="004568CE" w:rsidRPr="004568CE" w:rsidRDefault="004568CE" w:rsidP="004568CE">
      <w:pPr>
        <w:widowControl w:val="0"/>
        <w:tabs>
          <w:tab w:val="left" w:pos="0"/>
        </w:tabs>
        <w:ind w:firstLine="851"/>
        <w:jc w:val="both"/>
        <w:rPr>
          <w:bCs/>
          <w:sz w:val="28"/>
          <w:szCs w:val="28"/>
        </w:rPr>
      </w:pPr>
    </w:p>
    <w:p w:rsidR="006455AE" w:rsidRDefault="006455AE" w:rsidP="006455AE">
      <w:pPr>
        <w:pStyle w:val="a9"/>
        <w:widowControl w:val="0"/>
        <w:numPr>
          <w:ilvl w:val="0"/>
          <w:numId w:val="2"/>
        </w:numPr>
        <w:tabs>
          <w:tab w:val="left" w:pos="0"/>
        </w:tabs>
        <w:jc w:val="center"/>
        <w:rPr>
          <w:bCs/>
          <w:sz w:val="28"/>
          <w:szCs w:val="28"/>
        </w:rPr>
      </w:pPr>
      <w:r w:rsidRPr="006455AE">
        <w:rPr>
          <w:bCs/>
          <w:sz w:val="28"/>
          <w:szCs w:val="28"/>
        </w:rPr>
        <w:t>Порядок подготовки и утверждения местных нормативов</w:t>
      </w:r>
    </w:p>
    <w:p w:rsidR="006455AE" w:rsidRDefault="006455AE" w:rsidP="006455AE">
      <w:pPr>
        <w:widowControl w:val="0"/>
        <w:tabs>
          <w:tab w:val="left" w:pos="0"/>
        </w:tabs>
        <w:jc w:val="both"/>
        <w:rPr>
          <w:bCs/>
          <w:sz w:val="28"/>
          <w:szCs w:val="28"/>
        </w:rPr>
      </w:pPr>
    </w:p>
    <w:p w:rsidR="006455AE" w:rsidRDefault="006455AE" w:rsidP="006455AE">
      <w:pPr>
        <w:widowControl w:val="0"/>
        <w:tabs>
          <w:tab w:val="left" w:pos="0"/>
        </w:tabs>
        <w:ind w:firstLine="851"/>
        <w:jc w:val="both"/>
        <w:rPr>
          <w:bCs/>
          <w:sz w:val="28"/>
          <w:szCs w:val="28"/>
        </w:rPr>
      </w:pPr>
      <w:r>
        <w:rPr>
          <w:bCs/>
          <w:sz w:val="28"/>
          <w:szCs w:val="28"/>
        </w:rPr>
        <w:t xml:space="preserve">3.1. </w:t>
      </w:r>
      <w:r w:rsidRPr="006455AE">
        <w:rPr>
          <w:bCs/>
          <w:sz w:val="28"/>
          <w:szCs w:val="28"/>
        </w:rPr>
        <w:t>Разработка местных нормативов и внесение изменений в них, а также подготовка к утверждению таких документов осуществляется в соответствии с настоящим разделом По</w:t>
      </w:r>
      <w:r>
        <w:rPr>
          <w:bCs/>
          <w:sz w:val="28"/>
          <w:szCs w:val="28"/>
        </w:rPr>
        <w:t>ложения</w:t>
      </w:r>
      <w:r w:rsidRPr="006455AE">
        <w:rPr>
          <w:bCs/>
          <w:sz w:val="28"/>
          <w:szCs w:val="28"/>
        </w:rPr>
        <w:t>.</w:t>
      </w:r>
    </w:p>
    <w:p w:rsidR="006455AE" w:rsidRDefault="006455AE" w:rsidP="006455AE">
      <w:pPr>
        <w:widowControl w:val="0"/>
        <w:tabs>
          <w:tab w:val="left" w:pos="0"/>
        </w:tabs>
        <w:ind w:firstLine="851"/>
        <w:jc w:val="both"/>
        <w:rPr>
          <w:bCs/>
          <w:sz w:val="28"/>
          <w:szCs w:val="28"/>
        </w:rPr>
      </w:pPr>
      <w:r>
        <w:rPr>
          <w:bCs/>
          <w:sz w:val="28"/>
          <w:szCs w:val="28"/>
        </w:rPr>
        <w:t>3</w:t>
      </w:r>
      <w:r w:rsidRPr="006455AE">
        <w:rPr>
          <w:bCs/>
          <w:sz w:val="28"/>
          <w:szCs w:val="28"/>
        </w:rPr>
        <w:t xml:space="preserve">.2. Подготовка местных нормативов, внесение изменений в них осуществляется администрацией </w:t>
      </w:r>
      <w:r w:rsidR="00E20324">
        <w:rPr>
          <w:bCs/>
          <w:sz w:val="28"/>
          <w:szCs w:val="28"/>
        </w:rPr>
        <w:t>Аргаяшского</w:t>
      </w:r>
      <w:r w:rsidRPr="006455AE">
        <w:rPr>
          <w:bCs/>
          <w:sz w:val="28"/>
          <w:szCs w:val="28"/>
        </w:rPr>
        <w:t xml:space="preserve"> муниципального района </w:t>
      </w:r>
      <w:r>
        <w:rPr>
          <w:bCs/>
          <w:sz w:val="28"/>
          <w:szCs w:val="28"/>
        </w:rPr>
        <w:t>Челябинской</w:t>
      </w:r>
      <w:r w:rsidRPr="006455AE">
        <w:rPr>
          <w:bCs/>
          <w:sz w:val="28"/>
          <w:szCs w:val="28"/>
        </w:rPr>
        <w:t xml:space="preserve"> области (далее - Администрация) самостоятельно, либо иными лицами, привлекаемыми ею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455AE" w:rsidRDefault="006455AE" w:rsidP="006455AE">
      <w:pPr>
        <w:widowControl w:val="0"/>
        <w:tabs>
          <w:tab w:val="left" w:pos="0"/>
        </w:tabs>
        <w:ind w:firstLine="851"/>
        <w:jc w:val="both"/>
        <w:rPr>
          <w:bCs/>
          <w:sz w:val="28"/>
          <w:szCs w:val="28"/>
        </w:rPr>
      </w:pPr>
      <w:r>
        <w:rPr>
          <w:bCs/>
          <w:sz w:val="28"/>
          <w:szCs w:val="28"/>
        </w:rPr>
        <w:t xml:space="preserve">3.3. </w:t>
      </w:r>
      <w:r w:rsidRPr="006455AE">
        <w:rPr>
          <w:bCs/>
          <w:sz w:val="28"/>
          <w:szCs w:val="28"/>
        </w:rPr>
        <w:t xml:space="preserve">Решение о подготовке местных нормативов принимается в виде постановления администрации </w:t>
      </w:r>
      <w:r w:rsidR="00E20324">
        <w:rPr>
          <w:bCs/>
          <w:sz w:val="28"/>
          <w:szCs w:val="28"/>
        </w:rPr>
        <w:t>Аргаяшского</w:t>
      </w:r>
      <w:r>
        <w:rPr>
          <w:bCs/>
          <w:sz w:val="28"/>
          <w:szCs w:val="28"/>
        </w:rPr>
        <w:t xml:space="preserve"> муниципального района. </w:t>
      </w:r>
    </w:p>
    <w:p w:rsidR="006455AE" w:rsidRDefault="006455AE" w:rsidP="006455AE">
      <w:pPr>
        <w:widowControl w:val="0"/>
        <w:tabs>
          <w:tab w:val="left" w:pos="0"/>
        </w:tabs>
        <w:ind w:firstLine="851"/>
        <w:jc w:val="both"/>
        <w:rPr>
          <w:bCs/>
          <w:sz w:val="28"/>
          <w:szCs w:val="28"/>
        </w:rPr>
      </w:pPr>
      <w:r w:rsidRPr="006455AE">
        <w:rPr>
          <w:bCs/>
          <w:sz w:val="28"/>
          <w:szCs w:val="28"/>
        </w:rPr>
        <w:t xml:space="preserve">В постановлении определяются сроки разработки, условия финансирования и иные вопросы организации работ по подготовке местных нормативов, определяется структурное подразделение администрации </w:t>
      </w:r>
      <w:r w:rsidR="00E20324">
        <w:rPr>
          <w:bCs/>
          <w:sz w:val="28"/>
          <w:szCs w:val="28"/>
        </w:rPr>
        <w:t>Аргаяшского</w:t>
      </w:r>
      <w:r w:rsidRPr="006455AE">
        <w:rPr>
          <w:bCs/>
          <w:sz w:val="28"/>
          <w:szCs w:val="28"/>
        </w:rPr>
        <w:t xml:space="preserve"> муниципального района, ответственное за организацию работ по разработке местных нормативов. В постановлении дополнительно может уточняться перечень минимальных расчетных показателей.</w:t>
      </w:r>
    </w:p>
    <w:p w:rsidR="006455AE" w:rsidRDefault="006455AE" w:rsidP="006455AE">
      <w:pPr>
        <w:widowControl w:val="0"/>
        <w:tabs>
          <w:tab w:val="left" w:pos="0"/>
        </w:tabs>
        <w:ind w:firstLine="851"/>
        <w:jc w:val="both"/>
        <w:rPr>
          <w:bCs/>
          <w:sz w:val="28"/>
          <w:szCs w:val="28"/>
        </w:rPr>
      </w:pPr>
      <w:r>
        <w:rPr>
          <w:bCs/>
          <w:sz w:val="28"/>
          <w:szCs w:val="28"/>
        </w:rPr>
        <w:t xml:space="preserve">3.4. </w:t>
      </w:r>
      <w:r w:rsidRPr="006455AE">
        <w:rPr>
          <w:bCs/>
          <w:sz w:val="28"/>
          <w:szCs w:val="28"/>
        </w:rPr>
        <w:t xml:space="preserve">Структурное подразделение администрации </w:t>
      </w:r>
      <w:r w:rsidR="00E20324">
        <w:rPr>
          <w:bCs/>
          <w:sz w:val="28"/>
          <w:szCs w:val="28"/>
        </w:rPr>
        <w:t>Аргаяшского</w:t>
      </w:r>
      <w:r w:rsidRPr="006455AE">
        <w:rPr>
          <w:bCs/>
          <w:sz w:val="28"/>
          <w:szCs w:val="28"/>
        </w:rPr>
        <w:t xml:space="preserve"> муниципального района, ответственное за организацию работ по разработке местных нормативов, в порядке, предусмотренном законодательством Российской Федерации о размещении заказов на поставки товаров, выполнение работ, оказание услуг для муниципальных нужд, осуществляет размещение муниципального заказа по подготовке проекта местных нормативов.</w:t>
      </w:r>
    </w:p>
    <w:p w:rsidR="00D10458" w:rsidRDefault="006455AE" w:rsidP="00D10458">
      <w:pPr>
        <w:widowControl w:val="0"/>
        <w:tabs>
          <w:tab w:val="left" w:pos="0"/>
        </w:tabs>
        <w:ind w:firstLine="851"/>
        <w:jc w:val="both"/>
        <w:rPr>
          <w:bCs/>
          <w:sz w:val="28"/>
          <w:szCs w:val="28"/>
        </w:rPr>
      </w:pPr>
      <w:r w:rsidRPr="006455AE">
        <w:rPr>
          <w:bCs/>
          <w:sz w:val="28"/>
          <w:szCs w:val="28"/>
        </w:rPr>
        <w:t>3.4. С организацией - победителем конкурса заключается контракт на</w:t>
      </w:r>
      <w:r w:rsidR="00D10458">
        <w:rPr>
          <w:bCs/>
          <w:sz w:val="28"/>
          <w:szCs w:val="28"/>
        </w:rPr>
        <w:t xml:space="preserve"> разработку местных нормативов.</w:t>
      </w:r>
    </w:p>
    <w:p w:rsidR="006455AE" w:rsidRPr="006455AE" w:rsidRDefault="006455AE" w:rsidP="00D10458">
      <w:pPr>
        <w:widowControl w:val="0"/>
        <w:tabs>
          <w:tab w:val="left" w:pos="0"/>
        </w:tabs>
        <w:ind w:firstLine="851"/>
        <w:jc w:val="both"/>
        <w:rPr>
          <w:bCs/>
          <w:sz w:val="28"/>
          <w:szCs w:val="28"/>
        </w:rPr>
      </w:pPr>
      <w:r w:rsidRPr="006455AE">
        <w:rPr>
          <w:bCs/>
          <w:sz w:val="28"/>
          <w:szCs w:val="28"/>
        </w:rPr>
        <w:t xml:space="preserve">3.5. Неотъемлемой частью контракта является техническое задание на разработку местных нормативов. В техническом задании формулируются основные цели и задачи разработки, этапы работы и сроки их выполнения, устанавливаются требования к составу и содержанию расчетных показателей, порядок представления исходных данных для разработки, необходимость проведения согласований и экспертизы по проекту нормативов с указанием списка органов и заинтересованных организаций. </w:t>
      </w:r>
    </w:p>
    <w:p w:rsidR="00D10458" w:rsidRDefault="006455AE" w:rsidP="006455AE">
      <w:pPr>
        <w:widowControl w:val="0"/>
        <w:tabs>
          <w:tab w:val="left" w:pos="0"/>
        </w:tabs>
        <w:ind w:firstLine="851"/>
        <w:jc w:val="both"/>
        <w:rPr>
          <w:bCs/>
          <w:sz w:val="28"/>
          <w:szCs w:val="28"/>
        </w:rPr>
      </w:pPr>
      <w:r w:rsidRPr="006455AE">
        <w:rPr>
          <w:bCs/>
          <w:sz w:val="28"/>
          <w:szCs w:val="28"/>
        </w:rPr>
        <w:t>3.6. Организация – разработчик местных нормативов, может привлекать для выполнения отдельных видов работ проектные, научно-исследовательские институты, экспертные учреждения</w:t>
      </w:r>
      <w:r w:rsidR="00D10458">
        <w:rPr>
          <w:bCs/>
          <w:sz w:val="28"/>
          <w:szCs w:val="28"/>
        </w:rPr>
        <w:t xml:space="preserve"> и другие органы и организации.</w:t>
      </w:r>
    </w:p>
    <w:p w:rsidR="006455AE" w:rsidRPr="006455AE" w:rsidRDefault="006455AE" w:rsidP="006455AE">
      <w:pPr>
        <w:widowControl w:val="0"/>
        <w:tabs>
          <w:tab w:val="left" w:pos="0"/>
        </w:tabs>
        <w:ind w:firstLine="851"/>
        <w:jc w:val="both"/>
        <w:rPr>
          <w:bCs/>
          <w:sz w:val="28"/>
          <w:szCs w:val="28"/>
        </w:rPr>
      </w:pPr>
      <w:r w:rsidRPr="006455AE">
        <w:rPr>
          <w:bCs/>
          <w:sz w:val="28"/>
          <w:szCs w:val="28"/>
        </w:rPr>
        <w:t xml:space="preserve">3.7. Подготовленный проект местных нормативов подлежит размещению на официальном сайте </w:t>
      </w:r>
      <w:r w:rsidR="00E20324">
        <w:rPr>
          <w:bCs/>
          <w:sz w:val="28"/>
          <w:szCs w:val="28"/>
        </w:rPr>
        <w:t>Аргаяшского</w:t>
      </w:r>
      <w:r w:rsidRPr="006455AE">
        <w:rPr>
          <w:bCs/>
          <w:sz w:val="28"/>
          <w:szCs w:val="28"/>
        </w:rPr>
        <w:t xml:space="preserve"> муниципального района  в сети «Интернет» и опубликованию </w:t>
      </w:r>
      <w:r w:rsidRPr="00D10458">
        <w:rPr>
          <w:bCs/>
          <w:sz w:val="28"/>
          <w:szCs w:val="28"/>
        </w:rPr>
        <w:t xml:space="preserve">в </w:t>
      </w:r>
      <w:r w:rsidR="00D10458" w:rsidRPr="00D10458">
        <w:rPr>
          <w:bCs/>
          <w:sz w:val="28"/>
          <w:szCs w:val="28"/>
        </w:rPr>
        <w:t xml:space="preserve">средствах массовой информации </w:t>
      </w:r>
      <w:r w:rsidRPr="006455AE">
        <w:rPr>
          <w:bCs/>
          <w:sz w:val="28"/>
          <w:szCs w:val="28"/>
        </w:rPr>
        <w:t>в порядке, установленном для официального опубликования муниципальных правовых актов, не менее чем за два месяца до их утверждения.</w:t>
      </w:r>
    </w:p>
    <w:p w:rsidR="006455AE" w:rsidRPr="00096A64" w:rsidRDefault="006455AE" w:rsidP="006455AE">
      <w:pPr>
        <w:widowControl w:val="0"/>
        <w:tabs>
          <w:tab w:val="left" w:pos="0"/>
        </w:tabs>
        <w:ind w:firstLine="851"/>
        <w:jc w:val="both"/>
        <w:rPr>
          <w:bCs/>
          <w:sz w:val="28"/>
          <w:szCs w:val="28"/>
        </w:rPr>
      </w:pPr>
      <w:r w:rsidRPr="006455AE">
        <w:rPr>
          <w:bCs/>
          <w:sz w:val="28"/>
          <w:szCs w:val="28"/>
        </w:rPr>
        <w:t xml:space="preserve">3.8. Местные нормативы градостроительного проектирования и внесенные изменения в местные нормативы градостроительного </w:t>
      </w:r>
      <w:r w:rsidRPr="006455AE">
        <w:rPr>
          <w:bCs/>
          <w:sz w:val="28"/>
          <w:szCs w:val="28"/>
        </w:rPr>
        <w:lastRenderedPageBreak/>
        <w:t xml:space="preserve">проектирования утверждаются </w:t>
      </w:r>
      <w:r w:rsidRPr="00096A64">
        <w:rPr>
          <w:bCs/>
          <w:sz w:val="28"/>
          <w:szCs w:val="28"/>
        </w:rPr>
        <w:t xml:space="preserve">представительным органом местного самоуправления. </w:t>
      </w:r>
    </w:p>
    <w:p w:rsidR="00D10458" w:rsidRDefault="006455AE" w:rsidP="006455AE">
      <w:pPr>
        <w:widowControl w:val="0"/>
        <w:tabs>
          <w:tab w:val="left" w:pos="0"/>
        </w:tabs>
        <w:ind w:firstLine="851"/>
        <w:jc w:val="both"/>
        <w:rPr>
          <w:bCs/>
          <w:sz w:val="28"/>
          <w:szCs w:val="28"/>
        </w:rPr>
      </w:pPr>
      <w:r w:rsidRPr="006455AE">
        <w:rPr>
          <w:bCs/>
          <w:sz w:val="28"/>
          <w:szCs w:val="28"/>
        </w:rPr>
        <w:t xml:space="preserve"> </w:t>
      </w:r>
      <w:r w:rsidR="00D10458" w:rsidRPr="00D10458">
        <w:rPr>
          <w:bCs/>
          <w:sz w:val="28"/>
          <w:szCs w:val="28"/>
        </w:rPr>
        <w:t xml:space="preserve">3.9. Утвержденные местные нормативы подлежат обязательному опубликованию в средствах массовой информации и размещению на официальном сайте администрации </w:t>
      </w:r>
      <w:r w:rsidR="00E20324">
        <w:rPr>
          <w:bCs/>
          <w:sz w:val="28"/>
          <w:szCs w:val="28"/>
        </w:rPr>
        <w:t>Аргаяшского</w:t>
      </w:r>
      <w:r w:rsidR="00D10458" w:rsidRPr="00D10458">
        <w:rPr>
          <w:bCs/>
          <w:sz w:val="28"/>
          <w:szCs w:val="28"/>
        </w:rPr>
        <w:t xml:space="preserve"> муниципального района в сети </w:t>
      </w:r>
      <w:r w:rsidR="00D10458">
        <w:rPr>
          <w:bCs/>
          <w:sz w:val="28"/>
          <w:szCs w:val="28"/>
        </w:rPr>
        <w:t>«</w:t>
      </w:r>
      <w:r w:rsidR="00D10458" w:rsidRPr="00D10458">
        <w:rPr>
          <w:bCs/>
          <w:sz w:val="28"/>
          <w:szCs w:val="28"/>
        </w:rPr>
        <w:t>Интернет</w:t>
      </w:r>
      <w:r w:rsidR="00D10458">
        <w:rPr>
          <w:bCs/>
          <w:sz w:val="28"/>
          <w:szCs w:val="28"/>
        </w:rPr>
        <w:t>».</w:t>
      </w:r>
    </w:p>
    <w:p w:rsidR="00D10458" w:rsidRDefault="00D10458" w:rsidP="006455AE">
      <w:pPr>
        <w:widowControl w:val="0"/>
        <w:tabs>
          <w:tab w:val="left" w:pos="0"/>
        </w:tabs>
        <w:ind w:firstLine="851"/>
        <w:jc w:val="both"/>
        <w:rPr>
          <w:bCs/>
          <w:sz w:val="28"/>
          <w:szCs w:val="28"/>
        </w:rPr>
      </w:pPr>
      <w:r w:rsidRPr="00D10458">
        <w:rPr>
          <w:bCs/>
          <w:sz w:val="28"/>
          <w:szCs w:val="28"/>
        </w:rPr>
        <w:t>3.10.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w:t>
      </w:r>
      <w:r w:rsidR="001E2979">
        <w:rPr>
          <w:bCs/>
          <w:sz w:val="28"/>
          <w:szCs w:val="28"/>
        </w:rPr>
        <w:t xml:space="preserve"> (ФГИС ТП) </w:t>
      </w:r>
      <w:r w:rsidRPr="00D10458">
        <w:rPr>
          <w:bCs/>
          <w:sz w:val="28"/>
          <w:szCs w:val="28"/>
        </w:rPr>
        <w:t xml:space="preserve"> в срок, не превышающий пяти дней со дня утверждения указанных нормативов</w:t>
      </w:r>
      <w:r>
        <w:rPr>
          <w:bCs/>
          <w:sz w:val="28"/>
          <w:szCs w:val="28"/>
        </w:rPr>
        <w:t>.</w:t>
      </w:r>
    </w:p>
    <w:p w:rsidR="00D10458" w:rsidRDefault="00D10458" w:rsidP="006455AE">
      <w:pPr>
        <w:widowControl w:val="0"/>
        <w:tabs>
          <w:tab w:val="left" w:pos="0"/>
        </w:tabs>
        <w:ind w:firstLine="851"/>
        <w:jc w:val="both"/>
        <w:rPr>
          <w:bCs/>
          <w:sz w:val="28"/>
          <w:szCs w:val="28"/>
        </w:rPr>
      </w:pPr>
      <w:r w:rsidRPr="00D10458">
        <w:rPr>
          <w:bCs/>
          <w:sz w:val="28"/>
          <w:szCs w:val="28"/>
        </w:rPr>
        <w:t>3.11. Местные нормативы подлежат применению со дня их перво</w:t>
      </w:r>
      <w:r>
        <w:rPr>
          <w:bCs/>
          <w:sz w:val="28"/>
          <w:szCs w:val="28"/>
        </w:rPr>
        <w:t xml:space="preserve">го официального опубликования. </w:t>
      </w:r>
    </w:p>
    <w:p w:rsidR="00D10458" w:rsidRDefault="00D10458" w:rsidP="006455AE">
      <w:pPr>
        <w:widowControl w:val="0"/>
        <w:tabs>
          <w:tab w:val="left" w:pos="0"/>
        </w:tabs>
        <w:ind w:firstLine="851"/>
        <w:jc w:val="both"/>
        <w:rPr>
          <w:bCs/>
          <w:sz w:val="28"/>
          <w:szCs w:val="28"/>
        </w:rPr>
      </w:pPr>
      <w:r w:rsidRPr="00D10458">
        <w:rPr>
          <w:bCs/>
          <w:sz w:val="28"/>
          <w:szCs w:val="28"/>
        </w:rPr>
        <w:t xml:space="preserve">3.12. Финансирование разработки местных нормативов осуществляется в установленном порядке за счет средств межбюджетных трансфертов из бюджетов поселений в бюджет </w:t>
      </w:r>
      <w:r w:rsidR="00E20324">
        <w:rPr>
          <w:bCs/>
          <w:sz w:val="28"/>
          <w:szCs w:val="28"/>
        </w:rPr>
        <w:t>Аргаяшского</w:t>
      </w:r>
      <w:r>
        <w:rPr>
          <w:bCs/>
          <w:sz w:val="28"/>
          <w:szCs w:val="28"/>
        </w:rPr>
        <w:t xml:space="preserve"> муниципального района.</w:t>
      </w:r>
    </w:p>
    <w:p w:rsidR="00D10458" w:rsidRDefault="00D10458" w:rsidP="006455AE">
      <w:pPr>
        <w:widowControl w:val="0"/>
        <w:tabs>
          <w:tab w:val="left" w:pos="0"/>
        </w:tabs>
        <w:ind w:firstLine="851"/>
        <w:jc w:val="both"/>
        <w:rPr>
          <w:bCs/>
          <w:sz w:val="28"/>
          <w:szCs w:val="28"/>
        </w:rPr>
      </w:pPr>
      <w:r w:rsidRPr="00D10458">
        <w:rPr>
          <w:bCs/>
          <w:sz w:val="28"/>
          <w:szCs w:val="28"/>
        </w:rPr>
        <w:t xml:space="preserve">3.13. Органы государственной власти Челябинской области, органы местного самоуправления муниципального образования, заинтересованные физические и юридические лица вправе обращаться к главе </w:t>
      </w:r>
      <w:r w:rsidR="00E20324">
        <w:rPr>
          <w:bCs/>
          <w:sz w:val="28"/>
          <w:szCs w:val="28"/>
        </w:rPr>
        <w:t>Аргаяшского</w:t>
      </w:r>
      <w:r w:rsidRPr="00D10458">
        <w:rPr>
          <w:bCs/>
          <w:sz w:val="28"/>
          <w:szCs w:val="28"/>
        </w:rPr>
        <w:t xml:space="preserve"> муниципального района с предложением о внесении</w:t>
      </w:r>
      <w:r>
        <w:rPr>
          <w:bCs/>
          <w:sz w:val="28"/>
          <w:szCs w:val="28"/>
        </w:rPr>
        <w:t xml:space="preserve"> изменений в местные нормативы.</w:t>
      </w:r>
    </w:p>
    <w:p w:rsidR="00D10458" w:rsidRDefault="00D10458" w:rsidP="006455AE">
      <w:pPr>
        <w:widowControl w:val="0"/>
        <w:tabs>
          <w:tab w:val="left" w:pos="0"/>
        </w:tabs>
        <w:ind w:firstLine="851"/>
        <w:jc w:val="both"/>
        <w:rPr>
          <w:bCs/>
          <w:sz w:val="28"/>
          <w:szCs w:val="28"/>
        </w:rPr>
      </w:pPr>
      <w:r w:rsidRPr="00D10458">
        <w:rPr>
          <w:bCs/>
          <w:sz w:val="28"/>
          <w:szCs w:val="28"/>
        </w:rPr>
        <w:t xml:space="preserve">3.14. Глава </w:t>
      </w:r>
      <w:r w:rsidR="00E20324">
        <w:rPr>
          <w:bCs/>
          <w:sz w:val="28"/>
          <w:szCs w:val="28"/>
        </w:rPr>
        <w:t>Аргаяшского</w:t>
      </w:r>
      <w:r w:rsidRPr="00D10458">
        <w:rPr>
          <w:bCs/>
          <w:sz w:val="28"/>
          <w:szCs w:val="28"/>
        </w:rPr>
        <w:t xml:space="preserve"> муниципального района в течение тридцати дней со дня получения предложений о внесении изменений в местные нормативы направляет субъекту, внесшему данные предложения, информацию о принятом решении, в которой оговариваются сроки возможной подготовки проекта о внесении изменений в местные нормативы, условия финансирования работ, предложения о совместной подготовке и софинансировании, другие вопросы организации работ, либо представляет мотивированный отказ, который может быть обжалован в соответствии с действующим законода</w:t>
      </w:r>
      <w:r>
        <w:rPr>
          <w:bCs/>
          <w:sz w:val="28"/>
          <w:szCs w:val="28"/>
        </w:rPr>
        <w:t>тельством Российской Федерации.</w:t>
      </w:r>
    </w:p>
    <w:p w:rsidR="00D10458" w:rsidRDefault="00D10458" w:rsidP="006455AE">
      <w:pPr>
        <w:widowControl w:val="0"/>
        <w:tabs>
          <w:tab w:val="left" w:pos="0"/>
        </w:tabs>
        <w:ind w:firstLine="851"/>
        <w:jc w:val="both"/>
        <w:rPr>
          <w:bCs/>
          <w:sz w:val="28"/>
          <w:szCs w:val="28"/>
        </w:rPr>
      </w:pPr>
      <w:r w:rsidRPr="00D10458">
        <w:rPr>
          <w:bCs/>
          <w:sz w:val="28"/>
          <w:szCs w:val="28"/>
        </w:rPr>
        <w:t>3.15. Внесение изменений в местные нормативы осуществляется в порядке, установленном настоящим Положением для их принятия.</w:t>
      </w:r>
    </w:p>
    <w:p w:rsidR="0051655B" w:rsidRDefault="0051655B" w:rsidP="001E2979">
      <w:pPr>
        <w:widowControl w:val="0"/>
        <w:tabs>
          <w:tab w:val="left" w:pos="0"/>
        </w:tabs>
        <w:ind w:firstLine="851"/>
        <w:jc w:val="both"/>
        <w:rPr>
          <w:bCs/>
          <w:sz w:val="28"/>
          <w:szCs w:val="28"/>
        </w:rPr>
      </w:pPr>
    </w:p>
    <w:p w:rsidR="00825992" w:rsidRDefault="00825992" w:rsidP="001E2979">
      <w:pPr>
        <w:widowControl w:val="0"/>
        <w:tabs>
          <w:tab w:val="left" w:pos="0"/>
        </w:tabs>
        <w:ind w:firstLine="851"/>
        <w:jc w:val="both"/>
        <w:rPr>
          <w:bCs/>
          <w:sz w:val="28"/>
          <w:szCs w:val="28"/>
        </w:rPr>
      </w:pPr>
    </w:p>
    <w:p w:rsidR="00825992" w:rsidRPr="001E2979" w:rsidRDefault="00825992" w:rsidP="001E2979">
      <w:pPr>
        <w:widowControl w:val="0"/>
        <w:tabs>
          <w:tab w:val="left" w:pos="0"/>
        </w:tabs>
        <w:ind w:firstLine="851"/>
        <w:jc w:val="both"/>
        <w:rPr>
          <w:bCs/>
          <w:sz w:val="28"/>
          <w:szCs w:val="28"/>
        </w:rPr>
      </w:pPr>
    </w:p>
    <w:sectPr w:rsidR="00825992" w:rsidRPr="001E2979" w:rsidSect="00E20324">
      <w:headerReference w:type="default" r:id="rId9"/>
      <w:pgSz w:w="11906" w:h="16838"/>
      <w:pgMar w:top="0" w:right="851" w:bottom="1134" w:left="1418" w:header="18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EF1" w:rsidRDefault="00D24EF1">
      <w:r>
        <w:separator/>
      </w:r>
    </w:p>
  </w:endnote>
  <w:endnote w:type="continuationSeparator" w:id="1">
    <w:p w:rsidR="00D24EF1" w:rsidRDefault="00D24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EF1" w:rsidRDefault="00D24EF1">
      <w:r>
        <w:separator/>
      </w:r>
    </w:p>
  </w:footnote>
  <w:footnote w:type="continuationSeparator" w:id="1">
    <w:p w:rsidR="00D24EF1" w:rsidRDefault="00D24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5354"/>
    </w:sdtPr>
    <w:sdtContent>
      <w:p w:rsidR="00157857" w:rsidRDefault="00110176">
        <w:pPr>
          <w:pStyle w:val="a3"/>
          <w:jc w:val="center"/>
        </w:pPr>
        <w:r>
          <w:fldChar w:fldCharType="begin"/>
        </w:r>
        <w:r w:rsidR="00157857">
          <w:instrText>PAGE   \* MERGEFORMAT</w:instrText>
        </w:r>
        <w:r>
          <w:fldChar w:fldCharType="separate"/>
        </w:r>
        <w:r w:rsidR="00C048C8">
          <w:rPr>
            <w:noProof/>
          </w:rPr>
          <w:t>6</w:t>
        </w:r>
        <w:r>
          <w:fldChar w:fldCharType="end"/>
        </w:r>
      </w:p>
    </w:sdtContent>
  </w:sdt>
  <w:p w:rsidR="00157857" w:rsidRDefault="001578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0D6"/>
    <w:multiLevelType w:val="multilevel"/>
    <w:tmpl w:val="A182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F57F8"/>
    <w:multiLevelType w:val="multilevel"/>
    <w:tmpl w:val="18280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53F2C"/>
    <w:multiLevelType w:val="multilevel"/>
    <w:tmpl w:val="8EEA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411FD"/>
    <w:multiLevelType w:val="hybridMultilevel"/>
    <w:tmpl w:val="DCA67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B2B1F"/>
    <w:multiLevelType w:val="multilevel"/>
    <w:tmpl w:val="EC66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93AC0"/>
    <w:multiLevelType w:val="multilevel"/>
    <w:tmpl w:val="3F82C2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1B11AD"/>
    <w:multiLevelType w:val="multilevel"/>
    <w:tmpl w:val="9238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D85044"/>
    <w:multiLevelType w:val="multilevel"/>
    <w:tmpl w:val="0B948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1A4980"/>
    <w:multiLevelType w:val="multilevel"/>
    <w:tmpl w:val="D4F42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A02376"/>
    <w:multiLevelType w:val="multilevel"/>
    <w:tmpl w:val="308CDA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5C0E2C"/>
    <w:multiLevelType w:val="multilevel"/>
    <w:tmpl w:val="D8D2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211024"/>
    <w:multiLevelType w:val="multilevel"/>
    <w:tmpl w:val="AC6E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058CB"/>
    <w:multiLevelType w:val="hybridMultilevel"/>
    <w:tmpl w:val="5B3C7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007053"/>
    <w:multiLevelType w:val="multilevel"/>
    <w:tmpl w:val="FC8AD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7A507E"/>
    <w:multiLevelType w:val="multilevel"/>
    <w:tmpl w:val="789463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B11404"/>
    <w:multiLevelType w:val="multilevel"/>
    <w:tmpl w:val="1FA0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FA36A0"/>
    <w:multiLevelType w:val="multilevel"/>
    <w:tmpl w:val="598008C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690E38"/>
    <w:multiLevelType w:val="multilevel"/>
    <w:tmpl w:val="4C20C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C21B14"/>
    <w:multiLevelType w:val="multilevel"/>
    <w:tmpl w:val="139E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303752"/>
    <w:multiLevelType w:val="hybridMultilevel"/>
    <w:tmpl w:val="56DCC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6830DE"/>
    <w:multiLevelType w:val="multilevel"/>
    <w:tmpl w:val="0290A8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95C6C"/>
    <w:multiLevelType w:val="hybridMultilevel"/>
    <w:tmpl w:val="77242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A52981"/>
    <w:multiLevelType w:val="hybridMultilevel"/>
    <w:tmpl w:val="C37A930A"/>
    <w:lvl w:ilvl="0" w:tplc="74E8845A">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E9501C"/>
    <w:multiLevelType w:val="multilevel"/>
    <w:tmpl w:val="FABC9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C071AE"/>
    <w:multiLevelType w:val="multilevel"/>
    <w:tmpl w:val="C1929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9300A4"/>
    <w:multiLevelType w:val="multilevel"/>
    <w:tmpl w:val="6834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EA1E7C"/>
    <w:multiLevelType w:val="multilevel"/>
    <w:tmpl w:val="88DE3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391E71"/>
    <w:multiLevelType w:val="multilevel"/>
    <w:tmpl w:val="14AC6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11"/>
  </w:num>
  <w:num w:numId="4">
    <w:abstractNumId w:val="24"/>
  </w:num>
  <w:num w:numId="5">
    <w:abstractNumId w:val="2"/>
  </w:num>
  <w:num w:numId="6">
    <w:abstractNumId w:val="18"/>
  </w:num>
  <w:num w:numId="7">
    <w:abstractNumId w:val="27"/>
  </w:num>
  <w:num w:numId="8">
    <w:abstractNumId w:val="13"/>
  </w:num>
  <w:num w:numId="9">
    <w:abstractNumId w:val="8"/>
  </w:num>
  <w:num w:numId="10">
    <w:abstractNumId w:val="15"/>
  </w:num>
  <w:num w:numId="11">
    <w:abstractNumId w:val="23"/>
  </w:num>
  <w:num w:numId="12">
    <w:abstractNumId w:val="14"/>
  </w:num>
  <w:num w:numId="13">
    <w:abstractNumId w:val="1"/>
  </w:num>
  <w:num w:numId="14">
    <w:abstractNumId w:val="16"/>
  </w:num>
  <w:num w:numId="15">
    <w:abstractNumId w:val="5"/>
  </w:num>
  <w:num w:numId="16">
    <w:abstractNumId w:val="0"/>
  </w:num>
  <w:num w:numId="17">
    <w:abstractNumId w:val="26"/>
  </w:num>
  <w:num w:numId="18">
    <w:abstractNumId w:val="7"/>
  </w:num>
  <w:num w:numId="19">
    <w:abstractNumId w:val="10"/>
  </w:num>
  <w:num w:numId="20">
    <w:abstractNumId w:val="20"/>
  </w:num>
  <w:num w:numId="21">
    <w:abstractNumId w:val="4"/>
  </w:num>
  <w:num w:numId="22">
    <w:abstractNumId w:val="9"/>
  </w:num>
  <w:num w:numId="23">
    <w:abstractNumId w:val="25"/>
  </w:num>
  <w:num w:numId="24">
    <w:abstractNumId w:val="17"/>
  </w:num>
  <w:num w:numId="25">
    <w:abstractNumId w:val="3"/>
  </w:num>
  <w:num w:numId="26">
    <w:abstractNumId w:val="21"/>
  </w:num>
  <w:num w:numId="27">
    <w:abstractNumId w:val="19"/>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attachedTemplate r:id="rId1"/>
  <w:stylePaneFormatFilter w:val="3F01"/>
  <w:defaultTabStop w:val="708"/>
  <w:characterSpacingControl w:val="doNotCompress"/>
  <w:footnotePr>
    <w:footnote w:id="0"/>
    <w:footnote w:id="1"/>
  </w:footnotePr>
  <w:endnotePr>
    <w:endnote w:id="0"/>
    <w:endnote w:id="1"/>
  </w:endnotePr>
  <w:compat/>
  <w:rsids>
    <w:rsidRoot w:val="009309D2"/>
    <w:rsid w:val="000403F4"/>
    <w:rsid w:val="00060BA8"/>
    <w:rsid w:val="00096A64"/>
    <w:rsid w:val="00110176"/>
    <w:rsid w:val="00157857"/>
    <w:rsid w:val="0017588A"/>
    <w:rsid w:val="001B7ED9"/>
    <w:rsid w:val="001C1333"/>
    <w:rsid w:val="001C6469"/>
    <w:rsid w:val="001E2979"/>
    <w:rsid w:val="00201B49"/>
    <w:rsid w:val="00233875"/>
    <w:rsid w:val="002644FA"/>
    <w:rsid w:val="00266C14"/>
    <w:rsid w:val="002858FF"/>
    <w:rsid w:val="003030F7"/>
    <w:rsid w:val="00346E4E"/>
    <w:rsid w:val="00390D99"/>
    <w:rsid w:val="003A0BBC"/>
    <w:rsid w:val="003F0C4F"/>
    <w:rsid w:val="00411045"/>
    <w:rsid w:val="004568CE"/>
    <w:rsid w:val="00485E6D"/>
    <w:rsid w:val="004A50CD"/>
    <w:rsid w:val="004C2B3C"/>
    <w:rsid w:val="004C4370"/>
    <w:rsid w:val="004C63A6"/>
    <w:rsid w:val="0051655B"/>
    <w:rsid w:val="00567416"/>
    <w:rsid w:val="00572218"/>
    <w:rsid w:val="005C5F7B"/>
    <w:rsid w:val="005C77E9"/>
    <w:rsid w:val="005D2F04"/>
    <w:rsid w:val="005F7E47"/>
    <w:rsid w:val="006455AE"/>
    <w:rsid w:val="00686ED4"/>
    <w:rsid w:val="006C1A52"/>
    <w:rsid w:val="0070312B"/>
    <w:rsid w:val="00743C2F"/>
    <w:rsid w:val="007B5674"/>
    <w:rsid w:val="0080098A"/>
    <w:rsid w:val="00825992"/>
    <w:rsid w:val="00837E9D"/>
    <w:rsid w:val="009309D2"/>
    <w:rsid w:val="00936A98"/>
    <w:rsid w:val="009675BF"/>
    <w:rsid w:val="009A7A19"/>
    <w:rsid w:val="009F74C2"/>
    <w:rsid w:val="009F7B2E"/>
    <w:rsid w:val="00A15766"/>
    <w:rsid w:val="00A66DA6"/>
    <w:rsid w:val="00AA3CAC"/>
    <w:rsid w:val="00AC1288"/>
    <w:rsid w:val="00AC6714"/>
    <w:rsid w:val="00B11B43"/>
    <w:rsid w:val="00B20BAD"/>
    <w:rsid w:val="00B854B8"/>
    <w:rsid w:val="00B929D0"/>
    <w:rsid w:val="00C048C8"/>
    <w:rsid w:val="00C2620B"/>
    <w:rsid w:val="00C42179"/>
    <w:rsid w:val="00CD3F05"/>
    <w:rsid w:val="00CD4C86"/>
    <w:rsid w:val="00CD63E3"/>
    <w:rsid w:val="00D10458"/>
    <w:rsid w:val="00D10F0D"/>
    <w:rsid w:val="00D155B7"/>
    <w:rsid w:val="00D24EF1"/>
    <w:rsid w:val="00D25A92"/>
    <w:rsid w:val="00D32B74"/>
    <w:rsid w:val="00D73928"/>
    <w:rsid w:val="00D9421A"/>
    <w:rsid w:val="00DA1ABF"/>
    <w:rsid w:val="00DB3B74"/>
    <w:rsid w:val="00E01C97"/>
    <w:rsid w:val="00E20324"/>
    <w:rsid w:val="00E5675C"/>
    <w:rsid w:val="00E65CFA"/>
    <w:rsid w:val="00E72550"/>
    <w:rsid w:val="00E86800"/>
    <w:rsid w:val="00EA64D2"/>
    <w:rsid w:val="00ED32CA"/>
    <w:rsid w:val="00F0784D"/>
    <w:rsid w:val="00F45609"/>
    <w:rsid w:val="00F50073"/>
    <w:rsid w:val="00F77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68CE"/>
    <w:pPr>
      <w:overflowPunct w:val="0"/>
      <w:autoSpaceDE w:val="0"/>
      <w:autoSpaceDN w:val="0"/>
      <w:adjustRightInd w:val="0"/>
      <w:textAlignment w:val="baseline"/>
    </w:pPr>
  </w:style>
  <w:style w:type="paragraph" w:styleId="1">
    <w:name w:val="heading 1"/>
    <w:basedOn w:val="a"/>
    <w:next w:val="a"/>
    <w:qFormat/>
    <w:rsid w:val="00D73928"/>
    <w:pPr>
      <w:keepNext/>
      <w:spacing w:before="600" w:after="120"/>
      <w:jc w:val="center"/>
      <w:outlineLvl w:val="0"/>
    </w:pPr>
    <w:rPr>
      <w:b/>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928"/>
    <w:pPr>
      <w:tabs>
        <w:tab w:val="center" w:pos="4677"/>
        <w:tab w:val="right" w:pos="9355"/>
      </w:tabs>
    </w:pPr>
  </w:style>
  <w:style w:type="paragraph" w:styleId="a5">
    <w:name w:val="Balloon Text"/>
    <w:basedOn w:val="a"/>
    <w:link w:val="a6"/>
    <w:rsid w:val="00A15766"/>
    <w:rPr>
      <w:rFonts w:ascii="Tahoma" w:hAnsi="Tahoma" w:cs="Tahoma"/>
      <w:sz w:val="16"/>
      <w:szCs w:val="16"/>
    </w:rPr>
  </w:style>
  <w:style w:type="character" w:customStyle="1" w:styleId="a6">
    <w:name w:val="Текст выноски Знак"/>
    <w:link w:val="a5"/>
    <w:rsid w:val="00A15766"/>
    <w:rPr>
      <w:rFonts w:ascii="Tahoma" w:hAnsi="Tahoma" w:cs="Tahoma"/>
      <w:sz w:val="16"/>
      <w:szCs w:val="16"/>
    </w:rPr>
  </w:style>
  <w:style w:type="character" w:styleId="a7">
    <w:name w:val="Strong"/>
    <w:qFormat/>
    <w:rsid w:val="009309D2"/>
    <w:rPr>
      <w:b/>
      <w:bCs/>
    </w:rPr>
  </w:style>
  <w:style w:type="character" w:styleId="a8">
    <w:name w:val="Hyperlink"/>
    <w:basedOn w:val="a0"/>
    <w:rsid w:val="00B929D0"/>
    <w:rPr>
      <w:color w:val="0000FF" w:themeColor="hyperlink"/>
      <w:u w:val="single"/>
    </w:rPr>
  </w:style>
  <w:style w:type="paragraph" w:styleId="a9">
    <w:name w:val="List Paragraph"/>
    <w:basedOn w:val="a"/>
    <w:uiPriority w:val="34"/>
    <w:qFormat/>
    <w:rsid w:val="0080098A"/>
    <w:pPr>
      <w:ind w:left="720"/>
      <w:contextualSpacing/>
    </w:pPr>
  </w:style>
  <w:style w:type="paragraph" w:styleId="aa">
    <w:name w:val="Normal (Web)"/>
    <w:basedOn w:val="a"/>
    <w:rsid w:val="001B7ED9"/>
    <w:rPr>
      <w:sz w:val="24"/>
      <w:szCs w:val="24"/>
    </w:rPr>
  </w:style>
  <w:style w:type="paragraph" w:styleId="ab">
    <w:name w:val="footer"/>
    <w:basedOn w:val="a"/>
    <w:link w:val="ac"/>
    <w:rsid w:val="00157857"/>
    <w:pPr>
      <w:tabs>
        <w:tab w:val="center" w:pos="4677"/>
        <w:tab w:val="right" w:pos="9355"/>
      </w:tabs>
    </w:pPr>
  </w:style>
  <w:style w:type="character" w:customStyle="1" w:styleId="ac">
    <w:name w:val="Нижний колонтитул Знак"/>
    <w:basedOn w:val="a0"/>
    <w:link w:val="ab"/>
    <w:rsid w:val="00157857"/>
  </w:style>
  <w:style w:type="character" w:customStyle="1" w:styleId="a4">
    <w:name w:val="Верхний колонтитул Знак"/>
    <w:basedOn w:val="a0"/>
    <w:link w:val="a3"/>
    <w:uiPriority w:val="99"/>
    <w:rsid w:val="00157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68CE"/>
    <w:pPr>
      <w:overflowPunct w:val="0"/>
      <w:autoSpaceDE w:val="0"/>
      <w:autoSpaceDN w:val="0"/>
      <w:adjustRightInd w:val="0"/>
      <w:textAlignment w:val="baseline"/>
    </w:pPr>
  </w:style>
  <w:style w:type="paragraph" w:styleId="1">
    <w:name w:val="heading 1"/>
    <w:basedOn w:val="a"/>
    <w:next w:val="a"/>
    <w:qFormat/>
    <w:rsid w:val="00D73928"/>
    <w:pPr>
      <w:keepNext/>
      <w:spacing w:before="600" w:after="120"/>
      <w:jc w:val="center"/>
      <w:outlineLvl w:val="0"/>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928"/>
    <w:pPr>
      <w:tabs>
        <w:tab w:val="center" w:pos="4677"/>
        <w:tab w:val="right" w:pos="9355"/>
      </w:tabs>
    </w:pPr>
  </w:style>
  <w:style w:type="paragraph" w:styleId="a5">
    <w:name w:val="Balloon Text"/>
    <w:basedOn w:val="a"/>
    <w:link w:val="a6"/>
    <w:rsid w:val="00A15766"/>
    <w:rPr>
      <w:rFonts w:ascii="Tahoma" w:hAnsi="Tahoma" w:cs="Tahoma"/>
      <w:sz w:val="16"/>
      <w:szCs w:val="16"/>
    </w:rPr>
  </w:style>
  <w:style w:type="character" w:customStyle="1" w:styleId="a6">
    <w:name w:val="Текст выноски Знак"/>
    <w:link w:val="a5"/>
    <w:rsid w:val="00A15766"/>
    <w:rPr>
      <w:rFonts w:ascii="Tahoma" w:hAnsi="Tahoma" w:cs="Tahoma"/>
      <w:sz w:val="16"/>
      <w:szCs w:val="16"/>
    </w:rPr>
  </w:style>
  <w:style w:type="character" w:styleId="a7">
    <w:name w:val="Strong"/>
    <w:uiPriority w:val="22"/>
    <w:qFormat/>
    <w:rsid w:val="009309D2"/>
    <w:rPr>
      <w:b/>
      <w:bCs/>
    </w:rPr>
  </w:style>
  <w:style w:type="character" w:styleId="a8">
    <w:name w:val="Hyperlink"/>
    <w:basedOn w:val="a0"/>
    <w:rsid w:val="00B929D0"/>
    <w:rPr>
      <w:color w:val="0000FF" w:themeColor="hyperlink"/>
      <w:u w:val="single"/>
    </w:rPr>
  </w:style>
  <w:style w:type="paragraph" w:styleId="a9">
    <w:name w:val="List Paragraph"/>
    <w:basedOn w:val="a"/>
    <w:uiPriority w:val="34"/>
    <w:qFormat/>
    <w:rsid w:val="0080098A"/>
    <w:pPr>
      <w:ind w:left="720"/>
      <w:contextualSpacing/>
    </w:pPr>
  </w:style>
  <w:style w:type="paragraph" w:styleId="aa">
    <w:name w:val="Normal (Web)"/>
    <w:basedOn w:val="a"/>
    <w:rsid w:val="001B7ED9"/>
    <w:rPr>
      <w:sz w:val="24"/>
      <w:szCs w:val="24"/>
    </w:rPr>
  </w:style>
  <w:style w:type="paragraph" w:styleId="ab">
    <w:name w:val="footer"/>
    <w:basedOn w:val="a"/>
    <w:link w:val="ac"/>
    <w:rsid w:val="00157857"/>
    <w:pPr>
      <w:tabs>
        <w:tab w:val="center" w:pos="4677"/>
        <w:tab w:val="right" w:pos="9355"/>
      </w:tabs>
    </w:pPr>
  </w:style>
  <w:style w:type="character" w:customStyle="1" w:styleId="ac">
    <w:name w:val="Нижний колонтитул Знак"/>
    <w:basedOn w:val="a0"/>
    <w:link w:val="ab"/>
    <w:rsid w:val="00157857"/>
  </w:style>
  <w:style w:type="character" w:customStyle="1" w:styleId="a4">
    <w:name w:val="Верхний колонтитул Знак"/>
    <w:basedOn w:val="a0"/>
    <w:link w:val="a3"/>
    <w:uiPriority w:val="99"/>
    <w:rsid w:val="00157857"/>
  </w:style>
</w:styles>
</file>

<file path=word/webSettings.xml><?xml version="1.0" encoding="utf-8"?>
<w:webSettings xmlns:r="http://schemas.openxmlformats.org/officeDocument/2006/relationships" xmlns:w="http://schemas.openxmlformats.org/wordprocessingml/2006/main">
  <w:divs>
    <w:div w:id="693506014">
      <w:bodyDiv w:val="1"/>
      <w:marLeft w:val="0"/>
      <w:marRight w:val="0"/>
      <w:marTop w:val="0"/>
      <w:marBottom w:val="0"/>
      <w:divBdr>
        <w:top w:val="none" w:sz="0" w:space="0" w:color="auto"/>
        <w:left w:val="none" w:sz="0" w:space="0" w:color="auto"/>
        <w:bottom w:val="none" w:sz="0" w:space="0" w:color="auto"/>
        <w:right w:val="none" w:sz="0" w:space="0" w:color="auto"/>
      </w:divBdr>
    </w:div>
    <w:div w:id="117187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A3C8822F42EE20D4FCBB5F930B771FA960D0AF9BDBC47FD4CE3508B5FB2167A970B8D64B847F94780F91010B8E5ED9EE919869967132EFYDy5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DFA3C8822F42EE20D4FCBB5F930B771FA960D0AF9BDBC47FD4CE3508B5FB2167A970B8D64B847F9E7B0F91010B8E5ED9EE919869967132EFYDy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1;&#1083;&#1072;&#1085;&#1082;%20&#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постановление.dot</Template>
  <TotalTime>15</TotalTime>
  <Pages>1</Pages>
  <Words>2185</Words>
  <Characters>12456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Архитектор</cp:lastModifiedBy>
  <cp:revision>7</cp:revision>
  <cp:lastPrinted>2020-11-06T08:45:00Z</cp:lastPrinted>
  <dcterms:created xsi:type="dcterms:W3CDTF">2020-11-20T04:28:00Z</dcterms:created>
  <dcterms:modified xsi:type="dcterms:W3CDTF">2022-12-21T10:58:00Z</dcterms:modified>
</cp:coreProperties>
</file>