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Autospacing="0" w:before="0" w:afterAutospacing="0" w:after="0"/>
        <w:ind w:firstLine="225"/>
        <w:jc w:val="center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 xml:space="preserve">Отчет от 15.07.2024 </w:t>
      </w:r>
      <w:r>
        <w:rPr>
          <w:color w:val="000000"/>
          <w:sz w:val="28"/>
          <w:szCs w:val="28"/>
        </w:rPr>
        <w:br/>
        <w:t>о результатах контрольного мероприятия</w:t>
        <w:br/>
        <w:t>«Проверка законности, результативности(эффективности) и рационального использования бюджетных средств в Муниципальном  дошкольном образовательном учреждении  «Детский сад № 19 д. Кузяшева»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Web"/>
        <w:spacing w:beforeAutospacing="0" w:before="0" w:afterAutospacing="0" w:after="75"/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Отчет подготовлен начальником инспекции Контрольно-счетной комиссии Аргаяшского муниципального района   Савиновой И.В. по результатам проверки, проведенной в соответствии с пунктом 1.2.7 раздела I плана работы КСК  Аргаяшского муниципального района на 2024 год.</w:t>
      </w:r>
    </w:p>
    <w:p>
      <w:pPr>
        <w:pStyle w:val="NormalWeb"/>
        <w:spacing w:beforeAutospacing="0" w:before="0" w:afterAutospacing="0" w:after="75"/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 мероприятия: оценка законности, результативности (эффективности) и рационального использования бюджетных средств, оценка эффективности использования имущества, закрепленного за учреждением на праве оперативного управления.</w:t>
      </w:r>
    </w:p>
    <w:p>
      <w:pPr>
        <w:pStyle w:val="NormalWeb"/>
        <w:spacing w:beforeAutospacing="0" w:before="0" w:afterAutospacing="0" w:after="75"/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Объект проверки: МДОУ  " Детский сад № 19 д. Кузяшева ".</w:t>
      </w:r>
    </w:p>
    <w:p>
      <w:pPr>
        <w:pStyle w:val="NormalWeb"/>
        <w:spacing w:beforeAutospacing="0" w:before="0" w:afterAutospacing="0" w:after="75"/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Проверяемый период: 2023 -2024годы.</w:t>
      </w:r>
    </w:p>
    <w:p>
      <w:pPr>
        <w:pStyle w:val="NormalWeb"/>
        <w:spacing w:beforeAutospacing="0" w:before="0" w:afterAutospacing="0" w:after="75"/>
        <w:ind w:firstLine="2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программой контрольного мероприятия проверено расходование бюджетных средств в сумме 7533,8</w:t>
      </w:r>
      <w:r>
        <w:rPr>
          <w:sz w:val="28"/>
          <w:szCs w:val="28"/>
        </w:rPr>
        <w:t>тыс.рублей</w:t>
      </w:r>
      <w:r>
        <w:rPr>
          <w:color w:val="000000"/>
          <w:sz w:val="28"/>
          <w:szCs w:val="28"/>
        </w:rPr>
        <w:t>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итогам проверки установлены факты: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неэффективного использования  субсидии на выполнение муниципального задания, выделенной из местного бюджета, в части и излишних и необоснованных выплат по заработной плате;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– </w:t>
      </w:r>
      <w:r>
        <w:rPr>
          <w:rFonts w:cs="Times New Roman" w:ascii="Times New Roman" w:hAnsi="Times New Roman"/>
          <w:sz w:val="28"/>
          <w:szCs w:val="28"/>
        </w:rPr>
        <w:t>неэффективного использования  субсидии на выполнение муниципального задания, выделенной из  бюджета района, в части приобретения основных средств, которые не используются в текущей деятельности, а также выявлено наличие основных средств, подлежащих списанию;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нарушения требований п. 9, 12, 15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Положения о формировании муниципального задания на оказание муниципальных услуг (выполнение работ) в отношении муниципальных учреждений и финансовом обеспечении выполнения муниципального задания в сфере образования, утвержденного постановлением администрации Аргаяшского муниципального района от 07.12.2020 № 829;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FF0000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- нарушения требований Приказа № 52н 30.03.2015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применению»в части не надлежащего оформления карточек-справок для регистрации справочных сведений о заработной плате работника и инвентарных карточек учета объектов;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-нарушения требований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Порядка учета бюджетных и денежных обязательств получателей средств  районного  бюджета,  утвержденного  </w:t>
      </w:r>
      <w:r>
        <w:rPr>
          <w:rStyle w:val="Style14"/>
          <w:rFonts w:cs="Times New Roman" w:ascii="Times New Roman" w:hAnsi="Times New Roman"/>
          <w:b w:val="false"/>
          <w:bCs/>
          <w:sz w:val="28"/>
          <w:szCs w:val="28"/>
        </w:rPr>
        <w:t xml:space="preserve">приказом  Финансового  управления администрации  Аргаяшского  муниципального  района (далее Финансовое управление) от 31.12.2019   N01-06/131 и </w:t>
      </w:r>
      <w:r>
        <w:rPr>
          <w:rFonts w:cs="Times New Roman" w:ascii="Times New Roman" w:hAnsi="Times New Roman"/>
          <w:sz w:val="28"/>
          <w:szCs w:val="28"/>
        </w:rPr>
        <w:t>Порядка взаимодействия при осуществлении контроля Финансового управления Аргаяшского муниципального района  с субъектами контроля в сфере закупок товаров, работ, услуг для обеспечения муниципальных нужд, утвержденного приказом Финансового управления от 13.04.2021 № 01-06/28,в части нарушения сроков направления бюджетного обязательства.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-невыполнения муниципального задания в части показателей, характеризующих объем оказываемых муниципальных услуг;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-нарушения требований  пунктов 3,118,119 Приказа Минфина РФ от 01.12.2010 года №157н «Об утверждении Единого плана счетов бухгалтерского учета для государственных органов власти,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в части несвоевременного принятия к учету первичных документов, отсутствия маркировки предметов мягкого инвентаря и отсутствие учета в Книге материальных запасов по наименованиям и количеству;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Положением об оплате труда  не предусмотрен перечень и размеры определения выплат компенсационного характера, при изменении должностных окладов изменения в  Положения не вносились;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неверного отражения замены временно отсутствующих работников табеле учета рабочего времени;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-задолженности Учреждения перед сотрудником по заработной плате, в части того что воспитателю в 2023году не осуществлялась выплата за работу в сельских населенных пунктах Челябинской области в размере 25 процентов и неверно установлена стимулирующая выплата за стаж работы младшему воспитателю;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-нарушения требований Положения об оплате труда в части того ,что учебно-вспомогательному персоналу и рабочим учреждения не производился расчет стимулирующей выплаты за непрерывный стаж работы;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 xml:space="preserve">-отсутствия актуальной информации на официальном сайте МДОУ «Детский сад № 19» в информационно - телекоммуникационной сети «Интернет »;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-нарушения  требований  статьи 133 Трудового кодекса.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излишек и недостачи продуктов питания, а также продукты питания с истекшим сроком годности.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Для принятия мер по устранению нарушений и недостатков, выявленных в ходе контрольного мероприятия, и недопущению их в дальнейшей деятельности в адрес </w:t>
      </w:r>
      <w:r>
        <w:rPr>
          <w:rFonts w:cs="Times New Roman" w:ascii="Times New Roman" w:hAnsi="Times New Roman"/>
          <w:sz w:val="28"/>
          <w:szCs w:val="28"/>
        </w:rPr>
        <w:t xml:space="preserve"> исполняющему обязанности начальника Управления образования Ахмедьяновой  Л.З. </w:t>
      </w:r>
      <w:r>
        <w:rPr>
          <w:rFonts w:cs="Times New Roman" w:ascii="Times New Roman" w:hAnsi="Times New Roman"/>
          <w:sz w:val="28"/>
          <w:szCs w:val="28"/>
        </w:rPr>
        <w:t xml:space="preserve"> направлено представление, исполнение которого находится на контроле КСК Аргаяшского муниципального района. Отчет по результатам данного мероприятия направлен  Главе Аргаяшского муниципального района и в Собрание депутатов Аргаяшского муниципального района.</w:t>
      </w:r>
    </w:p>
    <w:sectPr>
      <w:type w:val="nextPage"/>
      <w:pgSz w:w="11906" w:h="16838"/>
      <w:pgMar w:left="1701" w:right="850" w:gutter="0" w:header="0" w:top="142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f1918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e82621"/>
    <w:rPr>
      <w:b/>
      <w:bCs/>
    </w:rPr>
  </w:style>
  <w:style w:type="character" w:styleId="Style14" w:customStyle="1">
    <w:name w:val="Цветовое выделение"/>
    <w:qFormat/>
    <w:rsid w:val="0073244a"/>
    <w:rPr>
      <w:b/>
      <w:color w:val="26282F"/>
    </w:rPr>
  </w:style>
  <w:style w:type="character" w:styleId="Style15" w:customStyle="1">
    <w:name w:val="Основной текст Знак"/>
    <w:basedOn w:val="DefaultParagraphFont"/>
    <w:qFormat/>
    <w:rsid w:val="00dd60c1"/>
    <w:rPr>
      <w:rFonts w:ascii="Times New Roman" w:hAnsi="Times New Roman" w:eastAsia="Times New Roman" w:cs="Times New Roman"/>
      <w:sz w:val="28"/>
      <w:szCs w:val="20"/>
      <w:shd w:fill="FFFFFF" w:val="clear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7">
    <w:name w:val="Body Text"/>
    <w:basedOn w:val="Normal"/>
    <w:link w:val="Style15"/>
    <w:rsid w:val="00dd60c1"/>
    <w:pPr>
      <w:shd w:val="clear" w:color="auto" w:fill="FFFFFF"/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8">
    <w:name w:val="List"/>
    <w:basedOn w:val="Style17"/>
    <w:pPr/>
    <w:rPr>
      <w:rFonts w:ascii="PT Astra Serif" w:hAnsi="PT Astra Serif"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rmalWeb">
    <w:name w:val="Normal (Web)"/>
    <w:basedOn w:val="Normal"/>
    <w:unhideWhenUsed/>
    <w:qFormat/>
    <w:rsid w:val="00e826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21" w:customStyle="1">
    <w:name w:val="Стиль"/>
    <w:qFormat/>
    <w:rsid w:val="001815a0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 w:customStyle="1">
    <w:name w:val="Абзац списка1"/>
    <w:basedOn w:val="Normal"/>
    <w:qFormat/>
    <w:rsid w:val="001815a0"/>
    <w:pPr>
      <w:spacing w:before="0" w:after="200"/>
      <w:ind w:left="720" w:hanging="0"/>
      <w:contextualSpacing/>
    </w:pPr>
    <w:rPr>
      <w:rFonts w:ascii="Calibri" w:hAnsi="Calibri" w:eastAsia="Times New Roman" w:cs="Times New Roman"/>
      <w:lang w:eastAsia="en-US"/>
    </w:rPr>
  </w:style>
  <w:style w:type="paragraph" w:styleId="NoSpacing">
    <w:name w:val="No Spacing"/>
    <w:uiPriority w:val="1"/>
    <w:qFormat/>
    <w:rsid w:val="0020024c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Application>LibreOffice/7.5.6.2$Linux_X86_64 LibreOffice_project/50$Build-2</Application>
  <AppVersion>15.0000</AppVersion>
  <Pages>2</Pages>
  <Words>593</Words>
  <Characters>4523</Characters>
  <CharactersWithSpaces>5149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2024-07-17T10:26:00Z</dcterms:created>
  <dc:creator>DMU</dc:creator>
  <dc:description/>
  <dc:language>ru-RU</dc:language>
  <cp:lastModifiedBy>DMU</cp:lastModifiedBy>
  <cp:lastPrinted>2023-08-04T06:42:00Z</cp:lastPrinted>
  <dcterms:modified xsi:type="dcterms:W3CDTF">2024-07-18T05:39:00Z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