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3970" w:leader="none"/>
          <w:tab w:val="center" w:pos="467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Отчет о реализации программы </w:t>
        <w:br/>
        <w:t>по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повышению результативности деятельности органов местного самоуправления и решению выявленных в ходе анализа проблем, связанных с низкой оценкой населения за 2024 год </w:t>
      </w:r>
    </w:p>
    <w:p>
      <w:pPr>
        <w:pStyle w:val="Normal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jc w:val="center"/>
        <w:rPr>
          <w:bCs/>
        </w:rPr>
      </w:pPr>
      <w:r>
        <w:rPr>
          <w:bCs/>
        </w:rPr>
        <w:t>Отчет о выполнении целевых показателей Программы за 2024 год</w:t>
      </w:r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3012"/>
        <w:gridCol w:w="1547"/>
        <w:gridCol w:w="2335"/>
        <w:gridCol w:w="2460"/>
      </w:tblGrid>
      <w:tr>
        <w:trPr>
          <w:tblHeader w:val="true"/>
        </w:trPr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(единицы измерения)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Предыдущий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</w:t>
            </w:r>
          </w:p>
        </w:tc>
        <w:tc>
          <w:tcPr>
            <w:tcW w:w="4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Отчётный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</w:t>
            </w:r>
          </w:p>
        </w:tc>
      </w:tr>
      <w:tr>
        <w:trPr>
          <w:tblHeader w:val="true"/>
        </w:trPr>
        <w:tc>
          <w:tcPr>
            <w:tcW w:w="30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</w:tr>
      <w:tr>
        <w:trPr>
          <w:tblHeader w:val="true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blHeader w:val="true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-доля респондентов, удовлетворенных деятельностью </w:t>
            </w:r>
            <w:r>
              <w:rPr>
                <w:color w:val="000000"/>
                <w:sz w:val="24"/>
                <w:szCs w:val="24"/>
              </w:rPr>
              <w:t xml:space="preserve">организацией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транспортного обслуживания </w:t>
            </w:r>
            <w:r>
              <w:rPr>
                <w:color w:val="000000"/>
                <w:sz w:val="24"/>
                <w:szCs w:val="24"/>
              </w:rPr>
              <w:t xml:space="preserve">населения </w:t>
            </w:r>
            <w:r>
              <w:rPr>
                <w:sz w:val="24"/>
                <w:szCs w:val="24"/>
              </w:rPr>
              <w:t>(в % от числа опрошенных)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43,94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47,9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39,67</w:t>
            </w:r>
          </w:p>
        </w:tc>
      </w:tr>
      <w:tr>
        <w:trPr>
          <w:tblHeader w:val="true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-доля респондентов, удовлетворенных деятельностью</w:t>
            </w:r>
            <w:r>
              <w:rPr>
                <w:color w:val="000000"/>
                <w:sz w:val="24"/>
                <w:szCs w:val="24"/>
              </w:rPr>
              <w:t xml:space="preserve"> качеством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автомобильных дорог </w:t>
            </w:r>
            <w:r>
              <w:rPr>
                <w:sz w:val="24"/>
                <w:szCs w:val="24"/>
              </w:rPr>
              <w:t>(в % от числа опрошенных)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39,77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39,8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37,19</w:t>
            </w:r>
          </w:p>
        </w:tc>
      </w:tr>
      <w:tr>
        <w:trPr>
          <w:tblHeader w:val="true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-доля респондентов, удовлетворенных деятельностью </w:t>
            </w:r>
            <w:r>
              <w:rPr>
                <w:color w:val="000000"/>
                <w:sz w:val="24"/>
                <w:szCs w:val="24"/>
              </w:rPr>
              <w:t xml:space="preserve">– организации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водоснабжения </w:t>
            </w:r>
            <w:r>
              <w:rPr>
                <w:color w:val="000000"/>
                <w:sz w:val="24"/>
                <w:szCs w:val="24"/>
              </w:rPr>
              <w:t xml:space="preserve">(водоотведения) </w:t>
            </w:r>
            <w:r>
              <w:rPr>
                <w:sz w:val="24"/>
                <w:szCs w:val="24"/>
              </w:rPr>
              <w:t>(в % от числа опрошенных)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63,64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66,67</w:t>
            </w:r>
          </w:p>
        </w:tc>
      </w:tr>
      <w:tr>
        <w:trPr>
          <w:tblHeader w:val="true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респондентов, удовлетворенных деятельностью</w:t>
            </w:r>
            <w:r>
              <w:rPr>
                <w:color w:val="000000"/>
                <w:sz w:val="24"/>
                <w:szCs w:val="24"/>
              </w:rPr>
              <w:t xml:space="preserve"> уровнем организации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теплоснабжения </w:t>
            </w:r>
            <w:r>
              <w:rPr>
                <w:color w:val="000000"/>
                <w:sz w:val="24"/>
                <w:szCs w:val="24"/>
              </w:rPr>
              <w:t xml:space="preserve">(снабжения топливом) </w:t>
            </w:r>
            <w:r>
              <w:rPr>
                <w:sz w:val="24"/>
                <w:szCs w:val="24"/>
              </w:rPr>
              <w:t>(в % от числа опрошенных)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72,35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66,67</w:t>
            </w:r>
          </w:p>
        </w:tc>
      </w:tr>
      <w:tr>
        <w:trPr>
          <w:tblHeader w:val="true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-доля респондентов, удовлетворенных деятельностью</w:t>
            </w:r>
            <w:r>
              <w:rPr>
                <w:color w:val="000000"/>
                <w:sz w:val="24"/>
                <w:szCs w:val="24"/>
              </w:rPr>
              <w:t xml:space="preserve"> уровнем организации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электроснабжения </w:t>
            </w:r>
            <w:r>
              <w:rPr>
                <w:sz w:val="24"/>
                <w:szCs w:val="24"/>
              </w:rPr>
              <w:t>(в % от числа опрошенных)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77,27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77,3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76,31</w:t>
            </w:r>
          </w:p>
        </w:tc>
      </w:tr>
      <w:tr>
        <w:trPr>
          <w:tblHeader w:val="true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-доля респондентов, удовлетворенных деятельностью</w:t>
            </w:r>
            <w:r>
              <w:rPr>
                <w:color w:val="000000"/>
                <w:sz w:val="24"/>
                <w:szCs w:val="24"/>
              </w:rPr>
              <w:t xml:space="preserve"> уровнем организации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газоснабжения </w:t>
            </w:r>
            <w:r>
              <w:rPr>
                <w:sz w:val="24"/>
                <w:szCs w:val="24"/>
              </w:rPr>
              <w:t>(в % от числа опрошенных)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77,27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77,3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76,03</w:t>
            </w:r>
          </w:p>
        </w:tc>
      </w:tr>
    </w:tbl>
    <w:p>
      <w:pPr>
        <w:pStyle w:val="Normal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</w:p>
    <w:p>
      <w:pPr>
        <w:pStyle w:val="Normal"/>
        <w:jc w:val="center"/>
        <w:rPr>
          <w:bCs/>
        </w:rPr>
      </w:pPr>
      <w:r>
        <w:rPr>
          <w:bCs/>
        </w:rPr>
        <w:t xml:space="preserve">Отчет о результатах реализации мероприятий Программы за 2024 год </w:t>
      </w:r>
    </w:p>
    <w:p>
      <w:pPr>
        <w:pStyle w:val="Normal"/>
        <w:jc w:val="center"/>
        <w:rPr>
          <w:bCs/>
          <w:sz w:val="24"/>
          <w:szCs w:val="24"/>
          <w:highlight w:val="yellow"/>
        </w:rPr>
      </w:pPr>
      <w:r>
        <w:rPr>
          <w:bCs/>
          <w:sz w:val="24"/>
          <w:szCs w:val="24"/>
          <w:highlight w:val="yellow"/>
        </w:rPr>
      </w:r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1629"/>
        <w:gridCol w:w="1164"/>
        <w:gridCol w:w="1747"/>
        <w:gridCol w:w="691"/>
        <w:gridCol w:w="554"/>
        <w:gridCol w:w="2140"/>
        <w:gridCol w:w="1429"/>
      </w:tblGrid>
      <w:tr>
        <w:trPr>
          <w:trHeight w:val="1656" w:hRule="atLeast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 мероприятий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(единицы измерения)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Целевое значение показателя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Планируемый результат</w:t>
            </w:r>
          </w:p>
          <w:p>
            <w:pPr>
              <w:pStyle w:val="Norma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 мероприятий</w:t>
            </w:r>
          </w:p>
          <w:p>
            <w:pPr>
              <w:pStyle w:val="Norma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результат реализации мероприятий</w:t>
            </w:r>
          </w:p>
        </w:tc>
      </w:tr>
      <w:tr>
        <w:trPr>
          <w:trHeight w:val="399" w:hRule="atLeast"/>
        </w:trPr>
        <w:tc>
          <w:tcPr>
            <w:tcW w:w="1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  <w:p>
            <w:pPr>
              <w:pStyle w:val="Norma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21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ежегодной оценки состояния транспортного обслуживания в Аргаяшском муниципальном районе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2024-2026 годы постоянно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респондентов, удовлетворенных организацией транспортного обслуживания, ( в % от числа опрошенных)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39,67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качества организации транспортного обслуживания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доли респондентов, удовлетворенных организацией транспортного обслуживания связано с  неудовлетворенностью межмуниципальными маршрутами</w:t>
            </w:r>
          </w:p>
        </w:tc>
      </w:tr>
      <w:tr>
        <w:trPr/>
        <w:tc>
          <w:tcPr>
            <w:tcW w:w="1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Регулярность сообщения, (процентное отношение фактически выполненных рейсов к количеству рейсов, предусмотренных расписанием, в %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регулярности транспортного обслуживания</w:t>
            </w:r>
          </w:p>
        </w:tc>
      </w:tr>
      <w:tr>
        <w:trPr/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Проведение мониторинга обращений граждан по необходимости ремонта, капитального ремонта, реконструкции и строительства автомобильных дорог общего пользования местного значения.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2024-2026 годы постоянно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реализованных мероприятий по поступившим обращениям граждан </w:t>
            </w:r>
          </w:p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(в %)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обратной связи с населением по вопросам организации дорожного обслуживания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Обеспечение обратной связи с населением по вопросам организации дорожного обслуживания</w:t>
            </w:r>
          </w:p>
        </w:tc>
      </w:tr>
      <w:tr>
        <w:trPr/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мероприятий муниципальной программы «Развитие дорожного хозяйства в Аргаяшском муниципальном районе»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2024-2026 годы постоянно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протяженности автомобильных дорог общего пользования, не отвечающих нормативным требованиям, в общей протяженности автомобильных дорог общего пользования местного значения,(в %)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качества автомобильных дорог в Аргаяшском муниципальном районе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Увеличение протяженности автомобильных дорог общего пользования, отвечающих нормативным требованиям</w:t>
            </w:r>
          </w:p>
        </w:tc>
      </w:tr>
      <w:tr>
        <w:trPr/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мероприятий муниципальной программы «Развитие </w:t>
            </w:r>
            <w:r>
              <w:rPr>
                <w:sz w:val="18"/>
                <w:szCs w:val="18"/>
              </w:rPr>
              <w:t>жилищно-коммунального</w:t>
            </w:r>
            <w:r>
              <w:rPr>
                <w:sz w:val="20"/>
                <w:szCs w:val="20"/>
              </w:rPr>
              <w:t xml:space="preserve"> хозяйства,  инфраструктуры и экологические мероприятия  Аргаяшского муниципального района»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2024-2026 годы постоянно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респондентов, удовлетворенных  уровнем организации водоснабжения, (в % от числа опрошенных)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66,67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качества организации водоснабжения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Увеличение доли респондентов, удовлетворенных  уровнем организации водоснабжения</w:t>
            </w:r>
          </w:p>
        </w:tc>
      </w:tr>
      <w:tr>
        <w:trPr/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муниципальной программы «Развитие жилищно-коммунального хозяйства,  инфраструктуры и экологические мероприятия  Аргаяшского муниципального района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2024-2026 годы постоянно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респондентов, удовлетворенных  уровнем организации теплоснабжения,</w:t>
            </w:r>
          </w:p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 % от числа опрошенных)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66,67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качества организации теплоснабжения</w:t>
            </w:r>
          </w:p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Актуализация схемы теплоснабжения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Увеличение доли респондентов, удовлетворенных  уровнем организации теплоснабжения</w:t>
            </w:r>
          </w:p>
        </w:tc>
      </w:tr>
      <w:tr>
        <w:trPr/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муниципальной программы «Развитие жилищно-коммунального хозяйства,  инфраструктуры и экологические мероприятия  Аргаяшского муниципального района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2024-2026 годы постоянно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респондентов, удовлетворенных  уровнем организации электроснабжения,</w:t>
            </w:r>
          </w:p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 % от числа опрошенных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качества организации электроснабжения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Увеличение доли респондентов, удовлетворенных  уровнем организации теплоснабжения</w:t>
            </w:r>
          </w:p>
        </w:tc>
      </w:tr>
      <w:tr>
        <w:trPr/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муниципальной программы «Развитие жилищно-коммунального хозяйства,  инфраструктуры и экологические мероприятия  Аргаяшского муниципального района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2024-2026 годы постоянно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респондентов, удовлетворенных  уровнем организации газоснабжения,</w:t>
            </w:r>
          </w:p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 % от числа опрошенных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76,03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качества организации газоснабжения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Увеличение доли респондентов, удовлетворенных  уровнем организации газоснабжения</w:t>
            </w:r>
          </w:p>
        </w:tc>
      </w:tr>
      <w:tr>
        <w:trPr/>
        <w:tc>
          <w:tcPr>
            <w:tcW w:w="1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Протяженность обслуживаемых газовых сетей, (км.)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en-US"/>
              </w:rPr>
              <w:t>63</w:t>
            </w:r>
            <w:r>
              <w:rPr>
                <w:sz w:val="20"/>
                <w:szCs w:val="20"/>
              </w:rPr>
              <w:t>9, 05 км.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659,2 км.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безаварийной работы газовых сетей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Обеспечение безаварийной работы газовых сетей, Увеличение протяженности обслуживаемых газовых сетей </w:t>
            </w:r>
          </w:p>
        </w:tc>
      </w:tr>
      <w:tr>
        <w:trPr/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муниципальной программы «Развитие жилищно-коммунального хозяйства,  инфраструктуры и экологические мероприятия  Аргаяшского муниципального района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2024-2026 годы постоянно</w:t>
            </w:r>
            <w:r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газифицируемых объектов, получивших возможность подключения к газу, (объект)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284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существующей мощности ГРС на территории Аргаяшского муниципального района для подключения перспективных потребителей газа.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Увеличение существующей мощности ГРС на территории Аргаяшского муниципального района</w:t>
            </w:r>
          </w:p>
        </w:tc>
      </w:tr>
      <w:tr>
        <w:trPr/>
        <w:tc>
          <w:tcPr>
            <w:tcW w:w="1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Протяженность вновь введенных в эксплуатацию газовых сетей, (в км)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на 7,65 в 2024 году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20,15 в 2024году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подключения  к газу индивидуальных жилых домов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деятельности с соблюдением требований Административного регламента исполнения муниципальной функции «Осуществление муниципального жилищного контроля на территории Аргаяшского муниципального района»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2024-2026 годы постоянно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респондентов, удовлетворенных  качеством предоставления жилищно-коммунальных услуг, (в % от числа опрошенных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58,33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58,95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качества предоставления жилищно-коммунальных услуг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Увеличение доли респондентов, удовлетворенных  качеством предоставления жилищно-коммунальных услуг</w:t>
            </w:r>
          </w:p>
        </w:tc>
      </w:tr>
      <w:tr>
        <w:trPr/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и реализация плана проверок управляющих организаций, ТСЖ и ЖСК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2024-2026 годы постоянно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управляющих организаций, ТСЖ и ЖСК охваченных плановыми проверками, (в %)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качества предоставления жилищно-коммунальных услуг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Повышение качества предоставления жилищно-коммунальных услуг</w:t>
            </w:r>
          </w:p>
        </w:tc>
      </w:tr>
      <w:tr>
        <w:trPr/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муниципальной программы «Формирование современной городской среды на территории  Аргаяшского муниципального района»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2024-2026 годы постоянно</w:t>
            </w:r>
            <w:r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респондентов, удовлетворенных  состоянием внутридворовых территорий ( в % от числа опрошенных)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47,38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качества состояния внутридворовых территорий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Увеличение доли респондентов, удовлетворенных  состоянием внутридворовых территорий</w:t>
            </w:r>
          </w:p>
        </w:tc>
      </w:tr>
      <w:tr>
        <w:trPr/>
        <w:tc>
          <w:tcPr>
            <w:tcW w:w="1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благоустроенных дворовых территорий многоквартирных домов, нуждающихся в благоустройстве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2024 году 18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2024 году 18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Формирования современного облика дворовых территорий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Проведение ежеквартальных совещаний по вопросам благоустройства на территории  Аргаяшского муниципального района ( обращение граждан и юр.лиц, поступивших в ОМСУ по вопросу благоустройства территории, с участием организаций, в компетенцию которых входит решение вопросов, обозначенных в обращениях)</w:t>
            </w:r>
          </w:p>
          <w:p>
            <w:pPr>
              <w:pStyle w:val="Normal"/>
              <w:spacing w:beforeAutospacing="1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2024-2026 годы постоянно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респондентов, удовлетворенных  благоустройством  территорий (в % от числа опрошенных)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61,43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уровня благоустройства на территории Аргаяшского муниципального района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Увеличение доли респондентов, удовлетворенных  благоустройством  территорий</w:t>
            </w:r>
          </w:p>
        </w:tc>
      </w:tr>
      <w:tr>
        <w:trPr/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муниципальной программы «Формирование современной городской среды на территории  Аргаяшского муниципального района»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2024-2026 годы постоянно</w:t>
            </w:r>
            <w:r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обустроенных детских игровых площадок, развитие инфраструктуры для отдыха детей и взрослого населения (в ед.) 1 ед.- 1 деревня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 2024 году - 2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 2024 году - 2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Сохранение и оздоровление среды, окружающей человека в Аргаяшском муниципальном районе, обеспечение комфортного проживания жителей.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 благоустроенных общественных территорий (в ед.); 1ед.-1 объект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2024 году - 2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комфортной среды проживания населения на территории Аргаяшского муниципального района (благоустройство дворовых и общественных территорий)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благоустроенных общественных территорий от общего количества общественных территорий района, нуждающихся в благоустройстве, (в %)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 2024 году -59,0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61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современного облика общественных территорий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муниципальной программы «Развитие жилищно-коммунального хозяйства,  инфраструктуры и экологические мероприятия  Аргаяшского муниципального района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2024-2026 годы постоянно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ликвидированных несанкционированных свалок (в ед.)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 2024 году  -5 ед.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 2024 году  -5 ед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Ликвидация несанкционированных свалок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Привлечение организаций и предприятий Аргаяшского муниципального района для проведения субботников и наведения порядка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2024-2026 годы (апрель-сентябрь)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организаций и предприятий участвующих в субботниках, (в %)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 2024 году - 95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Поддержание надлежащего санитарного состояния территорий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Поддержание надлежащего санитарного состояния территорий</w:t>
            </w:r>
          </w:p>
        </w:tc>
      </w:tr>
      <w:tr>
        <w:trPr/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встреч Главы Аргаяшского муниципального района, его заместителей и руководителей структурных подразделений районной Администрации с жителями сельских поселений (в том числе личный прием граждан Главой района)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2024-2026 годы постоянно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респондентов, удовлетворенных деятельностью Главы (в % от числа опрошенных)</w:t>
            </w:r>
          </w:p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72,73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и решение актуальных и наболевших проблем жителей.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Увеличение доли респондентов, удовлетворенных деятельностью Главы</w:t>
            </w:r>
          </w:p>
        </w:tc>
      </w:tr>
      <w:tr>
        <w:trPr/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Информирование населения через СМИ о деятельности Главы Аргаяшского муниципального района  и Администрации Аргаяшского муниципального района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2024-2026 годы постоянно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респондентов, удовлетворенных деятельностью главы (в % от числа опрошенных)</w:t>
            </w:r>
          </w:p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72,73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населения актуальной информацией о текущей деятельности главы и администрации МР, обеспечение прозрачности деятельности муниципальных органов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Увеличение доли респондентов, удовлетворенных деятельностью главы</w:t>
            </w:r>
          </w:p>
        </w:tc>
      </w:tr>
      <w:tr>
        <w:trPr/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муниципальной службы, повышение профессионализма и компетентности кадрового состава органов местного самоуправления, создание и эффективное применение системы непрерывного профессионального развития муниципальных служащих.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2024-2026 годы постоянно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респондентов, удовлетворенных деятельностью администрации (в % от числа опрошенных)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69,15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и обеспечение продуктивного осуществления системы непрерывного профессионального развития муниципальных служащих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Увеличение доли респондентов, удовлетворенных деятельностью администрации</w:t>
            </w:r>
          </w:p>
        </w:tc>
      </w:tr>
      <w:tr>
        <w:trPr/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механизмов предупреждения коррупции и борьбы с коррупционными правонарушениями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2024-2026 годы постоянно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эффективности деятельности комиссии по соблюдению требований к служебному поведению муниципальных служащих и урегулированию конфликта интересов на муниципальной службе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брифингов с участием главы МР, заместителей главы района, депутатов МР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Раз в полгода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респондентов, удовлетворенных деятельностью главы (в % от числа опрошенных)</w:t>
            </w:r>
          </w:p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72,73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обратной связи органов местного самоуправления с населением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Увеличение доли респондентов, удовлетворенных деятельностью главы</w:t>
            </w:r>
          </w:p>
        </w:tc>
      </w:tr>
      <w:tr>
        <w:trPr/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информационной открытости деятельности главы Аргаяшского муниципального района и администрации, размещение в доступной для граждан форме аналитических материалов о социально-экономическом развитии Аргаяшского муниципального района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2024-2026 годы постоянно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респондентов, удовлетворенных деятельностью администрации (в % от числа опрошенных)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69,15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населения актуальной информацией о социально-экономическом развитии Аргаяшского муниципального района ( нормативно-правовая база, реализуемые муниципальные программы, полезная информация для бизнеса и потенциальных инвесторов и пр.)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Увеличение доли респондентов, удовлетворенных деятельностью администрации</w:t>
            </w:r>
          </w:p>
        </w:tc>
      </w:tr>
      <w:tr>
        <w:trPr/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информации в СМИ о деятельности Собрания депутатов Аргаяшского муниципального района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2024-2026 годы постоянно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респондентов, удовлетворенных деятельностью Собрания депутатов  (в % от числа опрошенных)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63,09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населения актуальной информацией о деятельности Собрания депутатов, обеспечение прозрачности деятельности муниципальных органов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Увеличение доли респондентов, удовлетворенных деятельностью Собрания депутатов</w:t>
            </w:r>
          </w:p>
        </w:tc>
      </w:tr>
      <w:tr>
        <w:trPr/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и реализация Плана мероприятий по повышению качества услуг, предоставляемых муниципальными учреждениями и унитарными предприятиями Аргаяшского муниципального района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2024-2026 годы постоянно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респондентов, удовлетворенных деятельностью унитарных предприятий и учреждений Аргаяшского муниципального района (в % от числа опрошенных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48,48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уровня удовлетворенных деятельностью унитарных предприятий и учреждений Аргаяшского муниципального района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Увеличение доли респондентов, удовлетворенных деятельностью унитарных предприятий и учреждений Аргаяшского муниципального района</w:t>
            </w:r>
          </w:p>
        </w:tc>
      </w:tr>
      <w:tr>
        <w:trPr/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муниципальной программы «Энергосбережение и повышения энергетической эффективности Аргаяшского муниципального района»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2024-2026 годы постоянно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действующих светильников, работающих в вечернем и ночном режимах (в % от общего количества светоточек)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 2024 году – 95% (ГОСТ)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Поддержание работоспособности линий наружного освещения в исправном состоянии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Поддержание работоспособности линий наружного освещения в исправном состоянии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w:t>Приложение 3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74dbc"/>
    <w:pPr>
      <w:widowControl/>
      <w:overflowPunct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Calibri" w:cs="Times New Roman" w:eastAsiaTheme="minorHAnsi"/>
      <w:color w:val="auto"/>
      <w:kern w:val="0"/>
      <w:sz w:val="28"/>
      <w:szCs w:val="28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cf32d3"/>
    <w:rPr>
      <w:rFonts w:ascii="Times New Roman" w:hAnsi="Times New Roman" w:eastAsia="Calibri" w:cs="Times New Roman"/>
      <w:sz w:val="28"/>
      <w:szCs w:val="28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cf32d3"/>
    <w:rPr>
      <w:rFonts w:ascii="Times New Roman" w:hAnsi="Times New Roman" w:eastAsia="Calibri" w:cs="Times New Roman"/>
      <w:sz w:val="28"/>
      <w:szCs w:val="28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cf32d3"/>
    <w:rPr>
      <w:rFonts w:ascii="Tahoma" w:hAnsi="Tahoma" w:eastAsia="Calibri" w:cs="Tahoma"/>
      <w:sz w:val="16"/>
      <w:szCs w:val="16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174dbc"/>
    <w:pPr>
      <w:widowControl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f32d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cf32d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cf32d3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69808-8B9B-4BB8-B72C-3F34959EA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LibreOffice/7.6.7.2$Linux_X86_64 LibreOffice_project/60$Build-2</Application>
  <AppVersion>15.0000</AppVersion>
  <Pages>8</Pages>
  <Words>1480</Words>
  <Characters>12070</Characters>
  <CharactersWithSpaces>13364</CharactersWithSpaces>
  <Paragraphs>248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2025-02-17T08:31:00Z</dcterms:created>
  <dc:creator>ПРОКОПЕНКО СВЕТЛАНА ЮРЬЕВНА</dc:creator>
  <dc:description/>
  <dc:language>ru-RU</dc:language>
  <cp:lastModifiedBy>Econom</cp:lastModifiedBy>
  <cp:lastPrinted>2025-02-17T09:56:00Z</cp:lastPrinted>
  <dcterms:modified xsi:type="dcterms:W3CDTF">2025-02-18T04:54:00Z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