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3F" w:rsidRDefault="0059123F" w:rsidP="0059123F">
      <w:pPr>
        <w:pStyle w:val="a5"/>
      </w:pPr>
      <w:r>
        <w:t>Основные показатели прогноза социально-экономического развития</w:t>
      </w:r>
      <w:r w:rsidRPr="00985A1F">
        <w:t xml:space="preserve"> </w:t>
      </w:r>
      <w:r>
        <w:t xml:space="preserve">на 2014 год и на плановый период 2015 и 2016 годов </w:t>
      </w:r>
      <w:r>
        <w:br/>
      </w:r>
    </w:p>
    <w:p w:rsidR="0059123F" w:rsidRPr="002713E5" w:rsidRDefault="00957820" w:rsidP="00957820">
      <w:pPr>
        <w:pBdr>
          <w:bottom w:val="single" w:sz="4" w:space="1" w:color="auto"/>
        </w:pBdr>
        <w:ind w:right="29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Аргаяшского</w:t>
      </w:r>
      <w:proofErr w:type="spellEnd"/>
      <w:r>
        <w:rPr>
          <w:b/>
          <w:sz w:val="26"/>
          <w:szCs w:val="26"/>
        </w:rPr>
        <w:t xml:space="preserve"> </w:t>
      </w:r>
      <w:r w:rsidR="0059123F" w:rsidRPr="002713E5">
        <w:rPr>
          <w:b/>
          <w:sz w:val="26"/>
          <w:szCs w:val="26"/>
        </w:rPr>
        <w:t>муниципального района</w:t>
      </w:r>
      <w:r>
        <w:rPr>
          <w:b/>
          <w:sz w:val="26"/>
          <w:szCs w:val="26"/>
        </w:rPr>
        <w:t xml:space="preserve"> Челябинской области</w:t>
      </w:r>
    </w:p>
    <w:p w:rsidR="0059123F" w:rsidRDefault="0059123F" w:rsidP="0059123F">
      <w:pPr>
        <w:rPr>
          <w:sz w:val="24"/>
        </w:rPr>
      </w:pPr>
    </w:p>
    <w:p w:rsidR="0059123F" w:rsidRDefault="0059123F" w:rsidP="0059123F">
      <w:pPr>
        <w:pStyle w:val="a3"/>
        <w:jc w:val="left"/>
        <w:rPr>
          <w:sz w:val="22"/>
          <w:szCs w:val="22"/>
        </w:rPr>
      </w:pPr>
    </w:p>
    <w:tbl>
      <w:tblPr>
        <w:tblW w:w="16018" w:type="dxa"/>
        <w:tblInd w:w="108" w:type="dxa"/>
        <w:tblLayout w:type="fixed"/>
        <w:tblLook w:val="0000"/>
      </w:tblPr>
      <w:tblGrid>
        <w:gridCol w:w="3686"/>
        <w:gridCol w:w="1417"/>
        <w:gridCol w:w="1276"/>
        <w:gridCol w:w="1276"/>
        <w:gridCol w:w="1276"/>
        <w:gridCol w:w="1417"/>
        <w:gridCol w:w="1418"/>
        <w:gridCol w:w="1417"/>
        <w:gridCol w:w="1418"/>
        <w:gridCol w:w="1417"/>
      </w:tblGrid>
      <w:tr w:rsidR="0059123F" w:rsidRPr="00D07E8E" w:rsidTr="002C14FE">
        <w:trPr>
          <w:cantSplit/>
          <w:tblHeader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</w:t>
            </w:r>
            <w:r w:rsidRPr="0006564A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br/>
            </w:r>
            <w:r w:rsidRPr="0006564A">
              <w:rPr>
                <w:b/>
                <w:sz w:val="22"/>
                <w:szCs w:val="22"/>
              </w:rPr>
              <w:t>отчет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  <w:r w:rsidRPr="0006564A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br/>
            </w:r>
            <w:r w:rsidRPr="0006564A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14 год -</w:t>
            </w:r>
            <w:r w:rsidRPr="0006564A">
              <w:rPr>
                <w:b/>
                <w:sz w:val="22"/>
                <w:szCs w:val="22"/>
              </w:rPr>
              <w:t xml:space="preserve"> прогноз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15 год -</w:t>
            </w:r>
            <w:r w:rsidRPr="0006564A">
              <w:rPr>
                <w:b/>
                <w:sz w:val="22"/>
                <w:szCs w:val="22"/>
              </w:rPr>
              <w:t xml:space="preserve"> прогноз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16 год -</w:t>
            </w:r>
            <w:r w:rsidRPr="0006564A">
              <w:rPr>
                <w:b/>
                <w:sz w:val="22"/>
                <w:szCs w:val="22"/>
              </w:rPr>
              <w:t xml:space="preserve"> прогноз</w:t>
            </w:r>
          </w:p>
        </w:tc>
      </w:tr>
      <w:tr w:rsidR="0059123F" w:rsidRPr="00D07E8E" w:rsidTr="002C14FE">
        <w:trPr>
          <w:cantSplit/>
          <w:tblHeader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1 вариант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 вариант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1 вариант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 w:rsidRPr="0006564A">
              <w:rPr>
                <w:b/>
                <w:sz w:val="22"/>
                <w:szCs w:val="22"/>
              </w:rPr>
              <w:t>2 вариант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06564A">
              <w:rPr>
                <w:b/>
                <w:sz w:val="22"/>
                <w:szCs w:val="22"/>
              </w:rPr>
              <w:t xml:space="preserve"> вариант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F" w:rsidRPr="0006564A" w:rsidRDefault="0059123F" w:rsidP="00305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06564A">
              <w:rPr>
                <w:b/>
                <w:sz w:val="22"/>
                <w:szCs w:val="22"/>
              </w:rPr>
              <w:t xml:space="preserve"> вариант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Среднегодовая ч</w:t>
            </w:r>
            <w:r w:rsidRPr="00D07E8E">
              <w:rPr>
                <w:sz w:val="22"/>
                <w:szCs w:val="22"/>
              </w:rPr>
              <w:t>исленность постоянного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957820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770FA6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 xml:space="preserve">Отгружено товаров собственного производства, выполнено работ и услуг собственными силами по </w:t>
            </w:r>
            <w:r>
              <w:rPr>
                <w:sz w:val="22"/>
                <w:szCs w:val="22"/>
              </w:rPr>
              <w:t xml:space="preserve">«чистым </w:t>
            </w:r>
            <w:r w:rsidRPr="00785AE5">
              <w:rPr>
                <w:sz w:val="22"/>
                <w:szCs w:val="22"/>
              </w:rPr>
              <w:t>видам</w:t>
            </w:r>
            <w:r>
              <w:rPr>
                <w:sz w:val="22"/>
                <w:szCs w:val="22"/>
              </w:rPr>
              <w:t>»</w:t>
            </w:r>
            <w:r w:rsidRPr="00785AE5">
              <w:rPr>
                <w:sz w:val="22"/>
                <w:szCs w:val="22"/>
              </w:rPr>
              <w:t xml:space="preserve"> экономической деятельности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(по крупным и средним организациям)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631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3807234,0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3987009,46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4156846,66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4198415,12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4350812,83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4438264,15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4575753,36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4714403,25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0322A" w:rsidRDefault="0059123F" w:rsidP="00305B0F">
            <w:pPr>
              <w:rPr>
                <w:sz w:val="22"/>
                <w:szCs w:val="22"/>
              </w:rPr>
            </w:pPr>
            <w:r w:rsidRPr="0070322A">
              <w:rPr>
                <w:sz w:val="22"/>
                <w:szCs w:val="22"/>
              </w:rPr>
              <w:t>в том числе по видам экономической деятельности: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</w:tr>
      <w:tr w:rsidR="0059123F" w:rsidRPr="00D07E8E" w:rsidTr="002C14FE">
        <w:trPr>
          <w:cantSplit/>
          <w:trHeight w:val="342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0322A" w:rsidRDefault="0059123F" w:rsidP="00305B0F">
            <w:pPr>
              <w:rPr>
                <w:sz w:val="22"/>
                <w:szCs w:val="22"/>
              </w:rPr>
            </w:pPr>
            <w:r w:rsidRPr="0070322A">
              <w:rPr>
                <w:sz w:val="22"/>
                <w:szCs w:val="22"/>
              </w:rPr>
              <w:t xml:space="preserve">Добыча полезных ископаемых - </w:t>
            </w:r>
            <w:proofErr w:type="gramStart"/>
            <w:r w:rsidRPr="0070322A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7032,0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7193,74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7553,43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7628,96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8097,28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8260,03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8655,99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8918,27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0322A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  <w:trHeight w:val="395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0322A" w:rsidRDefault="0059123F" w:rsidP="00305B0F">
            <w:pPr>
              <w:rPr>
                <w:sz w:val="22"/>
                <w:szCs w:val="22"/>
              </w:rPr>
            </w:pPr>
            <w:r w:rsidRPr="0070322A">
              <w:rPr>
                <w:sz w:val="22"/>
                <w:szCs w:val="22"/>
              </w:rPr>
              <w:t>Обрабатывающие производства -  D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3728494,0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0388D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  <w:r w:rsidR="0087256A">
              <w:rPr>
                <w:sz w:val="22"/>
                <w:szCs w:val="22"/>
              </w:rPr>
              <w:t>004,72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4059904,91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4100503,96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4242600,63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4327876,9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4458973,26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87256A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  <w:r w:rsidR="00EA04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084</w:t>
            </w:r>
            <w:r w:rsidR="00EA0499">
              <w:rPr>
                <w:sz w:val="22"/>
                <w:szCs w:val="22"/>
              </w:rPr>
              <w:t>,61</w:t>
            </w:r>
          </w:p>
        </w:tc>
      </w:tr>
      <w:tr w:rsidR="00EA0499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70322A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0499" w:rsidRPr="00631EC9" w:rsidRDefault="00EA0499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70322A">
              <w:rPr>
                <w:sz w:val="22"/>
                <w:szCs w:val="22"/>
              </w:rPr>
              <w:t>Производство и распределение электроэнергии, газа и воды  - Е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71708,0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79811,0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89388,32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90282,2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100114,92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102127,22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108124,11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111400,37</w:t>
            </w:r>
          </w:p>
        </w:tc>
      </w:tr>
      <w:tr w:rsidR="00EA0499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70322A" w:rsidRDefault="00EA0499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производства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0499" w:rsidRPr="00631EC9" w:rsidRDefault="00EA0499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7BBE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A0499" w:rsidRPr="00D07E8E" w:rsidRDefault="00EA0499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F47BBE">
              <w:rPr>
                <w:sz w:val="22"/>
                <w:szCs w:val="22"/>
              </w:rPr>
              <w:t>,0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реализации</w:t>
            </w:r>
            <w:r w:rsidRPr="00D07E8E">
              <w:rPr>
                <w:sz w:val="22"/>
                <w:szCs w:val="22"/>
              </w:rPr>
              <w:t xml:space="preserve"> подакцизной продукции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17118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7118" w:rsidRPr="00631EC9" w:rsidRDefault="00117118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785AE5">
              <w:rPr>
                <w:sz w:val="22"/>
                <w:szCs w:val="22"/>
              </w:rPr>
              <w:t>рибыль прибыльных организаций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(с поквартальной разбивкой)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195,9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201,9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209,9</w:t>
            </w:r>
          </w:p>
        </w:tc>
      </w:tr>
      <w:tr w:rsidR="00117118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2A68">
              <w:rPr>
                <w:sz w:val="22"/>
                <w:szCs w:val="22"/>
              </w:rPr>
              <w:t>рибыль аккредитованных инновационных технопарков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7118" w:rsidRPr="00631EC9" w:rsidRDefault="00117118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12A68">
              <w:rPr>
                <w:sz w:val="22"/>
                <w:szCs w:val="22"/>
              </w:rPr>
              <w:t>рибыль обособленных подразделений, головные организации которых находятся за пределами Челябинской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960,1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991,4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1162,7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1278,9</w:t>
            </w:r>
          </w:p>
        </w:tc>
      </w:tr>
      <w:tr w:rsidR="00117118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прибыльных сельскохозяйственных товаропроизводителей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7118" w:rsidRPr="00631EC9" w:rsidRDefault="00117118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D07E8E" w:rsidRDefault="00117118" w:rsidP="00AD3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17118" w:rsidRPr="00785AE5" w:rsidTr="002C14FE">
        <w:trPr>
          <w:cantSplit/>
          <w:trHeight w:val="453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>Оплата труда наемных работников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17118" w:rsidRPr="00631EC9" w:rsidRDefault="00117118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1591,8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1821,8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1907,6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2074,6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17118" w:rsidRPr="00785AE5" w:rsidRDefault="0011711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2367,0</w:t>
            </w:r>
          </w:p>
        </w:tc>
      </w:tr>
      <w:tr w:rsidR="0059123F" w:rsidRPr="00D07E8E" w:rsidTr="002C14FE">
        <w:trPr>
          <w:cantSplit/>
          <w:trHeight w:val="402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 xml:space="preserve">    в т.ч. фонд заработной платы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1780,9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1948,1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1959,1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11711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2241,0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 xml:space="preserve">Среднегодовая численность </w:t>
            </w:r>
            <w:proofErr w:type="gramStart"/>
            <w:r w:rsidRPr="00785AE5">
              <w:rPr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человек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D07E8E">
              <w:rPr>
                <w:sz w:val="22"/>
                <w:szCs w:val="22"/>
              </w:rPr>
              <w:t>Продукция сельского хозяйства в хозяйствах всех категорий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6470,00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8165,80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8751,80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8975,80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9642,10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10111,00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10681,70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B064B7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11576,90</w:t>
            </w:r>
          </w:p>
        </w:tc>
      </w:tr>
      <w:tr w:rsidR="002761E8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761E8" w:rsidRPr="00631EC9" w:rsidRDefault="002761E8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123,4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AD3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761E8" w:rsidRPr="00D07E8E" w:rsidRDefault="002761E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D07E8E">
              <w:rPr>
                <w:sz w:val="22"/>
                <w:szCs w:val="22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1216,09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1287,8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1376,1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1475,9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1505,3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1611,1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1659,3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4439C0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</w:tr>
      <w:tr w:rsidR="0059123F" w:rsidRPr="00785AE5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85AE5">
              <w:rPr>
                <w:sz w:val="22"/>
                <w:szCs w:val="22"/>
              </w:rPr>
              <w:t>реднегодовая стоимость имущества, облагаемого налогом на имущество организаций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5931,6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5990,9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6050,8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6110,7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6111,3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6294,0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6172,4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6419,9</w:t>
            </w:r>
          </w:p>
        </w:tc>
      </w:tr>
      <w:tr w:rsidR="0059123F" w:rsidRPr="00785AE5" w:rsidTr="002C14FE">
        <w:trPr>
          <w:cantSplit/>
          <w:trHeight w:val="645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59123F" w:rsidP="00305B0F">
            <w:pPr>
              <w:rPr>
                <w:sz w:val="22"/>
                <w:szCs w:val="22"/>
              </w:rPr>
            </w:pPr>
            <w:r w:rsidRPr="00785AE5">
              <w:rPr>
                <w:sz w:val="22"/>
                <w:szCs w:val="22"/>
              </w:rPr>
              <w:t xml:space="preserve">Ввод в эксплуатацию жилых домов за счет всех источников финансирования 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тыс. кв. метров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785AE5" w:rsidRDefault="00DA5BC8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</w:tr>
      <w:tr w:rsidR="0059123F" w:rsidRPr="00D07E8E" w:rsidTr="002C14FE">
        <w:trPr>
          <w:cantSplit/>
          <w:trHeight w:val="453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D07E8E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1218,6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1384,7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1523,7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1683,7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1867,9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E508EC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</w:tr>
      <w:tr w:rsidR="0059123F" w:rsidRPr="00D07E8E" w:rsidTr="002C14FE">
        <w:trPr>
          <w:cantSplit/>
          <w:trHeight w:val="453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 w:rsidRPr="00D07E8E">
              <w:rPr>
                <w:sz w:val="22"/>
                <w:szCs w:val="22"/>
              </w:rPr>
              <w:lastRenderedPageBreak/>
              <w:t>Оборот общественного питания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59123F" w:rsidRPr="00D07E8E" w:rsidTr="00BF753B">
        <w:trPr>
          <w:cantSplit/>
          <w:trHeight w:val="825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59123F" w:rsidRPr="00D07E8E" w:rsidTr="002C14FE">
        <w:trPr>
          <w:cantSplit/>
          <w:trHeight w:val="454"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платных</w:t>
            </w:r>
            <w:r w:rsidRPr="00D07E8E">
              <w:rPr>
                <w:sz w:val="22"/>
                <w:szCs w:val="22"/>
              </w:rPr>
              <w:t xml:space="preserve"> услуг населению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r w:rsidRPr="00631EC9">
              <w:t>млн. рублей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403,1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1053,3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1165,4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1187,9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1320,7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1889,1</w:t>
            </w:r>
          </w:p>
        </w:tc>
      </w:tr>
      <w:tr w:rsidR="0059123F" w:rsidRPr="00D07E8E" w:rsidTr="002C14FE">
        <w:trPr>
          <w:cantSplit/>
        </w:trPr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59123F" w:rsidP="00305B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123F" w:rsidRPr="00631EC9" w:rsidRDefault="0059123F" w:rsidP="00305B0F">
            <w:pPr>
              <w:jc w:val="center"/>
            </w:pPr>
            <w:proofErr w:type="gramStart"/>
            <w:r w:rsidRPr="00631EC9">
              <w:t>в</w:t>
            </w:r>
            <w:proofErr w:type="gramEnd"/>
            <w:r w:rsidRPr="00631EC9">
              <w:t xml:space="preserve"> % </w:t>
            </w:r>
            <w:proofErr w:type="gramStart"/>
            <w:r w:rsidRPr="00631EC9">
              <w:t>к</w:t>
            </w:r>
            <w:proofErr w:type="gramEnd"/>
            <w:r w:rsidRPr="00631EC9">
              <w:t xml:space="preserve"> предыдущему году*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4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9123F" w:rsidRPr="00D07E8E" w:rsidRDefault="00C24D26" w:rsidP="00B06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</w:t>
            </w:r>
          </w:p>
        </w:tc>
      </w:tr>
    </w:tbl>
    <w:p w:rsidR="0059123F" w:rsidRDefault="0059123F" w:rsidP="0059123F">
      <w:pPr>
        <w:pStyle w:val="a3"/>
        <w:jc w:val="left"/>
        <w:rPr>
          <w:sz w:val="22"/>
          <w:szCs w:val="22"/>
        </w:rPr>
      </w:pPr>
      <w:r w:rsidRPr="00985E7F">
        <w:rPr>
          <w:sz w:val="22"/>
          <w:szCs w:val="22"/>
        </w:rPr>
        <w:t xml:space="preserve">*- </w:t>
      </w:r>
      <w:proofErr w:type="gramStart"/>
      <w:r w:rsidRPr="00985E7F">
        <w:rPr>
          <w:sz w:val="22"/>
          <w:szCs w:val="22"/>
        </w:rPr>
        <w:t>в</w:t>
      </w:r>
      <w:proofErr w:type="gramEnd"/>
      <w:r w:rsidRPr="00985E7F">
        <w:rPr>
          <w:sz w:val="22"/>
          <w:szCs w:val="22"/>
        </w:rPr>
        <w:t xml:space="preserve"> % </w:t>
      </w:r>
      <w:proofErr w:type="gramStart"/>
      <w:r w:rsidRPr="00985E7F">
        <w:rPr>
          <w:sz w:val="22"/>
          <w:szCs w:val="22"/>
        </w:rPr>
        <w:t>к</w:t>
      </w:r>
      <w:proofErr w:type="gramEnd"/>
      <w:r w:rsidRPr="00985E7F">
        <w:rPr>
          <w:sz w:val="22"/>
          <w:szCs w:val="22"/>
        </w:rPr>
        <w:t xml:space="preserve"> предыдущему году – в сопоставимых ценах</w:t>
      </w:r>
    </w:p>
    <w:p w:rsidR="0059123F" w:rsidRDefault="0059123F" w:rsidP="0059123F">
      <w:pPr>
        <w:pStyle w:val="a3"/>
        <w:jc w:val="left"/>
        <w:rPr>
          <w:sz w:val="22"/>
          <w:szCs w:val="22"/>
        </w:rPr>
        <w:sectPr w:rsidR="0059123F" w:rsidSect="00BE1DC5">
          <w:footerReference w:type="even" r:id="rId7"/>
          <w:footerReference w:type="default" r:id="rId8"/>
          <w:pgSz w:w="16840" w:h="11907" w:orient="landscape"/>
          <w:pgMar w:top="709" w:right="851" w:bottom="737" w:left="454" w:header="720" w:footer="471" w:gutter="0"/>
          <w:cols w:space="720"/>
          <w:titlePg/>
        </w:sectPr>
      </w:pPr>
    </w:p>
    <w:tbl>
      <w:tblPr>
        <w:tblW w:w="15420" w:type="dxa"/>
        <w:tblInd w:w="392" w:type="dxa"/>
        <w:tblLook w:val="0000"/>
      </w:tblPr>
      <w:tblGrid>
        <w:gridCol w:w="5020"/>
        <w:gridCol w:w="1900"/>
        <w:gridCol w:w="1120"/>
        <w:gridCol w:w="1120"/>
        <w:gridCol w:w="1060"/>
        <w:gridCol w:w="1060"/>
        <w:gridCol w:w="1060"/>
        <w:gridCol w:w="1040"/>
        <w:gridCol w:w="1040"/>
        <w:gridCol w:w="1000"/>
      </w:tblGrid>
      <w:tr w:rsidR="0059123F" w:rsidTr="00305B0F">
        <w:trPr>
          <w:trHeight w:val="375"/>
        </w:trPr>
        <w:tc>
          <w:tcPr>
            <w:tcW w:w="15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Прогноз ф</w:t>
            </w:r>
            <w:r w:rsidRPr="00AA3A39">
              <w:rPr>
                <w:b/>
                <w:bCs/>
                <w:sz w:val="26"/>
                <w:szCs w:val="26"/>
              </w:rPr>
              <w:t>онда оплаты труда наемных работников</w:t>
            </w:r>
          </w:p>
        </w:tc>
      </w:tr>
      <w:tr w:rsidR="0059123F" w:rsidTr="00305B0F">
        <w:trPr>
          <w:trHeight w:val="375"/>
        </w:trPr>
        <w:tc>
          <w:tcPr>
            <w:tcW w:w="15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</w:t>
            </w:r>
            <w:r w:rsidRPr="00273AC8">
              <w:rPr>
                <w:b/>
                <w:bCs/>
                <w:sz w:val="26"/>
                <w:szCs w:val="26"/>
              </w:rPr>
              <w:t>ородских</w:t>
            </w:r>
            <w:r>
              <w:rPr>
                <w:b/>
                <w:bCs/>
                <w:sz w:val="26"/>
                <w:szCs w:val="26"/>
              </w:rPr>
              <w:t xml:space="preserve"> и</w:t>
            </w:r>
            <w:r w:rsidRPr="00273AC8">
              <w:rPr>
                <w:b/>
                <w:bCs/>
                <w:sz w:val="26"/>
                <w:szCs w:val="26"/>
              </w:rPr>
              <w:t xml:space="preserve"> сельских поселений муниципального района на 20</w:t>
            </w:r>
            <w:r>
              <w:rPr>
                <w:b/>
                <w:bCs/>
                <w:sz w:val="26"/>
                <w:szCs w:val="26"/>
              </w:rPr>
              <w:t>14</w:t>
            </w:r>
            <w:r w:rsidRPr="00273AC8">
              <w:rPr>
                <w:b/>
                <w:bCs/>
                <w:sz w:val="26"/>
                <w:szCs w:val="26"/>
              </w:rPr>
              <w:t>-20</w:t>
            </w:r>
            <w:r>
              <w:rPr>
                <w:b/>
                <w:bCs/>
                <w:sz w:val="26"/>
                <w:szCs w:val="26"/>
              </w:rPr>
              <w:t>16</w:t>
            </w:r>
            <w:r w:rsidRPr="00273AC8"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59123F" w:rsidTr="00415027">
        <w:trPr>
          <w:trHeight w:val="8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23F" w:rsidRPr="00273AC8" w:rsidRDefault="0059123F" w:rsidP="00415027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123F" w:rsidRPr="00273AC8" w:rsidRDefault="0059123F" w:rsidP="00694F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123F" w:rsidRDefault="0059123F" w:rsidP="00305B0F">
            <w:pPr>
              <w:autoSpaceDE/>
              <w:autoSpaceDN/>
            </w:pPr>
          </w:p>
        </w:tc>
      </w:tr>
      <w:tr w:rsidR="0059123F" w:rsidTr="00305B0F">
        <w:trPr>
          <w:trHeight w:val="300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Показатели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2012 год отчет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2013 год            оценка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 xml:space="preserve">2014 год - </w:t>
            </w:r>
            <w:r w:rsidRPr="00694F11">
              <w:rPr>
                <w:sz w:val="16"/>
                <w:szCs w:val="16"/>
              </w:rPr>
              <w:br/>
              <w:t>прогноз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2015 год - прогноз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2016 год - прогноз</w:t>
            </w:r>
          </w:p>
        </w:tc>
      </w:tr>
      <w:tr w:rsidR="0059123F" w:rsidTr="00305B0F">
        <w:trPr>
          <w:trHeight w:val="315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1 вар.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2 вар.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1 вар.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2 вар.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1 вар.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2 вар.</w:t>
            </w:r>
          </w:p>
        </w:tc>
      </w:tr>
      <w:tr w:rsidR="0059123F" w:rsidTr="00694F11">
        <w:trPr>
          <w:trHeight w:val="209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Фонд оплаты труда наемных работников,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</w:tr>
      <w:tr w:rsidR="0059123F" w:rsidTr="00694F11">
        <w:trPr>
          <w:trHeight w:val="143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в том числе по поселениям: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59123F" w:rsidP="00305B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694F11" w:rsidRDefault="0059123F" w:rsidP="00305B0F">
            <w:pPr>
              <w:autoSpaceDE/>
              <w:autoSpaceDN/>
              <w:rPr>
                <w:sz w:val="16"/>
                <w:szCs w:val="16"/>
              </w:rPr>
            </w:pPr>
            <w:r w:rsidRPr="00694F11">
              <w:rPr>
                <w:sz w:val="16"/>
                <w:szCs w:val="16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694F11" w:rsidRDefault="00694F11" w:rsidP="00694F1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15027">
              <w:rPr>
                <w:sz w:val="24"/>
                <w:szCs w:val="24"/>
              </w:rPr>
              <w:t>Акбашевское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  <w:p w:rsidR="00694F11" w:rsidRPr="00273AC8" w:rsidRDefault="00694F11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2.</w:t>
            </w:r>
            <w:r w:rsidR="00415027">
              <w:rPr>
                <w:sz w:val="24"/>
                <w:szCs w:val="24"/>
              </w:rPr>
              <w:t>Аргаяшское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  <w:p w:rsidR="00694F11" w:rsidRPr="00273AC8" w:rsidRDefault="00694F11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3.</w:t>
            </w:r>
            <w:r w:rsidR="00415027">
              <w:rPr>
                <w:sz w:val="24"/>
                <w:szCs w:val="24"/>
              </w:rPr>
              <w:t>Аязгуловское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  <w:p w:rsidR="00694F11" w:rsidRPr="00273AC8" w:rsidRDefault="00694F11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3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4.</w:t>
            </w:r>
            <w:r w:rsidR="00415027">
              <w:rPr>
                <w:sz w:val="24"/>
                <w:szCs w:val="24"/>
              </w:rPr>
              <w:t>Байрамгуловское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  <w:p w:rsidR="00694F11" w:rsidRPr="00273AC8" w:rsidRDefault="00694F11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5.</w:t>
            </w:r>
            <w:r w:rsidR="00415027">
              <w:rPr>
                <w:sz w:val="24"/>
                <w:szCs w:val="24"/>
              </w:rPr>
              <w:t>Дербишевское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тыс. рублей</w:t>
            </w:r>
          </w:p>
          <w:p w:rsidR="00694F11" w:rsidRPr="00273AC8" w:rsidRDefault="00694F11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 w:rsidRPr="00273AC8">
              <w:rPr>
                <w:sz w:val="24"/>
                <w:szCs w:val="24"/>
              </w:rPr>
              <w:t> </w:t>
            </w:r>
          </w:p>
        </w:tc>
      </w:tr>
      <w:tr w:rsidR="0059123F" w:rsidTr="00305B0F">
        <w:trPr>
          <w:trHeight w:val="34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415027">
              <w:rPr>
                <w:sz w:val="24"/>
                <w:szCs w:val="24"/>
              </w:rPr>
              <w:t>Ишалинское</w:t>
            </w:r>
          </w:p>
          <w:p w:rsidR="00694F11" w:rsidRPr="00273AC8" w:rsidRDefault="00694F11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415027">
              <w:rPr>
                <w:sz w:val="24"/>
                <w:szCs w:val="24"/>
              </w:rPr>
              <w:t>Камышевское</w:t>
            </w:r>
          </w:p>
          <w:p w:rsidR="00694F11" w:rsidRPr="00273AC8" w:rsidRDefault="00694F11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415027">
              <w:rPr>
                <w:sz w:val="24"/>
                <w:szCs w:val="24"/>
              </w:rPr>
              <w:t>Кузнецкое</w:t>
            </w:r>
          </w:p>
          <w:p w:rsidR="00694F11" w:rsidRPr="00273AC8" w:rsidRDefault="00694F11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5027">
              <w:rPr>
                <w:sz w:val="24"/>
                <w:szCs w:val="24"/>
              </w:rPr>
              <w:t>Кулуевское</w:t>
            </w:r>
          </w:p>
          <w:p w:rsidR="00694F11" w:rsidRPr="00273AC8" w:rsidRDefault="00694F11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415027">
              <w:rPr>
                <w:sz w:val="24"/>
                <w:szCs w:val="24"/>
              </w:rPr>
              <w:t>Норкинское</w:t>
            </w:r>
          </w:p>
          <w:p w:rsidR="00694F11" w:rsidRPr="00273AC8" w:rsidRDefault="00694F11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415027">
              <w:rPr>
                <w:sz w:val="24"/>
                <w:szCs w:val="24"/>
              </w:rPr>
              <w:t>Худайбкрдинское</w:t>
            </w:r>
          </w:p>
          <w:p w:rsidR="00694F11" w:rsidRPr="00273AC8" w:rsidRDefault="00694F11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415027">
              <w:rPr>
                <w:sz w:val="24"/>
                <w:szCs w:val="24"/>
              </w:rPr>
              <w:t>Яраткуловское</w:t>
            </w:r>
          </w:p>
          <w:p w:rsidR="00694F11" w:rsidRPr="00273AC8" w:rsidRDefault="00694F11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59123F" w:rsidTr="00305B0F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694F11" w:rsidRPr="00273AC8" w:rsidRDefault="00694F11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Default="0059123F" w:rsidP="00305B0F">
            <w:pPr>
              <w:jc w:val="center"/>
            </w:pPr>
            <w:r w:rsidRPr="00E14CD3">
              <w:rPr>
                <w:sz w:val="24"/>
                <w:szCs w:val="24"/>
              </w:rPr>
              <w:t>тыс. рублей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23F" w:rsidRPr="00273AC8" w:rsidRDefault="0059123F" w:rsidP="00305B0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123F" w:rsidRPr="00273AC8" w:rsidRDefault="0059123F" w:rsidP="00305B0F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59123F" w:rsidRPr="00053793" w:rsidRDefault="0059123F" w:rsidP="0059123F">
      <w:pPr>
        <w:ind w:left="-851" w:right="-29"/>
        <w:jc w:val="center"/>
      </w:pPr>
    </w:p>
    <w:p w:rsidR="0059123F" w:rsidRDefault="0059123F" w:rsidP="0059123F">
      <w:pPr>
        <w:pStyle w:val="a3"/>
        <w:jc w:val="left"/>
        <w:rPr>
          <w:sz w:val="22"/>
          <w:szCs w:val="22"/>
        </w:rPr>
      </w:pPr>
    </w:p>
    <w:p w:rsidR="00D50D13" w:rsidRDefault="00D50D13"/>
    <w:sectPr w:rsidR="00D50D13" w:rsidSect="00694F11">
      <w:pgSz w:w="16840" w:h="11907" w:orient="landscape" w:code="9"/>
      <w:pgMar w:top="284" w:right="851" w:bottom="73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B49" w:rsidRDefault="005E2B49" w:rsidP="00F21932">
      <w:r>
        <w:separator/>
      </w:r>
    </w:p>
  </w:endnote>
  <w:endnote w:type="continuationSeparator" w:id="0">
    <w:p w:rsidR="005E2B49" w:rsidRDefault="005E2B49" w:rsidP="00F21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71" w:rsidRDefault="004E042B" w:rsidP="00F54B8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579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1571" w:rsidRDefault="005E2B4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71" w:rsidRPr="004E48B7" w:rsidRDefault="004E042B" w:rsidP="00F54B8F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4E48B7">
      <w:rPr>
        <w:rStyle w:val="a9"/>
        <w:sz w:val="22"/>
        <w:szCs w:val="22"/>
      </w:rPr>
      <w:fldChar w:fldCharType="begin"/>
    </w:r>
    <w:r w:rsidR="00457927" w:rsidRPr="004E48B7">
      <w:rPr>
        <w:rStyle w:val="a9"/>
        <w:sz w:val="22"/>
        <w:szCs w:val="22"/>
      </w:rPr>
      <w:instrText xml:space="preserve">PAGE  </w:instrText>
    </w:r>
    <w:r w:rsidRPr="004E48B7">
      <w:rPr>
        <w:rStyle w:val="a9"/>
        <w:sz w:val="22"/>
        <w:szCs w:val="22"/>
      </w:rPr>
      <w:fldChar w:fldCharType="separate"/>
    </w:r>
    <w:r w:rsidR="00415027">
      <w:rPr>
        <w:rStyle w:val="a9"/>
        <w:noProof/>
        <w:sz w:val="22"/>
        <w:szCs w:val="22"/>
      </w:rPr>
      <w:t>3</w:t>
    </w:r>
    <w:r w:rsidRPr="004E48B7">
      <w:rPr>
        <w:rStyle w:val="a9"/>
        <w:sz w:val="22"/>
        <w:szCs w:val="22"/>
      </w:rPr>
      <w:fldChar w:fldCharType="end"/>
    </w:r>
  </w:p>
  <w:p w:rsidR="009B1571" w:rsidRDefault="005E2B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B49" w:rsidRDefault="005E2B49" w:rsidP="00F21932">
      <w:r>
        <w:separator/>
      </w:r>
    </w:p>
  </w:footnote>
  <w:footnote w:type="continuationSeparator" w:id="0">
    <w:p w:rsidR="005E2B49" w:rsidRDefault="005E2B49" w:rsidP="00F21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6BBD"/>
    <w:multiLevelType w:val="hybridMultilevel"/>
    <w:tmpl w:val="F176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23F"/>
    <w:rsid w:val="00115B67"/>
    <w:rsid w:val="00117118"/>
    <w:rsid w:val="0012293C"/>
    <w:rsid w:val="001714BF"/>
    <w:rsid w:val="00251F7C"/>
    <w:rsid w:val="002761E8"/>
    <w:rsid w:val="002A1FE1"/>
    <w:rsid w:val="002C14FE"/>
    <w:rsid w:val="00317C3F"/>
    <w:rsid w:val="003E0679"/>
    <w:rsid w:val="00415027"/>
    <w:rsid w:val="00433091"/>
    <w:rsid w:val="004439C0"/>
    <w:rsid w:val="00457927"/>
    <w:rsid w:val="004776EE"/>
    <w:rsid w:val="004C3333"/>
    <w:rsid w:val="004E042B"/>
    <w:rsid w:val="0059123F"/>
    <w:rsid w:val="005E2B49"/>
    <w:rsid w:val="00631EC9"/>
    <w:rsid w:val="00694F11"/>
    <w:rsid w:val="00770FA6"/>
    <w:rsid w:val="008336FA"/>
    <w:rsid w:val="0087256A"/>
    <w:rsid w:val="008B08C9"/>
    <w:rsid w:val="0095349D"/>
    <w:rsid w:val="00957820"/>
    <w:rsid w:val="00B064B7"/>
    <w:rsid w:val="00BB2BE4"/>
    <w:rsid w:val="00BD0F23"/>
    <w:rsid w:val="00BF753B"/>
    <w:rsid w:val="00C24D26"/>
    <w:rsid w:val="00D50D13"/>
    <w:rsid w:val="00D90BDE"/>
    <w:rsid w:val="00DA5BC8"/>
    <w:rsid w:val="00DB24FC"/>
    <w:rsid w:val="00E0388D"/>
    <w:rsid w:val="00E508EC"/>
    <w:rsid w:val="00EA0499"/>
    <w:rsid w:val="00EF0817"/>
    <w:rsid w:val="00F21932"/>
    <w:rsid w:val="00F25B4B"/>
    <w:rsid w:val="00F47BBE"/>
    <w:rsid w:val="00FD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123F"/>
    <w:pPr>
      <w:jc w:val="center"/>
    </w:pPr>
  </w:style>
  <w:style w:type="character" w:customStyle="1" w:styleId="a4">
    <w:name w:val="Основной текст Знак"/>
    <w:basedOn w:val="a0"/>
    <w:link w:val="a3"/>
    <w:rsid w:val="00591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9123F"/>
    <w:pPr>
      <w:jc w:val="center"/>
    </w:pPr>
    <w:rPr>
      <w:b/>
      <w:sz w:val="26"/>
    </w:rPr>
  </w:style>
  <w:style w:type="character" w:customStyle="1" w:styleId="a6">
    <w:name w:val="Название Знак"/>
    <w:basedOn w:val="a0"/>
    <w:link w:val="a5"/>
    <w:rsid w:val="0059123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rsid w:val="0059123F"/>
    <w:pPr>
      <w:tabs>
        <w:tab w:val="center" w:pos="4153"/>
        <w:tab w:val="right" w:pos="8306"/>
      </w:tabs>
      <w:autoSpaceDE/>
      <w:autoSpaceDN/>
    </w:pPr>
  </w:style>
  <w:style w:type="character" w:customStyle="1" w:styleId="a8">
    <w:name w:val="Нижний колонтитул Знак"/>
    <w:basedOn w:val="a0"/>
    <w:link w:val="a7"/>
    <w:rsid w:val="005912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9123F"/>
  </w:style>
  <w:style w:type="paragraph" w:styleId="aa">
    <w:name w:val="List Paragraph"/>
    <w:basedOn w:val="a"/>
    <w:uiPriority w:val="34"/>
    <w:qFormat/>
    <w:rsid w:val="00694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40</cp:revision>
  <cp:lastPrinted>2013-06-04T02:59:00Z</cp:lastPrinted>
  <dcterms:created xsi:type="dcterms:W3CDTF">2013-05-28T10:40:00Z</dcterms:created>
  <dcterms:modified xsi:type="dcterms:W3CDTF">2013-06-04T03:04:00Z</dcterms:modified>
</cp:coreProperties>
</file>