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margin" w:horzAnchor="margin" w:leftFromText="180" w:rightFromText="180" w:tblpX="0" w:tblpY="-930"/>
        <w:tblW w:w="1533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008"/>
        <w:gridCol w:w="701"/>
        <w:gridCol w:w="699"/>
        <w:gridCol w:w="1409"/>
        <w:gridCol w:w="1842"/>
        <w:gridCol w:w="1558"/>
        <w:gridCol w:w="1418"/>
        <w:gridCol w:w="1731"/>
        <w:gridCol w:w="1962"/>
      </w:tblGrid>
      <w:tr>
        <w:trPr>
          <w:trHeight w:val="1323" w:hRule="atLeast"/>
        </w:trPr>
        <w:tc>
          <w:tcPr>
            <w:tcW w:w="15328" w:type="dxa"/>
            <w:gridSpan w:val="9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Информация о результатах оценки эффективности реализации муниципальной программы                                </w:t>
            </w:r>
          </w:p>
        </w:tc>
      </w:tr>
      <w:tr>
        <w:trPr>
          <w:trHeight w:val="623" w:hRule="atLeast"/>
        </w:trPr>
        <w:tc>
          <w:tcPr>
            <w:tcW w:w="15328" w:type="dxa"/>
            <w:gridSpan w:val="9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«Профилактика наркомании и противодействие незаконному обороту наркотиков в Аргаяшском муниципальном районе на 202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-202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 годы» в 202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 году </w:t>
            </w:r>
          </w:p>
        </w:tc>
      </w:tr>
      <w:tr>
        <w:trPr>
          <w:trHeight w:val="2121" w:hRule="atLeast"/>
        </w:trPr>
        <w:tc>
          <w:tcPr>
            <w:tcW w:w="40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Показатели </w:t>
            </w:r>
          </w:p>
        </w:tc>
        <w:tc>
          <w:tcPr>
            <w:tcW w:w="280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Достижение индикативных показателей за 2022 год 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Коэффициент достижения индикативного показателя                                                           (гр. 3/ гр. 2)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Использование бюджетных средств, тыс. рублей </w:t>
            </w:r>
          </w:p>
        </w:tc>
        <w:tc>
          <w:tcPr>
            <w:tcW w:w="17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Коэффициент использования бюджетных средств (гр. 7/ гр. 6)</w:t>
            </w:r>
          </w:p>
        </w:tc>
        <w:tc>
          <w:tcPr>
            <w:tcW w:w="19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Эффективность использования бюджетных средств (гр. 5/ гр. 8)</w:t>
            </w:r>
          </w:p>
        </w:tc>
      </w:tr>
      <w:tr>
        <w:trPr>
          <w:trHeight w:val="1188" w:hRule="atLeast"/>
        </w:trPr>
        <w:tc>
          <w:tcPr>
            <w:tcW w:w="40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отклонение (+, -)                (гр. 3 - гр. 2)</w:t>
            </w:r>
          </w:p>
        </w:tc>
        <w:tc>
          <w:tcPr>
            <w:tcW w:w="18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7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09" w:hRule="atLeast"/>
        </w:trPr>
        <w:tc>
          <w:tcPr>
            <w:tcW w:w="4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>
        <w:trPr>
          <w:trHeight w:val="895" w:hRule="atLeast"/>
        </w:trPr>
        <w:tc>
          <w:tcPr>
            <w:tcW w:w="153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Мероприятие 1. Разработка и применение эффективных, комплексных мер, направленных на профилактику наркомании и противодействие злоупотреблению наркотическими средствами и их незаконному обороту на территории Аргаяшского муниципального района, а также формирование у подрастающего поколения и молодежи позитивного отношения к жизни.</w:t>
            </w:r>
          </w:p>
        </w:tc>
      </w:tr>
      <w:tr>
        <w:trPr>
          <w:trHeight w:val="1691" w:hRule="atLeast"/>
        </w:trPr>
        <w:tc>
          <w:tcPr>
            <w:tcW w:w="4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профилактических мероприятий для подростков и молодежи в возрасте от 11 до 35 лет, проживающих на территории Аргаяшского района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28,4</w:t>
            </w:r>
          </w:p>
        </w:tc>
        <w:tc>
          <w:tcPr>
            <w:tcW w:w="17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0,71</w:t>
            </w:r>
          </w:p>
        </w:tc>
        <w:tc>
          <w:tcPr>
            <w:tcW w:w="19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1,6</w:t>
            </w:r>
          </w:p>
        </w:tc>
      </w:tr>
      <w:tr>
        <w:trPr>
          <w:trHeight w:val="1688" w:hRule="atLeast"/>
        </w:trPr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публикаций в средствах массовой информации о реализуемых в Аргаяшском муниципальном районе мероприятиях в сфере профилактики наркомании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ед.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>
        <w:trPr>
          <w:trHeight w:val="1226" w:hRule="atLeast"/>
        </w:trPr>
        <w:tc>
          <w:tcPr>
            <w:tcW w:w="4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 по программе «Профилактика наркомании и противодействие незаконному обороту наркотиков в Аргаяшском муниципальном районе на 2022-2024 годы»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6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28,4</w:t>
            </w:r>
          </w:p>
        </w:tc>
        <w:tc>
          <w:tcPr>
            <w:tcW w:w="17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0,71</w:t>
            </w:r>
          </w:p>
        </w:tc>
        <w:tc>
          <w:tcPr>
            <w:tcW w:w="19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По результатам Оценки эффективности реализации муниципальной программы итоговое значение ОМП =1, данное значение определяет высокую эффективность использования средств бюджета.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</w:r>
    </w:p>
    <w:p>
      <w:pPr>
        <w:pStyle w:val="Normal"/>
        <w:ind w:right="-1134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right="-1134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right="-1134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Председатель комиссии                                                                    И.В. Ишимов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  <w:t xml:space="preserve">Отчет об использовании бюджетных ассигнований местного бюджета 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  <w:t>на реализацию муниципальной программы в 202</w:t>
      </w:r>
      <w:r>
        <w:rPr>
          <w:rFonts w:eastAsia="Times New Roman" w:ascii="Times New Roman" w:hAnsi="Times New Roman"/>
          <w:b/>
          <w:sz w:val="24"/>
          <w:szCs w:val="24"/>
        </w:rPr>
        <w:t>3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году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tbl>
      <w:tblPr>
        <w:tblW w:w="1431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127"/>
        <w:gridCol w:w="3117"/>
        <w:gridCol w:w="3403"/>
        <w:gridCol w:w="1417"/>
        <w:gridCol w:w="1418"/>
        <w:gridCol w:w="1417"/>
        <w:gridCol w:w="1417"/>
      </w:tblGrid>
      <w:tr>
        <w:trPr/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3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8" w:right="-179" w:hanging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Код бюджетной классифи-кации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Расходы (рублей) по годам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79" w:hanging="128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сводная бюджетная роспись, план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на 1 января отчетного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сводная бюджетная роспись на отчетную дату</w:t>
            </w:r>
            <w:hyperlink w:anchor="sub_1171">
              <w:r>
                <w:rPr>
                  <w:rFonts w:eastAsia="Times New Roman" w:ascii="Times New Roman" w:hAnsi="Times New Roman"/>
                  <w:b/>
                  <w:bCs/>
                  <w:sz w:val="24"/>
                  <w:szCs w:val="24"/>
                </w:rPr>
                <w:t>*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кассовое исполнение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«Профилактика наркомании и противодействие незаконному обороту наркотиков в Аргаяшском муниципальном районе» на 2021-2023 годы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Администрация Аргаяшского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01136100741330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40 000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28360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Courier New"/>
          <w:sz w:val="24"/>
          <w:szCs w:val="24"/>
        </w:rPr>
      </w:pPr>
      <w:r>
        <w:rPr>
          <w:rFonts w:eastAsia="Times New Roman" w:cs="Courier New" w:ascii="Times New Roman" w:hAnsi="Times New Roman"/>
          <w:sz w:val="24"/>
          <w:szCs w:val="24"/>
        </w:rPr>
        <w:t>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</w:rPr>
      </w:pPr>
      <w:bookmarkStart w:id="1" w:name="sub_1171"/>
      <w:bookmarkEnd w:id="1"/>
      <w:r>
        <w:rPr>
          <w:rFonts w:eastAsia="Times New Roman" w:ascii="Times New Roman" w:hAnsi="Times New Roman"/>
          <w:sz w:val="24"/>
          <w:szCs w:val="24"/>
        </w:rPr>
        <w:t>* Для годового отчета - 31 декабря отчетного года.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</w:rPr>
      </w:pPr>
      <w:bookmarkStart w:id="2" w:name="sub_1171"/>
      <w:bookmarkStart w:id="3" w:name="sub_1172"/>
      <w:bookmarkEnd w:id="2"/>
      <w:r>
        <w:rPr>
          <w:rFonts w:eastAsia="Times New Roman" w:ascii="Times New Roman" w:hAnsi="Times New Roman"/>
          <w:sz w:val="24"/>
          <w:szCs w:val="24"/>
        </w:rPr>
        <w:t>** Под обеспечением реализации муниципальной программы понимается деятельность, не направленная на реализацию ведомственных целевых программ, основных мероприятий подпрограмм.</w:t>
      </w:r>
      <w:bookmarkEnd w:id="3"/>
    </w:p>
    <w:p>
      <w:pPr>
        <w:pStyle w:val="Normal"/>
        <w:spacing w:lineRule="auto" w:line="259" w:before="0" w:after="1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  <w:t xml:space="preserve">Информация о расходах источников ресурсного обеспечения 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  <w:t xml:space="preserve">на реализацию целей муниципальной программы 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eastAsia="Times New Roman"/>
          <w:bCs/>
          <w:sz w:val="24"/>
          <w:szCs w:val="24"/>
        </w:rPr>
      </w:pPr>
      <w:r>
        <w:rPr>
          <w:rFonts w:eastAsia="Times New Roman" w:ascii="Times New Roman" w:hAnsi="Times New Roman"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bCs/>
          <w:sz w:val="24"/>
          <w:szCs w:val="24"/>
        </w:rPr>
        <w:t>(рублей)</w:t>
      </w:r>
    </w:p>
    <w:tbl>
      <w:tblPr>
        <w:tblW w:w="1431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984"/>
        <w:gridCol w:w="3118"/>
        <w:gridCol w:w="4395"/>
        <w:gridCol w:w="2552"/>
        <w:gridCol w:w="2268"/>
      </w:tblGrid>
      <w:tr>
        <w:trPr>
          <w:trHeight w:val="1396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Оценка расходов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(в соответствии с муниципальной программой)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95" w:right="-108" w:hanging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Фактические расходы (кассовые расходы источников ресурсного обеспечения)</w:t>
            </w:r>
          </w:p>
        </w:tc>
      </w:tr>
      <w:tr>
        <w:trPr/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5</w:t>
            </w:r>
          </w:p>
        </w:tc>
      </w:tr>
      <w:tr>
        <w:trPr>
          <w:trHeight w:val="338" w:hRule="atLeast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«Профилактика наркомании и противодействие незаконному обороту наркотиков в Аргаяшском муниципальном районе» на 2021-2023 годы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40 000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28360</w:t>
            </w:r>
          </w:p>
        </w:tc>
      </w:tr>
      <w:tr>
        <w:trPr/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40 000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28360</w:t>
            </w:r>
          </w:p>
        </w:tc>
      </w:tr>
      <w:tr>
        <w:trPr/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федеральный бюджет*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областной бюджет*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внебюджетные источники*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/>
          <w:sz w:val="4"/>
          <w:szCs w:val="4"/>
        </w:rPr>
      </w:pPr>
      <w:r>
        <w:rPr>
          <w:rFonts w:eastAsia="Times New Roman" w:ascii="Arial" w:hAnsi="Arial"/>
          <w:sz w:val="4"/>
          <w:szCs w:val="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Courier New"/>
          <w:sz w:val="24"/>
          <w:szCs w:val="24"/>
        </w:rPr>
      </w:pPr>
      <w:r>
        <w:rPr>
          <w:rFonts w:eastAsia="Times New Roman" w:cs="Courier New" w:ascii="Times New Roman" w:hAnsi="Times New Roman"/>
          <w:sz w:val="24"/>
          <w:szCs w:val="24"/>
        </w:rPr>
        <w:t>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</w:rPr>
      </w:pPr>
      <w:bookmarkStart w:id="4" w:name="sub_1181"/>
      <w:r>
        <w:rPr>
          <w:rFonts w:eastAsia="Times New Roman" w:ascii="Times New Roman" w:hAnsi="Times New Roman"/>
          <w:sz w:val="24"/>
          <w:szCs w:val="24"/>
        </w:rPr>
        <w:t>* При условии выделения средств</w:t>
      </w:r>
      <w:bookmarkEnd w:id="4"/>
      <w:r>
        <w:rPr>
          <w:rFonts w:eastAsia="Times New Roman" w:ascii="Times New Roman" w:hAnsi="Times New Roman"/>
          <w:sz w:val="24"/>
          <w:szCs w:val="24"/>
        </w:rPr>
        <w:t>.</w:t>
      </w:r>
    </w:p>
    <w:p>
      <w:pPr>
        <w:pStyle w:val="Normal"/>
        <w:widowControl w:val="false"/>
        <w:spacing w:lineRule="auto" w:line="240" w:before="0" w:after="0"/>
        <w:ind w:firstLine="720"/>
        <w:jc w:val="right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-1134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Председатель комиссии                                                        И.В. Ишимов </w:t>
      </w:r>
    </w:p>
    <w:p>
      <w:pPr>
        <w:pStyle w:val="Normal"/>
        <w:rPr/>
      </w:pPr>
      <w:r>
        <w:rPr/>
      </w:r>
    </w:p>
    <w:p>
      <w:pPr>
        <w:pStyle w:val="Normal"/>
        <w:spacing w:before="0" w:after="200"/>
        <w:ind w:right="-1134" w:hanging="0"/>
        <w:rPr/>
      </w:pPr>
      <w:r>
        <w:rPr/>
      </w:r>
    </w:p>
    <w:sectPr>
      <w:type w:val="nextPage"/>
      <w:pgSz w:orient="landscape" w:w="16838" w:h="11906"/>
      <w:pgMar w:left="1134" w:right="395" w:gutter="0" w:header="0" w:top="1701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rPr>
      <w:color w:val="000080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9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Application>LibreOffice/7.5.6.2$Linux_X86_64 LibreOffice_project/50$Build-2</Application>
  <AppVersion>15.0000</AppVersion>
  <Pages>4</Pages>
  <Words>418</Words>
  <Characters>2938</Characters>
  <CharactersWithSpaces>3488</CharactersWithSpaces>
  <Paragraphs>107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2023-02-08T08:51:00Z</dcterms:created>
  <dc:creator>Пользователь Windows</dc:creator>
  <dc:description/>
  <dc:language>ru-RU</dc:language>
  <cp:lastModifiedBy/>
  <cp:lastPrinted>2022-11-08T11:27:00Z</cp:lastPrinted>
  <dcterms:modified xsi:type="dcterms:W3CDTF">2024-03-06T15:25:07Z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