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19" w:rsidRDefault="003F2C19" w:rsidP="003F2C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19" w:rsidRPr="0017527D" w:rsidRDefault="003F2C19" w:rsidP="003F2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</w:t>
      </w:r>
      <w:r w:rsidRPr="0017527D">
        <w:rPr>
          <w:b/>
          <w:sz w:val="28"/>
          <w:szCs w:val="28"/>
        </w:rPr>
        <w:t>ЧЕЛЯБИНСКАЯ ОБЛАСТЬ</w:t>
      </w:r>
    </w:p>
    <w:p w:rsidR="003F2C19" w:rsidRPr="0017527D" w:rsidRDefault="003F2C19" w:rsidP="003F2C19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3F2C19" w:rsidRPr="0017527D" w:rsidRDefault="003F2C19" w:rsidP="003F2C19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3F2C19" w:rsidRPr="0017527D" w:rsidRDefault="003F2C19" w:rsidP="003F2C19">
      <w:pPr>
        <w:rPr>
          <w:sz w:val="28"/>
          <w:szCs w:val="28"/>
        </w:rPr>
      </w:pPr>
    </w:p>
    <w:p w:rsidR="003F2C19" w:rsidRPr="0017527D" w:rsidRDefault="003F2C19" w:rsidP="003F2C19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527D">
        <w:rPr>
          <w:b/>
          <w:sz w:val="28"/>
          <w:szCs w:val="28"/>
        </w:rPr>
        <w:t>РЕШЕНИЕ</w:t>
      </w:r>
    </w:p>
    <w:p w:rsidR="003F2C19" w:rsidRPr="005652A2" w:rsidRDefault="003F2C19" w:rsidP="003F2C19">
      <w:pPr>
        <w:ind w:firstLine="540"/>
        <w:rPr>
          <w:b/>
          <w:szCs w:val="24"/>
        </w:rPr>
      </w:pPr>
      <w:r w:rsidRPr="005A6FCB">
        <w:rPr>
          <w:lang w:eastAsia="en-US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3F2C19" w:rsidRPr="005652A2" w:rsidTr="002A35B7">
        <w:tc>
          <w:tcPr>
            <w:tcW w:w="4962" w:type="dxa"/>
            <w:shd w:val="clear" w:color="auto" w:fill="auto"/>
          </w:tcPr>
          <w:p w:rsidR="003F2C19" w:rsidRPr="005652A2" w:rsidRDefault="003F2C19" w:rsidP="002A35B7">
            <w:pPr>
              <w:rPr>
                <w:sz w:val="16"/>
                <w:szCs w:val="16"/>
              </w:rPr>
            </w:pPr>
          </w:p>
          <w:p w:rsidR="003F2C19" w:rsidRPr="005652A2" w:rsidRDefault="003F2C19" w:rsidP="002A35B7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20 » апреля 2020 г.     №35</w:t>
            </w:r>
          </w:p>
        </w:tc>
      </w:tr>
    </w:tbl>
    <w:p w:rsidR="003F2C19" w:rsidRPr="005652A2" w:rsidRDefault="003F2C19" w:rsidP="003F2C19">
      <w:pPr>
        <w:tabs>
          <w:tab w:val="left" w:pos="1080"/>
        </w:tabs>
        <w:ind w:right="5601"/>
        <w:rPr>
          <w:sz w:val="28"/>
          <w:szCs w:val="28"/>
        </w:rPr>
      </w:pPr>
    </w:p>
    <w:p w:rsidR="003F2C19" w:rsidRDefault="003F2C19" w:rsidP="003F2C19">
      <w:pPr>
        <w:rPr>
          <w:sz w:val="28"/>
          <w:szCs w:val="28"/>
        </w:rPr>
      </w:pPr>
      <w:r w:rsidRPr="006D59AD">
        <w:rPr>
          <w:sz w:val="28"/>
          <w:szCs w:val="28"/>
        </w:rPr>
        <w:t>Об установлении ставки единого налога</w:t>
      </w:r>
    </w:p>
    <w:p w:rsidR="003F2C19" w:rsidRDefault="003F2C19" w:rsidP="003F2C19">
      <w:pPr>
        <w:rPr>
          <w:sz w:val="28"/>
          <w:szCs w:val="28"/>
        </w:rPr>
      </w:pPr>
      <w:r w:rsidRPr="006D59AD">
        <w:rPr>
          <w:sz w:val="28"/>
          <w:szCs w:val="28"/>
        </w:rPr>
        <w:t>на вмененный доход для отдельных видов</w:t>
      </w:r>
    </w:p>
    <w:p w:rsidR="003F2C19" w:rsidRDefault="003F2C19" w:rsidP="003F2C19">
      <w:pPr>
        <w:rPr>
          <w:sz w:val="28"/>
          <w:szCs w:val="28"/>
        </w:rPr>
      </w:pPr>
      <w:r w:rsidRPr="006D59AD">
        <w:rPr>
          <w:sz w:val="28"/>
          <w:szCs w:val="28"/>
        </w:rPr>
        <w:t>деятельности на территории Аргаяшского</w:t>
      </w:r>
    </w:p>
    <w:p w:rsidR="003F2C19" w:rsidRPr="006D59AD" w:rsidRDefault="003F2C19" w:rsidP="003F2C19">
      <w:pPr>
        <w:rPr>
          <w:sz w:val="28"/>
          <w:szCs w:val="28"/>
        </w:rPr>
      </w:pPr>
      <w:r w:rsidRPr="006D59A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3F2C19" w:rsidRDefault="003F2C19" w:rsidP="003F2C19">
      <w:pPr>
        <w:widowControl w:val="0"/>
        <w:autoSpaceDE w:val="0"/>
        <w:autoSpaceDN w:val="0"/>
        <w:ind w:left="1418" w:hanging="1418"/>
        <w:rPr>
          <w:sz w:val="28"/>
          <w:szCs w:val="28"/>
        </w:rPr>
      </w:pPr>
    </w:p>
    <w:p w:rsidR="003F2C19" w:rsidRPr="006D59AD" w:rsidRDefault="003F2C19" w:rsidP="003F2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59AD">
        <w:rPr>
          <w:sz w:val="28"/>
          <w:szCs w:val="28"/>
        </w:rPr>
        <w:t xml:space="preserve">Руководствуясь Федеральным </w:t>
      </w:r>
      <w:hyperlink r:id="rId5" w:history="1">
        <w:r w:rsidRPr="006D59AD">
          <w:rPr>
            <w:sz w:val="28"/>
            <w:szCs w:val="28"/>
          </w:rPr>
          <w:t>законом</w:t>
        </w:r>
      </w:hyperlink>
      <w:r w:rsidRPr="006D59A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D59AD">
        <w:rPr>
          <w:sz w:val="28"/>
          <w:szCs w:val="28"/>
        </w:rPr>
        <w:t xml:space="preserve">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6D59AD">
          <w:rPr>
            <w:sz w:val="28"/>
            <w:szCs w:val="28"/>
          </w:rPr>
          <w:t>Уставом</w:t>
        </w:r>
      </w:hyperlink>
      <w:r w:rsidRPr="006D59AD">
        <w:rPr>
          <w:sz w:val="28"/>
          <w:szCs w:val="28"/>
        </w:rPr>
        <w:t xml:space="preserve"> Аргаяшского муниципального района, </w:t>
      </w:r>
      <w:hyperlink r:id="rId7" w:history="1">
        <w:r w:rsidRPr="006D59AD">
          <w:rPr>
            <w:sz w:val="28"/>
            <w:szCs w:val="28"/>
          </w:rPr>
          <w:t>статьей 346.31</w:t>
        </w:r>
      </w:hyperlink>
      <w:r w:rsidRPr="006D59AD">
        <w:rPr>
          <w:sz w:val="28"/>
          <w:szCs w:val="28"/>
        </w:rPr>
        <w:t xml:space="preserve"> п.2 Налогового кодекса Российской Федерации (часть вторая от 05.08.2000 № 117-ФЗ (ред. от 01.04.2020), в соответствии с поручением Губернатора Челябинской области, в рамках работы по пункту 2.7 Плана мероприятий по обеспечению устойчивого развития экономики Челябинской</w:t>
      </w:r>
      <w:proofErr w:type="gramEnd"/>
      <w:r w:rsidRPr="006D59AD">
        <w:rPr>
          <w:sz w:val="28"/>
          <w:szCs w:val="28"/>
        </w:rPr>
        <w:t xml:space="preserve"> области в условиях ухудшения ситуации в связи с распространением новой </w:t>
      </w:r>
      <w:proofErr w:type="spellStart"/>
      <w:r w:rsidRPr="006D59AD">
        <w:rPr>
          <w:sz w:val="28"/>
          <w:szCs w:val="28"/>
        </w:rPr>
        <w:t>коронавирусной</w:t>
      </w:r>
      <w:proofErr w:type="spellEnd"/>
      <w:r w:rsidRPr="006D59AD">
        <w:rPr>
          <w:sz w:val="28"/>
          <w:szCs w:val="28"/>
        </w:rPr>
        <w:t xml:space="preserve"> инфекции</w:t>
      </w:r>
    </w:p>
    <w:p w:rsidR="003F2C19" w:rsidRDefault="003F2C19" w:rsidP="003F2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19" w:rsidRPr="006D59AD" w:rsidRDefault="003F2C19" w:rsidP="003F2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AD">
        <w:rPr>
          <w:rFonts w:ascii="Times New Roman" w:hAnsi="Times New Roman" w:cs="Times New Roman"/>
          <w:sz w:val="28"/>
          <w:szCs w:val="28"/>
        </w:rPr>
        <w:t>Собрание депутатов Аргаяшского муниципального района РЕШАЕТ:</w:t>
      </w:r>
    </w:p>
    <w:p w:rsidR="003F2C19" w:rsidRPr="006D59AD" w:rsidRDefault="003F2C19" w:rsidP="003F2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C19" w:rsidRPr="006D59AD" w:rsidRDefault="003F2C19" w:rsidP="003F2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1. Ставка единого налога на вмененный доход для отдельных видов деятельности устанавливается в размере 7,5 процента величины вмененного дохода для налогоплательщиков, осуществляющих следующие виды деятельности:</w:t>
      </w:r>
    </w:p>
    <w:p w:rsidR="003F2C19" w:rsidRPr="006D59AD" w:rsidRDefault="003F2C19" w:rsidP="003F2C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59AD">
        <w:rPr>
          <w:sz w:val="28"/>
          <w:szCs w:val="28"/>
        </w:rPr>
        <w:t>1) оказание бытовых услуг, в том числе:</w:t>
      </w:r>
    </w:p>
    <w:p w:rsidR="003F2C19" w:rsidRPr="006D59AD" w:rsidRDefault="003F2C19" w:rsidP="003F2C19">
      <w:pPr>
        <w:ind w:left="142" w:firstLine="218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деятельность зрелищно-развлекательная прочая (ОКВЭД 93.29);</w:t>
      </w:r>
    </w:p>
    <w:p w:rsidR="003F2C19" w:rsidRPr="006D59AD" w:rsidRDefault="003F2C19" w:rsidP="003F2C19">
      <w:pPr>
        <w:ind w:left="142" w:firstLine="218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предоставление услуг по дневному уходу за детьми (ОКВЭД 88.91);</w:t>
      </w:r>
    </w:p>
    <w:p w:rsidR="003F2C19" w:rsidRPr="006D59AD" w:rsidRDefault="003F2C19" w:rsidP="003F2C19">
      <w:pPr>
        <w:ind w:firstLine="360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ремонт компьютеров, предметов личного потребления и хозяйственно-бытового назначения (ОКВЭД 95);</w:t>
      </w:r>
    </w:p>
    <w:p w:rsidR="003F2C19" w:rsidRPr="006D59AD" w:rsidRDefault="003F2C19" w:rsidP="003F2C19">
      <w:pPr>
        <w:ind w:firstLine="360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стирка и химическая чистка текстильных и меховых изделий (ОКВЭД 96.01);</w:t>
      </w:r>
    </w:p>
    <w:p w:rsidR="003F2C19" w:rsidRPr="006D59AD" w:rsidRDefault="003F2C19" w:rsidP="003F2C19">
      <w:pPr>
        <w:ind w:firstLine="360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предоставление услуг парикмахерскими и салонами красоты (ОКВЭД 96.02);</w:t>
      </w:r>
    </w:p>
    <w:p w:rsidR="003F2C19" w:rsidRPr="006D59AD" w:rsidRDefault="003F2C19" w:rsidP="003F2C19">
      <w:pPr>
        <w:ind w:left="142" w:firstLine="218"/>
        <w:jc w:val="both"/>
        <w:rPr>
          <w:sz w:val="28"/>
          <w:szCs w:val="28"/>
        </w:rPr>
      </w:pPr>
      <w:r w:rsidRPr="006D59AD">
        <w:rPr>
          <w:sz w:val="28"/>
          <w:szCs w:val="28"/>
        </w:rPr>
        <w:t>деятельность физкультурно-оздоровительная (ОКВЭД 96.04);</w:t>
      </w:r>
    </w:p>
    <w:p w:rsidR="003F2C19" w:rsidRPr="006D59AD" w:rsidRDefault="003F2C19" w:rsidP="003F2C1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59AD">
        <w:rPr>
          <w:sz w:val="28"/>
          <w:szCs w:val="28"/>
        </w:rPr>
        <w:t>оказание автотранспортных услуг по перевозке пассажиров (ОКВЭД 49.3);</w:t>
      </w:r>
    </w:p>
    <w:p w:rsidR="003F2C19" w:rsidRPr="006D59AD" w:rsidRDefault="003F2C19" w:rsidP="003F2C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59AD">
        <w:rPr>
          <w:sz w:val="28"/>
          <w:szCs w:val="28"/>
        </w:rPr>
        <w:t>оказание автотранспортных услуг по перевозке грузов (ОКВЭД 49.4);</w:t>
      </w:r>
    </w:p>
    <w:p w:rsidR="003F2C19" w:rsidRPr="006D59AD" w:rsidRDefault="003F2C19" w:rsidP="003F2C19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4)</w:t>
      </w:r>
      <w:r w:rsidRPr="006D59AD">
        <w:rPr>
          <w:sz w:val="28"/>
          <w:szCs w:val="28"/>
        </w:rPr>
        <w:t>оказание услуг по временному размещению и проживанию (ОКВЭД 55);</w:t>
      </w:r>
    </w:p>
    <w:p w:rsidR="003F2C19" w:rsidRPr="006D59AD" w:rsidRDefault="003F2C19" w:rsidP="003F2C19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Pr="006D59AD">
        <w:rPr>
          <w:sz w:val="28"/>
          <w:szCs w:val="28"/>
        </w:rPr>
        <w:t>оказание услуг общественного питания через объект организации общественного питания, имеющий зал обслуживания посетителей и не имеющий зала обслуживания посетителей (ОКВЭД 56).</w:t>
      </w:r>
    </w:p>
    <w:p w:rsidR="003F2C19" w:rsidRPr="006D59AD" w:rsidRDefault="003F2C19" w:rsidP="003F2C19">
      <w:pPr>
        <w:ind w:left="360"/>
        <w:contextualSpacing/>
        <w:jc w:val="both"/>
        <w:rPr>
          <w:sz w:val="28"/>
          <w:szCs w:val="28"/>
        </w:rPr>
      </w:pPr>
    </w:p>
    <w:p w:rsidR="003F2C19" w:rsidRPr="00C86C23" w:rsidRDefault="003F2C19" w:rsidP="003F2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C23">
        <w:rPr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Аргаяшского муниципального района.</w:t>
      </w:r>
    </w:p>
    <w:p w:rsidR="003F2C19" w:rsidRPr="00C86C23" w:rsidRDefault="003F2C19" w:rsidP="003F2C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F2C19" w:rsidRPr="00C86C23" w:rsidRDefault="003F2C19" w:rsidP="003F2C19">
      <w:pPr>
        <w:ind w:firstLine="709"/>
        <w:jc w:val="both"/>
        <w:rPr>
          <w:sz w:val="28"/>
          <w:szCs w:val="28"/>
        </w:rPr>
      </w:pPr>
      <w:r w:rsidRPr="00C86C23">
        <w:rPr>
          <w:sz w:val="28"/>
          <w:szCs w:val="28"/>
        </w:rPr>
        <w:t>3. Настоящее решение вступает в силу и распространяется на правоотношения, возникшие с 1 января 2020 года.</w:t>
      </w:r>
    </w:p>
    <w:p w:rsidR="003F2C19" w:rsidRPr="00C86C23" w:rsidRDefault="003F2C19" w:rsidP="003F2C19">
      <w:pPr>
        <w:ind w:left="360" w:firstLine="349"/>
        <w:contextualSpacing/>
        <w:jc w:val="both"/>
        <w:rPr>
          <w:sz w:val="28"/>
          <w:szCs w:val="28"/>
        </w:rPr>
      </w:pPr>
      <w:r w:rsidRPr="00C86C23">
        <w:rPr>
          <w:sz w:val="28"/>
          <w:szCs w:val="28"/>
        </w:rPr>
        <w:t>4. Настоящее решение действует до 1 января 2021 года.</w:t>
      </w:r>
    </w:p>
    <w:p w:rsidR="003F2C19" w:rsidRPr="006D59AD" w:rsidRDefault="003F2C19" w:rsidP="003F2C19">
      <w:pPr>
        <w:ind w:left="360"/>
        <w:contextualSpacing/>
        <w:jc w:val="both"/>
        <w:rPr>
          <w:sz w:val="28"/>
          <w:szCs w:val="28"/>
        </w:rPr>
      </w:pPr>
    </w:p>
    <w:p w:rsidR="003F2C19" w:rsidRPr="006D59AD" w:rsidRDefault="003F2C19" w:rsidP="003F2C19">
      <w:pPr>
        <w:ind w:left="360"/>
        <w:contextualSpacing/>
        <w:jc w:val="both"/>
        <w:rPr>
          <w:sz w:val="28"/>
          <w:szCs w:val="28"/>
        </w:rPr>
      </w:pPr>
    </w:p>
    <w:p w:rsidR="003F2C19" w:rsidRPr="006D59AD" w:rsidRDefault="003F2C19" w:rsidP="003F2C19">
      <w:pPr>
        <w:rPr>
          <w:sz w:val="28"/>
          <w:szCs w:val="28"/>
        </w:rPr>
      </w:pPr>
      <w:r w:rsidRPr="006D59AD">
        <w:rPr>
          <w:sz w:val="28"/>
          <w:szCs w:val="28"/>
        </w:rPr>
        <w:t xml:space="preserve"> Председатель</w:t>
      </w:r>
    </w:p>
    <w:p w:rsidR="003F2C19" w:rsidRPr="006D59AD" w:rsidRDefault="003F2C19" w:rsidP="003F2C19">
      <w:pPr>
        <w:rPr>
          <w:sz w:val="28"/>
          <w:szCs w:val="28"/>
        </w:rPr>
      </w:pPr>
      <w:r w:rsidRPr="006D59AD">
        <w:rPr>
          <w:sz w:val="28"/>
          <w:szCs w:val="28"/>
        </w:rPr>
        <w:t xml:space="preserve"> Собрания депутатов                                                                          Т.М. Антоняк </w:t>
      </w:r>
    </w:p>
    <w:p w:rsidR="00336797" w:rsidRDefault="00336797"/>
    <w:sectPr w:rsidR="00336797" w:rsidSect="003F2C19">
      <w:type w:val="continuous"/>
      <w:pgSz w:w="11906" w:h="16838" w:code="9"/>
      <w:pgMar w:top="113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2C19"/>
    <w:rsid w:val="001849E5"/>
    <w:rsid w:val="00336797"/>
    <w:rsid w:val="003F2C19"/>
    <w:rsid w:val="00874D7D"/>
    <w:rsid w:val="009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2C19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3F2C1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C1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2C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F2C19"/>
    <w:pPr>
      <w:ind w:left="720"/>
      <w:contextualSpacing/>
    </w:pPr>
  </w:style>
  <w:style w:type="paragraph" w:customStyle="1" w:styleId="ConsPlusNormal">
    <w:name w:val="ConsPlusNormal"/>
    <w:rsid w:val="003F2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4812D5931C74F1F23A4F57D80D743DB11EE7F6E3DEDA44B764EDA70AE2E0C9A811341FEF420A957677DB9C2AB03Ck76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8C652133A23458E7561FC3FF437FFBFA604555D8022566E318B0A9B3D88F04F762B8E44DE8E3CCA2446459B11B59D13D7ADD8236B03A68AF6B69k26FF" TargetMode="External"/><Relationship Id="rId5" Type="http://schemas.openxmlformats.org/officeDocument/2006/relationships/hyperlink" Target="consultantplus://offline/ref=04088C652133A23458E74812D5931C74F1F53C4857D90D743DB11EE7F6E3DEDA44B764EDA709E4E6CEA811341FEF420A957677DB9C2AB03Ck766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2020-04-24T03:46:00Z</dcterms:created>
  <dcterms:modified xsi:type="dcterms:W3CDTF">2020-04-24T03:46:00Z</dcterms:modified>
</cp:coreProperties>
</file>