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6" w:rsidRDefault="00490FA6" w:rsidP="00490FA6">
      <w:pPr>
        <w:widowControl w:val="0"/>
        <w:tabs>
          <w:tab w:val="left" w:pos="851"/>
        </w:tabs>
        <w:ind w:firstLine="54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A6" w:rsidRPr="009E3057" w:rsidRDefault="00490FA6" w:rsidP="00490FA6">
      <w:pPr>
        <w:pStyle w:val="a3"/>
        <w:ind w:firstLine="540"/>
        <w:rPr>
          <w:b/>
          <w:sz w:val="28"/>
          <w:szCs w:val="28"/>
        </w:rPr>
      </w:pPr>
      <w:r w:rsidRPr="009E3057">
        <w:rPr>
          <w:b/>
          <w:sz w:val="28"/>
          <w:szCs w:val="28"/>
        </w:rPr>
        <w:t xml:space="preserve">  ЧЕЛЯБИНСКАЯ ОБЛАСТЬ</w:t>
      </w:r>
    </w:p>
    <w:p w:rsidR="00490FA6" w:rsidRPr="009E3057" w:rsidRDefault="00490FA6" w:rsidP="00490FA6">
      <w:pPr>
        <w:ind w:firstLine="540"/>
        <w:rPr>
          <w:b/>
          <w:sz w:val="28"/>
          <w:szCs w:val="28"/>
        </w:rPr>
      </w:pPr>
    </w:p>
    <w:p w:rsidR="00490FA6" w:rsidRPr="009E3057" w:rsidRDefault="00490FA6" w:rsidP="00490FA6">
      <w:pPr>
        <w:pStyle w:val="4"/>
        <w:ind w:firstLine="540"/>
        <w:rPr>
          <w:sz w:val="28"/>
          <w:szCs w:val="28"/>
        </w:rPr>
      </w:pPr>
      <w:r w:rsidRPr="009E3057">
        <w:rPr>
          <w:sz w:val="28"/>
          <w:szCs w:val="28"/>
        </w:rPr>
        <w:t>СОБРАНИЕ ДЕПУТАТОВ</w:t>
      </w:r>
    </w:p>
    <w:p w:rsidR="00490FA6" w:rsidRPr="009E3057" w:rsidRDefault="00490FA6" w:rsidP="00490FA6">
      <w:pPr>
        <w:pStyle w:val="4"/>
        <w:ind w:firstLine="540"/>
        <w:rPr>
          <w:sz w:val="28"/>
          <w:szCs w:val="28"/>
        </w:rPr>
      </w:pPr>
      <w:r w:rsidRPr="009E3057">
        <w:rPr>
          <w:sz w:val="28"/>
          <w:szCs w:val="28"/>
        </w:rPr>
        <w:t>АРГАЯШСКОГО МУНИЦИПАЛЬНОГО РАЙОНА</w:t>
      </w:r>
    </w:p>
    <w:p w:rsidR="00490FA6" w:rsidRPr="009E3057" w:rsidRDefault="00490FA6" w:rsidP="00490FA6">
      <w:pPr>
        <w:ind w:firstLine="540"/>
        <w:jc w:val="center"/>
        <w:rPr>
          <w:b/>
          <w:sz w:val="28"/>
          <w:szCs w:val="28"/>
        </w:rPr>
      </w:pPr>
    </w:p>
    <w:p w:rsidR="00490FA6" w:rsidRPr="009E3057" w:rsidRDefault="00490FA6" w:rsidP="00490FA6">
      <w:pPr>
        <w:pStyle w:val="3"/>
        <w:ind w:firstLine="540"/>
        <w:rPr>
          <w:b/>
          <w:sz w:val="28"/>
          <w:szCs w:val="28"/>
        </w:rPr>
      </w:pPr>
      <w:r w:rsidRPr="009E3057">
        <w:rPr>
          <w:b/>
          <w:sz w:val="28"/>
          <w:szCs w:val="28"/>
        </w:rPr>
        <w:t>РЕШЕНИЕ</w:t>
      </w:r>
    </w:p>
    <w:p w:rsidR="00490FA6" w:rsidRPr="00446C71" w:rsidRDefault="00490FA6" w:rsidP="00490FA6">
      <w:pPr>
        <w:ind w:firstLine="540"/>
        <w:rPr>
          <w:b/>
          <w:sz w:val="32"/>
          <w:szCs w:val="32"/>
        </w:rPr>
      </w:pPr>
      <w:r w:rsidRPr="00C80759">
        <w:rPr>
          <w:sz w:val="32"/>
          <w:szCs w:val="32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</w:tblGrid>
      <w:tr w:rsidR="00490FA6" w:rsidTr="00B81267">
        <w:tc>
          <w:tcPr>
            <w:tcW w:w="4962" w:type="dxa"/>
          </w:tcPr>
          <w:p w:rsidR="00490FA6" w:rsidRDefault="00490FA6" w:rsidP="00B81267">
            <w:pPr>
              <w:rPr>
                <w:sz w:val="16"/>
                <w:szCs w:val="16"/>
              </w:rPr>
            </w:pPr>
          </w:p>
          <w:p w:rsidR="00490FA6" w:rsidRDefault="00490FA6" w:rsidP="0049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24  »   апреля   2019 г     № 36</w:t>
            </w:r>
          </w:p>
        </w:tc>
      </w:tr>
      <w:tr w:rsidR="00490FA6" w:rsidTr="00B81267">
        <w:tc>
          <w:tcPr>
            <w:tcW w:w="4962" w:type="dxa"/>
            <w:hideMark/>
          </w:tcPr>
          <w:p w:rsidR="00490FA6" w:rsidRDefault="00490FA6" w:rsidP="00B8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490FA6" w:rsidRDefault="00490FA6" w:rsidP="00490FA6">
      <w:pPr>
        <w:ind w:left="1440" w:hanging="1440"/>
        <w:rPr>
          <w:sz w:val="28"/>
          <w:szCs w:val="28"/>
        </w:rPr>
      </w:pPr>
    </w:p>
    <w:p w:rsidR="00490FA6" w:rsidRPr="00CC00A4" w:rsidRDefault="00490FA6" w:rsidP="00490FA6">
      <w:pPr>
        <w:tabs>
          <w:tab w:val="left" w:pos="709"/>
        </w:tabs>
        <w:jc w:val="both"/>
        <w:rPr>
          <w:sz w:val="20"/>
        </w:rPr>
      </w:pPr>
    </w:p>
    <w:p w:rsidR="00490FA6" w:rsidRDefault="00490FA6" w:rsidP="00490FA6">
      <w:pPr>
        <w:tabs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>О  внесении изменений в решение Собрания</w:t>
      </w:r>
    </w:p>
    <w:p w:rsidR="00490FA6" w:rsidRDefault="00490FA6" w:rsidP="00490FA6">
      <w:pPr>
        <w:tabs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>депутатов Аргаяшского муниципального района</w:t>
      </w:r>
    </w:p>
    <w:p w:rsidR="00490FA6" w:rsidRDefault="00490FA6" w:rsidP="00490FA6">
      <w:pPr>
        <w:tabs>
          <w:tab w:val="left" w:pos="851"/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>от 24.02.2016 г.  №9 «Об утверждении перечня</w:t>
      </w:r>
    </w:p>
    <w:p w:rsidR="00490FA6" w:rsidRDefault="00490FA6" w:rsidP="00490FA6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муниципального имущества, находящегося </w:t>
      </w:r>
      <w:proofErr w:type="gramStart"/>
      <w:r w:rsidRPr="009E23A4">
        <w:rPr>
          <w:sz w:val="28"/>
          <w:szCs w:val="28"/>
        </w:rPr>
        <w:t>в</w:t>
      </w:r>
      <w:proofErr w:type="gramEnd"/>
      <w:r w:rsidRPr="009E23A4">
        <w:rPr>
          <w:sz w:val="28"/>
          <w:szCs w:val="28"/>
        </w:rPr>
        <w:t xml:space="preserve"> </w:t>
      </w:r>
    </w:p>
    <w:p w:rsidR="00490FA6" w:rsidRDefault="00490FA6" w:rsidP="00490FA6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>муниципальной собственности  Аргаяшского</w:t>
      </w:r>
    </w:p>
    <w:p w:rsidR="00490FA6" w:rsidRDefault="00490FA6" w:rsidP="00490FA6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муниципального района, предназначенного </w:t>
      </w:r>
    </w:p>
    <w:p w:rsidR="00490FA6" w:rsidRDefault="00490FA6" w:rsidP="00490FA6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для передачи во владение и (или) пользование </w:t>
      </w:r>
    </w:p>
    <w:p w:rsidR="00490FA6" w:rsidRPr="009E23A4" w:rsidRDefault="00490FA6" w:rsidP="00490FA6">
      <w:pPr>
        <w:tabs>
          <w:tab w:val="left" w:pos="851"/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>субъектам малого и среднего  предпринимательства</w:t>
      </w:r>
      <w:r>
        <w:rPr>
          <w:sz w:val="28"/>
          <w:szCs w:val="28"/>
        </w:rPr>
        <w:t xml:space="preserve">»  </w:t>
      </w:r>
    </w:p>
    <w:p w:rsidR="00490FA6" w:rsidRDefault="00490FA6" w:rsidP="00490FA6">
      <w:pPr>
        <w:tabs>
          <w:tab w:val="left" w:pos="4166"/>
        </w:tabs>
        <w:rPr>
          <w:sz w:val="28"/>
          <w:szCs w:val="28"/>
        </w:rPr>
      </w:pPr>
      <w:r w:rsidRPr="009E23A4">
        <w:rPr>
          <w:sz w:val="28"/>
          <w:szCs w:val="28"/>
        </w:rPr>
        <w:t xml:space="preserve">             </w:t>
      </w:r>
    </w:p>
    <w:p w:rsidR="00490FA6" w:rsidRDefault="00490FA6" w:rsidP="00490FA6">
      <w:pPr>
        <w:tabs>
          <w:tab w:val="left" w:pos="4166"/>
        </w:tabs>
        <w:rPr>
          <w:sz w:val="28"/>
          <w:szCs w:val="28"/>
        </w:rPr>
      </w:pPr>
    </w:p>
    <w:p w:rsidR="00490FA6" w:rsidRPr="009E23A4" w:rsidRDefault="00490FA6" w:rsidP="00490FA6">
      <w:pPr>
        <w:tabs>
          <w:tab w:val="left" w:pos="41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23A4">
        <w:rPr>
          <w:sz w:val="28"/>
          <w:szCs w:val="28"/>
        </w:rPr>
        <w:t>Собрание депутатов Аргаяшского муниципального района РЕШАЕТ:</w:t>
      </w:r>
    </w:p>
    <w:p w:rsidR="00490FA6" w:rsidRPr="009E23A4" w:rsidRDefault="00490FA6" w:rsidP="00490FA6">
      <w:pPr>
        <w:tabs>
          <w:tab w:val="left" w:pos="4166"/>
        </w:tabs>
        <w:rPr>
          <w:sz w:val="28"/>
          <w:szCs w:val="28"/>
        </w:rPr>
      </w:pPr>
    </w:p>
    <w:p w:rsidR="00490FA6" w:rsidRDefault="00490FA6" w:rsidP="00490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приложении к решению Собрания депутатов Аргаяшского муниципального района от 24.02.2016 г. №9 «Об утверждении перечня</w:t>
      </w:r>
      <w:r w:rsidRPr="009E23A4">
        <w:rPr>
          <w:sz w:val="28"/>
          <w:szCs w:val="28"/>
        </w:rPr>
        <w:t xml:space="preserve"> муниципального имущества, находящегося в муниципальной собственности  Аргаяшского муниципального района, предназначенного для передачи во владение и (или) пользование  субъектам малого и среднего  предпринимательства</w:t>
      </w:r>
      <w:r>
        <w:rPr>
          <w:sz w:val="28"/>
          <w:szCs w:val="28"/>
        </w:rPr>
        <w:t xml:space="preserve">», изложив его в новой редакции (приложение). </w:t>
      </w:r>
    </w:p>
    <w:p w:rsidR="00490FA6" w:rsidRDefault="00490FA6" w:rsidP="00490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490FA6" w:rsidRPr="00E434BA" w:rsidRDefault="00490FA6" w:rsidP="00490FA6">
      <w:pPr>
        <w:ind w:firstLine="708"/>
        <w:jc w:val="both"/>
        <w:rPr>
          <w:sz w:val="28"/>
          <w:szCs w:val="28"/>
        </w:rPr>
      </w:pPr>
    </w:p>
    <w:p w:rsidR="00490FA6" w:rsidRPr="003E3B61" w:rsidRDefault="00490FA6" w:rsidP="00490FA6">
      <w:pPr>
        <w:tabs>
          <w:tab w:val="left" w:pos="540"/>
        </w:tabs>
        <w:jc w:val="both"/>
        <w:rPr>
          <w:sz w:val="28"/>
          <w:szCs w:val="28"/>
        </w:rPr>
      </w:pPr>
      <w:r w:rsidRPr="003E3B61">
        <w:rPr>
          <w:sz w:val="28"/>
          <w:szCs w:val="28"/>
        </w:rPr>
        <w:t xml:space="preserve">Председатель </w:t>
      </w:r>
    </w:p>
    <w:p w:rsidR="00490FA6" w:rsidRPr="003E3B61" w:rsidRDefault="00490FA6" w:rsidP="00490FA6">
      <w:pPr>
        <w:tabs>
          <w:tab w:val="left" w:pos="540"/>
        </w:tabs>
        <w:jc w:val="both"/>
        <w:rPr>
          <w:sz w:val="28"/>
          <w:szCs w:val="28"/>
        </w:rPr>
      </w:pPr>
      <w:r w:rsidRPr="003E3B61">
        <w:rPr>
          <w:sz w:val="28"/>
          <w:szCs w:val="28"/>
        </w:rPr>
        <w:t xml:space="preserve">Собрания депутатов                             </w:t>
      </w:r>
      <w:r>
        <w:rPr>
          <w:sz w:val="28"/>
          <w:szCs w:val="28"/>
        </w:rPr>
        <w:t xml:space="preserve">          </w:t>
      </w:r>
      <w:r w:rsidRPr="003E3B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E3B61">
        <w:rPr>
          <w:sz w:val="28"/>
          <w:szCs w:val="28"/>
        </w:rPr>
        <w:t xml:space="preserve">                    Т.М.Антоняк</w:t>
      </w:r>
    </w:p>
    <w:p w:rsidR="00490FA6" w:rsidRDefault="00490FA6" w:rsidP="00490FA6">
      <w:pPr>
        <w:tabs>
          <w:tab w:val="left" w:pos="4166"/>
        </w:tabs>
        <w:jc w:val="both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</w:p>
    <w:p w:rsidR="00490FA6" w:rsidRDefault="00490FA6" w:rsidP="00490FA6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490FA6" w:rsidRDefault="00490FA6" w:rsidP="00490FA6">
      <w:pPr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490FA6" w:rsidRDefault="00490FA6" w:rsidP="00490FA6">
      <w:pPr>
        <w:jc w:val="right"/>
        <w:rPr>
          <w:sz w:val="20"/>
        </w:rPr>
      </w:pPr>
      <w:r>
        <w:rPr>
          <w:sz w:val="20"/>
        </w:rPr>
        <w:t xml:space="preserve"> Аргаяшского муниципального района </w:t>
      </w:r>
    </w:p>
    <w:p w:rsidR="00490FA6" w:rsidRDefault="00490FA6" w:rsidP="00490FA6">
      <w:pPr>
        <w:jc w:val="right"/>
        <w:rPr>
          <w:szCs w:val="24"/>
        </w:rPr>
      </w:pPr>
      <w:r>
        <w:rPr>
          <w:sz w:val="20"/>
        </w:rPr>
        <w:t>№ 36 от 24.04.2019 г.</w:t>
      </w:r>
      <w:r w:rsidRPr="003B7D51">
        <w:rPr>
          <w:szCs w:val="24"/>
        </w:rPr>
        <w:t xml:space="preserve"> </w:t>
      </w:r>
    </w:p>
    <w:p w:rsidR="00490FA6" w:rsidRDefault="00490FA6" w:rsidP="00490FA6">
      <w:pPr>
        <w:jc w:val="right"/>
        <w:rPr>
          <w:szCs w:val="24"/>
        </w:rPr>
      </w:pPr>
    </w:p>
    <w:p w:rsidR="00490FA6" w:rsidRPr="00A01DF5" w:rsidRDefault="00490FA6" w:rsidP="00490FA6">
      <w:pPr>
        <w:jc w:val="right"/>
        <w:rPr>
          <w:sz w:val="20"/>
        </w:rPr>
      </w:pPr>
    </w:p>
    <w:p w:rsidR="00490FA6" w:rsidRPr="00A01DF5" w:rsidRDefault="00490FA6" w:rsidP="00490FA6">
      <w:pPr>
        <w:jc w:val="center"/>
        <w:rPr>
          <w:szCs w:val="24"/>
        </w:rPr>
      </w:pPr>
      <w:r w:rsidRPr="00A01DF5">
        <w:rPr>
          <w:szCs w:val="24"/>
        </w:rPr>
        <w:t>Перечень муниципального имущества, находящегося в муниципальной собственности</w:t>
      </w:r>
    </w:p>
    <w:p w:rsidR="00490FA6" w:rsidRPr="00A01DF5" w:rsidRDefault="00490FA6" w:rsidP="00490FA6">
      <w:pPr>
        <w:jc w:val="center"/>
        <w:rPr>
          <w:szCs w:val="24"/>
        </w:rPr>
      </w:pPr>
      <w:r w:rsidRPr="00A01DF5">
        <w:rPr>
          <w:szCs w:val="24"/>
        </w:rPr>
        <w:t>Аргаяшского муниципального района, предназначенного для передачи во владение и</w:t>
      </w:r>
    </w:p>
    <w:p w:rsidR="00490FA6" w:rsidRPr="00A01DF5" w:rsidRDefault="00490FA6" w:rsidP="00490FA6">
      <w:pPr>
        <w:jc w:val="center"/>
        <w:rPr>
          <w:szCs w:val="24"/>
        </w:rPr>
      </w:pPr>
      <w:r w:rsidRPr="00A01DF5">
        <w:rPr>
          <w:szCs w:val="24"/>
        </w:rPr>
        <w:t>(или) пользование субъектам малого и среднего предпринимательства</w:t>
      </w:r>
    </w:p>
    <w:p w:rsidR="00490FA6" w:rsidRPr="00A01DF5" w:rsidRDefault="00490FA6" w:rsidP="00490FA6">
      <w:pPr>
        <w:spacing w:after="250" w:line="1" w:lineRule="exact"/>
        <w:rPr>
          <w:szCs w:val="24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2268"/>
        <w:gridCol w:w="992"/>
        <w:gridCol w:w="1985"/>
        <w:gridCol w:w="993"/>
        <w:gridCol w:w="1701"/>
      </w:tblGrid>
      <w:tr w:rsidR="00490FA6" w:rsidRPr="00CC00A4" w:rsidTr="00B81267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106" w:right="38" w:firstLine="38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A01DF5">
              <w:rPr>
                <w:spacing w:val="-9"/>
                <w:szCs w:val="24"/>
              </w:rPr>
              <w:t>п</w:t>
            </w:r>
            <w:proofErr w:type="spellEnd"/>
            <w:proofErr w:type="gramEnd"/>
            <w:r w:rsidRPr="00A01DF5">
              <w:rPr>
                <w:spacing w:val="-9"/>
                <w:szCs w:val="24"/>
              </w:rPr>
              <w:t>/</w:t>
            </w:r>
            <w:proofErr w:type="spellStart"/>
            <w:r w:rsidRPr="00A01DF5">
              <w:rPr>
                <w:spacing w:val="-9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34" w:right="10"/>
              <w:rPr>
                <w:szCs w:val="24"/>
              </w:rPr>
            </w:pPr>
            <w:r w:rsidRPr="00A01DF5">
              <w:rPr>
                <w:bCs/>
                <w:spacing w:val="-12"/>
                <w:szCs w:val="24"/>
              </w:rPr>
              <w:t xml:space="preserve">Наименование </w:t>
            </w:r>
            <w:r w:rsidRPr="00A01DF5">
              <w:rPr>
                <w:bCs/>
                <w:spacing w:val="-10"/>
                <w:szCs w:val="24"/>
              </w:rPr>
              <w:t>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4" w:lineRule="exact"/>
              <w:ind w:left="77" w:right="53"/>
              <w:rPr>
                <w:szCs w:val="24"/>
              </w:rPr>
            </w:pPr>
            <w:r w:rsidRPr="00A01DF5">
              <w:rPr>
                <w:bCs/>
                <w:spacing w:val="-11"/>
                <w:szCs w:val="24"/>
              </w:rPr>
              <w:t xml:space="preserve">Местоположение </w:t>
            </w:r>
            <w:r w:rsidRPr="00A01DF5">
              <w:rPr>
                <w:bCs/>
                <w:szCs w:val="24"/>
              </w:rPr>
              <w:t>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9" w:lineRule="exact"/>
              <w:ind w:left="62" w:right="53"/>
              <w:rPr>
                <w:szCs w:val="24"/>
              </w:rPr>
            </w:pPr>
            <w:r w:rsidRPr="00A01DF5">
              <w:rPr>
                <w:bCs/>
                <w:spacing w:val="-14"/>
                <w:szCs w:val="24"/>
              </w:rPr>
              <w:t xml:space="preserve">Площадь </w:t>
            </w:r>
            <w:r w:rsidRPr="00A01DF5">
              <w:rPr>
                <w:bCs/>
                <w:szCs w:val="24"/>
              </w:rPr>
              <w:t>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9" w:lineRule="exact"/>
              <w:ind w:left="149" w:right="120" w:firstLine="154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Целевое </w:t>
            </w:r>
            <w:r w:rsidRPr="00A01DF5">
              <w:rPr>
                <w:bCs/>
                <w:spacing w:val="-9"/>
                <w:szCs w:val="24"/>
              </w:rPr>
              <w:t>назначение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spacing w:line="254" w:lineRule="exact"/>
              <w:ind w:left="19" w:firstLine="24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Условия </w:t>
            </w:r>
            <w:r w:rsidRPr="00A01DF5">
              <w:rPr>
                <w:bCs/>
                <w:spacing w:val="-12"/>
                <w:szCs w:val="24"/>
              </w:rPr>
              <w:t>передачи</w:t>
            </w:r>
          </w:p>
          <w:p w:rsidR="00490FA6" w:rsidRPr="00A01DF5" w:rsidRDefault="00490FA6" w:rsidP="00B81267">
            <w:pPr>
              <w:shd w:val="clear" w:color="auto" w:fill="FFFFFF"/>
              <w:spacing w:line="254" w:lineRule="exact"/>
              <w:ind w:left="19"/>
              <w:rPr>
                <w:szCs w:val="24"/>
              </w:rPr>
            </w:pPr>
            <w:r w:rsidRPr="00A01DF5">
              <w:rPr>
                <w:bCs/>
                <w:szCs w:val="24"/>
              </w:rPr>
              <w:t xml:space="preserve">в </w:t>
            </w:r>
            <w:r w:rsidRPr="00A01DF5">
              <w:rPr>
                <w:bCs/>
                <w:spacing w:val="-13"/>
                <w:szCs w:val="24"/>
              </w:rPr>
              <w:t>пользован</w:t>
            </w:r>
            <w:r w:rsidRPr="00A01DF5">
              <w:rPr>
                <w:bCs/>
                <w:szCs w:val="24"/>
              </w:rPr>
              <w:t>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FA53C5">
            <w:pPr>
              <w:shd w:val="clear" w:color="auto" w:fill="FFFFFF"/>
              <w:spacing w:line="254" w:lineRule="exact"/>
              <w:ind w:left="19" w:right="29"/>
              <w:jc w:val="center"/>
              <w:rPr>
                <w:szCs w:val="24"/>
              </w:rPr>
            </w:pPr>
            <w:r w:rsidRPr="00A01DF5">
              <w:rPr>
                <w:bCs/>
                <w:spacing w:val="-12"/>
                <w:szCs w:val="24"/>
              </w:rPr>
              <w:t>Использо</w:t>
            </w:r>
            <w:r w:rsidRPr="00A01DF5">
              <w:rPr>
                <w:bCs/>
                <w:spacing w:val="-12"/>
                <w:szCs w:val="24"/>
              </w:rPr>
              <w:softHyphen/>
            </w:r>
            <w:r w:rsidRPr="00A01DF5">
              <w:rPr>
                <w:bCs/>
                <w:szCs w:val="24"/>
              </w:rPr>
              <w:t xml:space="preserve">вание </w:t>
            </w:r>
            <w:r w:rsidRPr="00A01DF5">
              <w:rPr>
                <w:szCs w:val="24"/>
              </w:rPr>
              <w:t xml:space="preserve">в </w:t>
            </w:r>
            <w:r>
              <w:rPr>
                <w:bCs/>
                <w:spacing w:val="-8"/>
                <w:szCs w:val="24"/>
              </w:rPr>
              <w:t>201</w:t>
            </w:r>
            <w:r w:rsidR="00FA53C5">
              <w:rPr>
                <w:bCs/>
                <w:spacing w:val="-8"/>
                <w:szCs w:val="24"/>
              </w:rPr>
              <w:t>9</w:t>
            </w:r>
            <w:r w:rsidRPr="00A01DF5">
              <w:rPr>
                <w:bCs/>
                <w:spacing w:val="-8"/>
                <w:szCs w:val="24"/>
              </w:rPr>
              <w:t>году</w:t>
            </w:r>
          </w:p>
        </w:tc>
      </w:tr>
      <w:tr w:rsidR="00490FA6" w:rsidRPr="00CC00A4" w:rsidTr="00FA53C5">
        <w:trPr>
          <w:trHeight w:hRule="exact" w:val="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144"/>
              <w:rPr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A01DF5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C5" w:rsidRDefault="00490FA6" w:rsidP="00490FA6">
            <w:pPr>
              <w:shd w:val="clear" w:color="auto" w:fill="FFFFFF"/>
              <w:ind w:left="163" w:right="192"/>
              <w:rPr>
                <w:szCs w:val="24"/>
              </w:rPr>
            </w:pPr>
            <w:r w:rsidRPr="00A01DF5">
              <w:rPr>
                <w:szCs w:val="24"/>
              </w:rPr>
              <w:t xml:space="preserve">Нежилое </w:t>
            </w:r>
            <w:r>
              <w:rPr>
                <w:szCs w:val="24"/>
              </w:rPr>
              <w:t xml:space="preserve">здание </w:t>
            </w:r>
            <w:r w:rsidR="00FA53C5">
              <w:rPr>
                <w:szCs w:val="24"/>
              </w:rPr>
              <w:t xml:space="preserve"> школы-сада</w:t>
            </w: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490FA6" w:rsidP="00490FA6">
            <w:pPr>
              <w:shd w:val="clear" w:color="auto" w:fill="FFFFFF"/>
              <w:ind w:left="163" w:right="19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FA53C5">
              <w:rPr>
                <w:szCs w:val="24"/>
              </w:rPr>
              <w:t>шшшшкшшколы</w:t>
            </w:r>
            <w:proofErr w:type="spellEnd"/>
            <w:r w:rsidR="00FA53C5">
              <w:rPr>
                <w:szCs w:val="24"/>
              </w:rPr>
              <w:t xml:space="preserve"> - сада</w:t>
            </w: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FA53C5" w:rsidRDefault="00FA53C5" w:rsidP="00490FA6">
            <w:pPr>
              <w:shd w:val="clear" w:color="auto" w:fill="FFFFFF"/>
              <w:ind w:left="163" w:right="192"/>
              <w:rPr>
                <w:szCs w:val="24"/>
              </w:rPr>
            </w:pPr>
          </w:p>
          <w:p w:rsidR="00490FA6" w:rsidRPr="00A01DF5" w:rsidRDefault="00490FA6" w:rsidP="00490FA6">
            <w:pPr>
              <w:shd w:val="clear" w:color="auto" w:fill="FFFFFF"/>
              <w:ind w:left="163" w:right="192"/>
              <w:rPr>
                <w:szCs w:val="24"/>
              </w:rPr>
            </w:pPr>
            <w:proofErr w:type="spellStart"/>
            <w:r>
              <w:rPr>
                <w:szCs w:val="24"/>
              </w:rPr>
              <w:t>шшшшкшшшшшшколшкошшколшколы-сада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FA53C5" w:rsidRDefault="00FA53C5" w:rsidP="00B81267">
            <w:pPr>
              <w:shd w:val="clear" w:color="auto" w:fill="FFFFFF"/>
              <w:ind w:left="197" w:right="211"/>
              <w:rPr>
                <w:spacing w:val="-1"/>
                <w:szCs w:val="24"/>
              </w:rPr>
            </w:pPr>
            <w:proofErr w:type="spellStart"/>
            <w:r>
              <w:rPr>
                <w:spacing w:val="-1"/>
                <w:szCs w:val="24"/>
              </w:rPr>
              <w:t>П.Чубары</w:t>
            </w:r>
            <w:proofErr w:type="spellEnd"/>
            <w:r>
              <w:rPr>
                <w:spacing w:val="-1"/>
                <w:szCs w:val="24"/>
              </w:rPr>
              <w:t>,</w:t>
            </w:r>
          </w:p>
          <w:p w:rsidR="00490FA6" w:rsidRPr="00A01DF5" w:rsidRDefault="00490FA6" w:rsidP="00FA53C5">
            <w:pPr>
              <w:shd w:val="clear" w:color="auto" w:fill="FFFFFF"/>
              <w:ind w:left="197" w:right="211"/>
              <w:rPr>
                <w:szCs w:val="24"/>
              </w:rPr>
            </w:pPr>
            <w:r w:rsidRPr="00A01DF5">
              <w:rPr>
                <w:spacing w:val="-1"/>
                <w:szCs w:val="24"/>
              </w:rPr>
              <w:t xml:space="preserve">ул. </w:t>
            </w:r>
            <w:r w:rsidR="00FA53C5">
              <w:rPr>
                <w:szCs w:val="24"/>
              </w:rPr>
              <w:t>Советск</w:t>
            </w:r>
            <w:r w:rsidRPr="00A01DF5">
              <w:rPr>
                <w:szCs w:val="24"/>
              </w:rPr>
              <w:t>а</w:t>
            </w:r>
            <w:r w:rsidR="00FA53C5">
              <w:rPr>
                <w:szCs w:val="24"/>
              </w:rPr>
              <w:t>я</w:t>
            </w:r>
            <w:r w:rsidRPr="00A01DF5">
              <w:rPr>
                <w:szCs w:val="24"/>
              </w:rPr>
              <w:t xml:space="preserve">, </w:t>
            </w:r>
            <w:r w:rsidR="00FA53C5">
              <w:rPr>
                <w:szCs w:val="24"/>
              </w:rPr>
              <w:t>д.12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FA53C5" w:rsidP="00B81267">
            <w:pPr>
              <w:shd w:val="clear" w:color="auto" w:fill="FFFFFF"/>
              <w:ind w:left="216"/>
              <w:rPr>
                <w:szCs w:val="24"/>
              </w:rPr>
            </w:pPr>
            <w:r>
              <w:rPr>
                <w:szCs w:val="24"/>
              </w:rPr>
              <w:t>329,3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FA53C5" w:rsidP="00B81267">
            <w:pPr>
              <w:shd w:val="clear" w:color="auto" w:fill="FFFFFF"/>
              <w:ind w:left="25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490FA6" w:rsidP="00B81267">
            <w:pPr>
              <w:shd w:val="clear" w:color="auto" w:fill="FFFFFF"/>
              <w:ind w:left="178"/>
              <w:rPr>
                <w:szCs w:val="24"/>
              </w:rPr>
            </w:pPr>
            <w:r w:rsidRPr="00A01DF5">
              <w:rPr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FA6" w:rsidRPr="00A01DF5" w:rsidRDefault="00FA53C5" w:rsidP="00B81267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Не используется</w:t>
            </w:r>
          </w:p>
        </w:tc>
      </w:tr>
    </w:tbl>
    <w:p w:rsidR="00490FA6" w:rsidRDefault="00490FA6" w:rsidP="00490FA6">
      <w:pPr>
        <w:tabs>
          <w:tab w:val="left" w:pos="4166"/>
        </w:tabs>
        <w:jc w:val="both"/>
        <w:rPr>
          <w:sz w:val="28"/>
          <w:szCs w:val="28"/>
        </w:rPr>
      </w:pPr>
    </w:p>
    <w:p w:rsidR="00FA53C5" w:rsidRPr="003E3B61" w:rsidRDefault="00FA53C5" w:rsidP="00FA53C5">
      <w:pPr>
        <w:tabs>
          <w:tab w:val="left" w:pos="540"/>
        </w:tabs>
        <w:jc w:val="both"/>
        <w:rPr>
          <w:sz w:val="28"/>
          <w:szCs w:val="28"/>
        </w:rPr>
      </w:pPr>
      <w:r w:rsidRPr="003E3B61">
        <w:rPr>
          <w:sz w:val="28"/>
          <w:szCs w:val="28"/>
        </w:rPr>
        <w:t xml:space="preserve">Председатель </w:t>
      </w:r>
    </w:p>
    <w:p w:rsidR="00FA53C5" w:rsidRPr="003E3B61" w:rsidRDefault="00FA53C5" w:rsidP="00FA53C5">
      <w:pPr>
        <w:tabs>
          <w:tab w:val="left" w:pos="540"/>
        </w:tabs>
        <w:jc w:val="both"/>
        <w:rPr>
          <w:sz w:val="28"/>
          <w:szCs w:val="28"/>
        </w:rPr>
      </w:pPr>
      <w:r w:rsidRPr="003E3B61">
        <w:rPr>
          <w:sz w:val="28"/>
          <w:szCs w:val="28"/>
        </w:rPr>
        <w:t xml:space="preserve">Собрания депутатов                             </w:t>
      </w:r>
      <w:r>
        <w:rPr>
          <w:sz w:val="28"/>
          <w:szCs w:val="28"/>
        </w:rPr>
        <w:t xml:space="preserve">          </w:t>
      </w:r>
      <w:r w:rsidRPr="003E3B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E3B61">
        <w:rPr>
          <w:sz w:val="28"/>
          <w:szCs w:val="28"/>
        </w:rPr>
        <w:t xml:space="preserve">                    Т.М.Антоняк</w:t>
      </w:r>
    </w:p>
    <w:p w:rsidR="00490FA6" w:rsidRDefault="00490FA6" w:rsidP="00490FA6">
      <w:pPr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Default="00490FA6" w:rsidP="00490FA6">
      <w:pPr>
        <w:jc w:val="right"/>
        <w:rPr>
          <w:sz w:val="28"/>
          <w:szCs w:val="28"/>
        </w:rPr>
      </w:pPr>
    </w:p>
    <w:p w:rsidR="00490FA6" w:rsidRPr="003B7D51" w:rsidRDefault="00490FA6" w:rsidP="00490FA6">
      <w:pPr>
        <w:jc w:val="right"/>
      </w:pPr>
    </w:p>
    <w:p w:rsidR="00490FA6" w:rsidRDefault="00490FA6" w:rsidP="00490FA6">
      <w:pPr>
        <w:tabs>
          <w:tab w:val="left" w:pos="851"/>
        </w:tabs>
        <w:ind w:left="1560" w:hanging="1560"/>
      </w:pPr>
    </w:p>
    <w:p w:rsidR="00336797" w:rsidRDefault="00336797"/>
    <w:sectPr w:rsidR="00336797" w:rsidSect="00C363B8">
      <w:type w:val="continuous"/>
      <w:pgSz w:w="11906" w:h="16838" w:code="9"/>
      <w:pgMar w:top="539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0FA6"/>
    <w:rsid w:val="001849E5"/>
    <w:rsid w:val="0023622D"/>
    <w:rsid w:val="00336797"/>
    <w:rsid w:val="00490FA6"/>
    <w:rsid w:val="009E0BFA"/>
    <w:rsid w:val="00E610ED"/>
    <w:rsid w:val="00FA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0FA6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490FA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0F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F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490FA6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90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2019-04-30T04:15:00Z</cp:lastPrinted>
  <dcterms:created xsi:type="dcterms:W3CDTF">2019-04-30T04:05:00Z</dcterms:created>
  <dcterms:modified xsi:type="dcterms:W3CDTF">2019-04-30T04:15:00Z</dcterms:modified>
</cp:coreProperties>
</file>