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E55" w:rsidRDefault="00EC7E55" w:rsidP="00EC7E55">
      <w:pPr>
        <w:rPr>
          <w:szCs w:val="24"/>
        </w:rPr>
      </w:pPr>
      <w:r>
        <w:rPr>
          <w:szCs w:val="24"/>
        </w:rPr>
        <w:t xml:space="preserve">                                                   </w:t>
      </w:r>
    </w:p>
    <w:p w:rsidR="00EC7E55" w:rsidRPr="004D6917" w:rsidRDefault="00EC7E55" w:rsidP="00EC7E55">
      <w:pPr>
        <w:widowControl w:val="0"/>
        <w:autoSpaceDE w:val="0"/>
        <w:autoSpaceDN w:val="0"/>
        <w:adjustRightInd w:val="0"/>
        <w:jc w:val="center"/>
        <w:rPr>
          <w:sz w:val="28"/>
          <w:szCs w:val="28"/>
        </w:rPr>
      </w:pPr>
      <w:r>
        <w:rPr>
          <w:noProof/>
          <w:sz w:val="28"/>
          <w:szCs w:val="28"/>
        </w:rPr>
        <w:drawing>
          <wp:inline distT="0" distB="0" distL="0" distR="0">
            <wp:extent cx="714375" cy="8858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contrast="48000"/>
                    </a:blip>
                    <a:srcRect/>
                    <a:stretch>
                      <a:fillRect/>
                    </a:stretch>
                  </pic:blipFill>
                  <pic:spPr bwMode="auto">
                    <a:xfrm>
                      <a:off x="0" y="0"/>
                      <a:ext cx="714375" cy="885825"/>
                    </a:xfrm>
                    <a:prstGeom prst="rect">
                      <a:avLst/>
                    </a:prstGeom>
                    <a:noFill/>
                    <a:ln w="9525">
                      <a:noFill/>
                      <a:miter lim="800000"/>
                      <a:headEnd/>
                      <a:tailEnd/>
                    </a:ln>
                  </pic:spPr>
                </pic:pic>
              </a:graphicData>
            </a:graphic>
          </wp:inline>
        </w:drawing>
      </w:r>
    </w:p>
    <w:p w:rsidR="00EC7E55" w:rsidRPr="004D6917" w:rsidRDefault="00EC7E55" w:rsidP="00EC7E55">
      <w:pPr>
        <w:pStyle w:val="a3"/>
        <w:rPr>
          <w:b/>
          <w:sz w:val="28"/>
          <w:szCs w:val="28"/>
        </w:rPr>
      </w:pPr>
      <w:r w:rsidRPr="004D6917">
        <w:rPr>
          <w:b/>
          <w:sz w:val="28"/>
          <w:szCs w:val="28"/>
        </w:rPr>
        <w:t>ЧЕЛЯБИНСКАЯ ОБЛАСТЬ</w:t>
      </w:r>
    </w:p>
    <w:p w:rsidR="00EC7E55" w:rsidRPr="004D6917" w:rsidRDefault="00EC7E55" w:rsidP="00EC7E55">
      <w:pPr>
        <w:jc w:val="center"/>
        <w:rPr>
          <w:b/>
          <w:sz w:val="28"/>
          <w:szCs w:val="28"/>
        </w:rPr>
      </w:pPr>
    </w:p>
    <w:p w:rsidR="00EC7E55" w:rsidRPr="004D6917" w:rsidRDefault="00EC7E55" w:rsidP="00EC7E55">
      <w:pPr>
        <w:pStyle w:val="4"/>
        <w:rPr>
          <w:sz w:val="28"/>
          <w:szCs w:val="28"/>
        </w:rPr>
      </w:pPr>
      <w:r w:rsidRPr="004D6917">
        <w:rPr>
          <w:sz w:val="28"/>
          <w:szCs w:val="28"/>
        </w:rPr>
        <w:t>СОБРАНИЕ ДЕПУТАТОВ</w:t>
      </w:r>
    </w:p>
    <w:p w:rsidR="00EC7E55" w:rsidRPr="004D6917" w:rsidRDefault="00EC7E55" w:rsidP="00EC7E55">
      <w:pPr>
        <w:pStyle w:val="4"/>
        <w:rPr>
          <w:sz w:val="28"/>
          <w:szCs w:val="28"/>
        </w:rPr>
      </w:pPr>
      <w:r w:rsidRPr="004D6917">
        <w:rPr>
          <w:sz w:val="28"/>
          <w:szCs w:val="28"/>
        </w:rPr>
        <w:t>АРГАЯШСКОГО МУНИЦИПАЛЬНОГО РАЙОНА</w:t>
      </w:r>
    </w:p>
    <w:p w:rsidR="00EC7E55" w:rsidRPr="004D6917" w:rsidRDefault="00EC7E55" w:rsidP="00EC7E55">
      <w:pPr>
        <w:jc w:val="center"/>
        <w:rPr>
          <w:b/>
          <w:sz w:val="28"/>
          <w:szCs w:val="28"/>
        </w:rPr>
      </w:pPr>
    </w:p>
    <w:p w:rsidR="00EC7E55" w:rsidRPr="004D6917" w:rsidRDefault="00EC7E55" w:rsidP="00EC7E55">
      <w:pPr>
        <w:pStyle w:val="3"/>
        <w:rPr>
          <w:b/>
          <w:sz w:val="28"/>
          <w:szCs w:val="28"/>
        </w:rPr>
      </w:pPr>
      <w:r w:rsidRPr="004D6917">
        <w:rPr>
          <w:b/>
          <w:sz w:val="28"/>
          <w:szCs w:val="28"/>
        </w:rPr>
        <w:t>РЕШЕНИЕ</w:t>
      </w:r>
    </w:p>
    <w:p w:rsidR="00EC7E55" w:rsidRPr="004D6917" w:rsidRDefault="004C38ED" w:rsidP="00EC7E55">
      <w:pPr>
        <w:rPr>
          <w:b/>
          <w:sz w:val="28"/>
          <w:szCs w:val="28"/>
        </w:rPr>
      </w:pPr>
      <w:r>
        <w:rPr>
          <w:b/>
          <w:noProof/>
          <w:sz w:val="28"/>
          <w:szCs w:val="28"/>
        </w:rPr>
        <w:pict>
          <v:line id="_x0000_s1026" style="position:absolute;z-index:251660288" from="1.1pt,6.75pt" to="497.9pt,6.75pt" o:allowincell="f" strokeweight="4.5pt">
            <v:stroke linestyle="thinThick"/>
          </v:line>
        </w:pict>
      </w:r>
    </w:p>
    <w:p w:rsidR="00EC7E55" w:rsidRPr="004D6917" w:rsidRDefault="00EC7E55" w:rsidP="00EC7E55">
      <w:pPr>
        <w:rPr>
          <w:sz w:val="28"/>
          <w:szCs w:val="28"/>
        </w:rPr>
      </w:pPr>
    </w:p>
    <w:tbl>
      <w:tblPr>
        <w:tblW w:w="0" w:type="auto"/>
        <w:tblLayout w:type="fixed"/>
        <w:tblLook w:val="0000"/>
      </w:tblPr>
      <w:tblGrid>
        <w:gridCol w:w="5070"/>
      </w:tblGrid>
      <w:tr w:rsidR="00EC7E55" w:rsidRPr="004D6917" w:rsidTr="00ED79E1">
        <w:tc>
          <w:tcPr>
            <w:tcW w:w="5070" w:type="dxa"/>
          </w:tcPr>
          <w:p w:rsidR="00EC7E55" w:rsidRPr="004D6917" w:rsidRDefault="000D4CE2" w:rsidP="00DA739D">
            <w:pPr>
              <w:rPr>
                <w:sz w:val="28"/>
                <w:szCs w:val="28"/>
              </w:rPr>
            </w:pPr>
            <w:r>
              <w:rPr>
                <w:sz w:val="28"/>
                <w:szCs w:val="28"/>
              </w:rPr>
              <w:t xml:space="preserve">«  20 »   сентября  </w:t>
            </w:r>
            <w:r w:rsidR="00EC7E55" w:rsidRPr="004D6917">
              <w:rPr>
                <w:sz w:val="28"/>
                <w:szCs w:val="28"/>
              </w:rPr>
              <w:t>20</w:t>
            </w:r>
            <w:r w:rsidR="00EC7E55">
              <w:rPr>
                <w:sz w:val="28"/>
                <w:szCs w:val="28"/>
              </w:rPr>
              <w:t>17</w:t>
            </w:r>
            <w:r w:rsidR="00EC7E55" w:rsidRPr="004D6917">
              <w:rPr>
                <w:sz w:val="28"/>
                <w:szCs w:val="28"/>
              </w:rPr>
              <w:t xml:space="preserve"> г.  №   </w:t>
            </w:r>
            <w:r w:rsidR="00DD2D1A">
              <w:rPr>
                <w:sz w:val="28"/>
                <w:szCs w:val="28"/>
              </w:rPr>
              <w:t>59</w:t>
            </w:r>
          </w:p>
        </w:tc>
      </w:tr>
      <w:tr w:rsidR="00EC7E55" w:rsidRPr="004D6917" w:rsidTr="00ED79E1">
        <w:tc>
          <w:tcPr>
            <w:tcW w:w="5070" w:type="dxa"/>
          </w:tcPr>
          <w:p w:rsidR="00EC7E55" w:rsidRPr="004D6917" w:rsidRDefault="00EC7E55" w:rsidP="00ED79E1">
            <w:pPr>
              <w:rPr>
                <w:sz w:val="28"/>
                <w:szCs w:val="28"/>
              </w:rPr>
            </w:pPr>
            <w:r w:rsidRPr="004D6917">
              <w:rPr>
                <w:sz w:val="28"/>
                <w:szCs w:val="28"/>
              </w:rPr>
              <w:t xml:space="preserve">              </w:t>
            </w:r>
            <w:r w:rsidRPr="004D6917">
              <w:rPr>
                <w:sz w:val="28"/>
                <w:szCs w:val="28"/>
                <w:lang w:val="en-US"/>
              </w:rPr>
              <w:t>c</w:t>
            </w:r>
            <w:r w:rsidRPr="004D6917">
              <w:rPr>
                <w:sz w:val="28"/>
                <w:szCs w:val="28"/>
              </w:rPr>
              <w:t>. Аргаяш</w:t>
            </w:r>
          </w:p>
        </w:tc>
      </w:tr>
    </w:tbl>
    <w:p w:rsidR="00EC7E55" w:rsidRPr="004C2329" w:rsidRDefault="00EC7E55" w:rsidP="00EC7E55">
      <w:pPr>
        <w:tabs>
          <w:tab w:val="left" w:pos="4166"/>
        </w:tabs>
        <w:rPr>
          <w:b/>
          <w:sz w:val="28"/>
          <w:szCs w:val="28"/>
        </w:rPr>
      </w:pPr>
    </w:p>
    <w:p w:rsidR="00EC7E55" w:rsidRPr="000D4CE2" w:rsidRDefault="00EC7E55" w:rsidP="00EC7E55">
      <w:pPr>
        <w:tabs>
          <w:tab w:val="left" w:pos="4166"/>
        </w:tabs>
        <w:jc w:val="both"/>
        <w:rPr>
          <w:sz w:val="28"/>
          <w:szCs w:val="28"/>
        </w:rPr>
      </w:pPr>
      <w:r w:rsidRPr="000D4CE2">
        <w:rPr>
          <w:sz w:val="28"/>
          <w:szCs w:val="28"/>
        </w:rPr>
        <w:t xml:space="preserve">О внесении изменений и дополнений в Положение </w:t>
      </w:r>
    </w:p>
    <w:p w:rsidR="00EC7E55" w:rsidRPr="000D4CE2" w:rsidRDefault="00D25AB0" w:rsidP="00EC7E55">
      <w:pPr>
        <w:tabs>
          <w:tab w:val="left" w:pos="4166"/>
        </w:tabs>
        <w:jc w:val="both"/>
        <w:rPr>
          <w:sz w:val="28"/>
          <w:szCs w:val="28"/>
        </w:rPr>
      </w:pPr>
      <w:r>
        <w:rPr>
          <w:sz w:val="28"/>
          <w:szCs w:val="28"/>
        </w:rPr>
        <w:t>«О</w:t>
      </w:r>
      <w:r w:rsidR="00EC7E55" w:rsidRPr="000D4CE2">
        <w:rPr>
          <w:sz w:val="28"/>
          <w:szCs w:val="28"/>
        </w:rPr>
        <w:t xml:space="preserve"> порядке проведения конкурса по отбору</w:t>
      </w:r>
    </w:p>
    <w:p w:rsidR="00EC7E55" w:rsidRPr="000D4CE2" w:rsidRDefault="00EC7E55" w:rsidP="00EC7E55">
      <w:pPr>
        <w:tabs>
          <w:tab w:val="left" w:pos="4166"/>
        </w:tabs>
        <w:jc w:val="both"/>
        <w:rPr>
          <w:sz w:val="28"/>
          <w:szCs w:val="28"/>
        </w:rPr>
      </w:pPr>
      <w:r w:rsidRPr="000D4CE2">
        <w:rPr>
          <w:sz w:val="28"/>
          <w:szCs w:val="28"/>
        </w:rPr>
        <w:t xml:space="preserve">кандидатур на должность главы </w:t>
      </w:r>
    </w:p>
    <w:p w:rsidR="00D25AB0" w:rsidRDefault="00EC7E55" w:rsidP="00EC7E55">
      <w:pPr>
        <w:tabs>
          <w:tab w:val="left" w:pos="4166"/>
        </w:tabs>
        <w:jc w:val="both"/>
        <w:rPr>
          <w:sz w:val="28"/>
          <w:szCs w:val="28"/>
        </w:rPr>
      </w:pPr>
      <w:r w:rsidRPr="000D4CE2">
        <w:rPr>
          <w:sz w:val="28"/>
          <w:szCs w:val="28"/>
        </w:rPr>
        <w:t xml:space="preserve">Аргаяшского  муниципального района </w:t>
      </w:r>
    </w:p>
    <w:p w:rsidR="00EC7E55" w:rsidRPr="000D4CE2" w:rsidRDefault="00EC7E55" w:rsidP="00EC7E55">
      <w:pPr>
        <w:tabs>
          <w:tab w:val="left" w:pos="4166"/>
        </w:tabs>
        <w:jc w:val="both"/>
        <w:rPr>
          <w:sz w:val="28"/>
          <w:szCs w:val="28"/>
        </w:rPr>
      </w:pPr>
      <w:r w:rsidRPr="000D4CE2">
        <w:rPr>
          <w:sz w:val="28"/>
          <w:szCs w:val="28"/>
        </w:rPr>
        <w:t>Челябинской области</w:t>
      </w:r>
      <w:r w:rsidR="00D25AB0">
        <w:rPr>
          <w:sz w:val="28"/>
          <w:szCs w:val="28"/>
        </w:rPr>
        <w:t>»</w:t>
      </w:r>
    </w:p>
    <w:p w:rsidR="00EC7E55" w:rsidRPr="000D4CE2" w:rsidRDefault="00EC7E55" w:rsidP="00EC7E55">
      <w:pPr>
        <w:tabs>
          <w:tab w:val="left" w:pos="4166"/>
        </w:tabs>
        <w:rPr>
          <w:sz w:val="28"/>
          <w:szCs w:val="28"/>
        </w:rPr>
      </w:pPr>
    </w:p>
    <w:p w:rsidR="00EC7E55" w:rsidRPr="000D4CE2" w:rsidRDefault="00EC7E55" w:rsidP="00EC7E55">
      <w:pPr>
        <w:tabs>
          <w:tab w:val="left" w:pos="4166"/>
        </w:tabs>
        <w:rPr>
          <w:sz w:val="28"/>
          <w:szCs w:val="28"/>
        </w:rPr>
      </w:pPr>
    </w:p>
    <w:p w:rsidR="00EC7E55" w:rsidRPr="000D4CE2" w:rsidRDefault="000D4CE2" w:rsidP="000D4CE2">
      <w:pPr>
        <w:tabs>
          <w:tab w:val="left" w:pos="709"/>
          <w:tab w:val="left" w:pos="4166"/>
        </w:tabs>
        <w:rPr>
          <w:sz w:val="28"/>
          <w:szCs w:val="28"/>
        </w:rPr>
      </w:pPr>
      <w:r>
        <w:rPr>
          <w:sz w:val="28"/>
          <w:szCs w:val="28"/>
        </w:rPr>
        <w:t xml:space="preserve">          </w:t>
      </w:r>
      <w:r w:rsidR="00EC7E55" w:rsidRPr="000D4CE2">
        <w:rPr>
          <w:sz w:val="28"/>
          <w:szCs w:val="28"/>
        </w:rPr>
        <w:t>Собрание депутатов Аргаяшского муниципального района  РЕШАЕТ:</w:t>
      </w:r>
    </w:p>
    <w:p w:rsidR="00EC7E55" w:rsidRPr="000D4CE2" w:rsidRDefault="00EC7E55" w:rsidP="007355AE">
      <w:pPr>
        <w:rPr>
          <w:sz w:val="28"/>
          <w:szCs w:val="28"/>
        </w:rPr>
      </w:pPr>
    </w:p>
    <w:p w:rsidR="00277734" w:rsidRPr="000D4CE2" w:rsidRDefault="007355AE" w:rsidP="007355AE">
      <w:pPr>
        <w:tabs>
          <w:tab w:val="left" w:pos="4166"/>
        </w:tabs>
        <w:ind w:firstLine="360"/>
        <w:rPr>
          <w:sz w:val="28"/>
          <w:szCs w:val="28"/>
        </w:rPr>
      </w:pPr>
      <w:r>
        <w:rPr>
          <w:sz w:val="28"/>
          <w:szCs w:val="28"/>
        </w:rPr>
        <w:t xml:space="preserve">     1.</w:t>
      </w:r>
      <w:r w:rsidR="00277734" w:rsidRPr="000D4CE2">
        <w:rPr>
          <w:sz w:val="28"/>
          <w:szCs w:val="28"/>
        </w:rPr>
        <w:t xml:space="preserve">Внести в </w:t>
      </w:r>
      <w:r w:rsidR="00930FB9">
        <w:rPr>
          <w:sz w:val="28"/>
          <w:szCs w:val="28"/>
        </w:rPr>
        <w:t>Положение</w:t>
      </w:r>
      <w:r w:rsidR="00277734" w:rsidRPr="000D4CE2">
        <w:rPr>
          <w:sz w:val="28"/>
          <w:szCs w:val="28"/>
        </w:rPr>
        <w:t xml:space="preserve"> </w:t>
      </w:r>
      <w:r w:rsidR="00930FB9">
        <w:rPr>
          <w:sz w:val="28"/>
          <w:szCs w:val="28"/>
        </w:rPr>
        <w:t>«О</w:t>
      </w:r>
      <w:r w:rsidR="00930FB9" w:rsidRPr="000D4CE2">
        <w:rPr>
          <w:sz w:val="28"/>
          <w:szCs w:val="28"/>
        </w:rPr>
        <w:t xml:space="preserve"> порядке проведения конкурса по отбору кандидатур на должность главы Аргаяшского  муниципального района</w:t>
      </w:r>
      <w:r w:rsidR="00930FB9">
        <w:rPr>
          <w:sz w:val="28"/>
          <w:szCs w:val="28"/>
        </w:rPr>
        <w:t>»,</w:t>
      </w:r>
      <w:r w:rsidR="00930FB9" w:rsidRPr="000D4CE2">
        <w:rPr>
          <w:sz w:val="28"/>
          <w:szCs w:val="28"/>
        </w:rPr>
        <w:t xml:space="preserve"> </w:t>
      </w:r>
      <w:r w:rsidR="00930FB9">
        <w:rPr>
          <w:sz w:val="28"/>
          <w:szCs w:val="28"/>
        </w:rPr>
        <w:t>утвержденное</w:t>
      </w:r>
      <w:r w:rsidR="00930FB9" w:rsidRPr="000D4CE2">
        <w:rPr>
          <w:sz w:val="28"/>
          <w:szCs w:val="28"/>
        </w:rPr>
        <w:t xml:space="preserve"> </w:t>
      </w:r>
      <w:r w:rsidR="00930FB9">
        <w:rPr>
          <w:sz w:val="28"/>
          <w:szCs w:val="28"/>
        </w:rPr>
        <w:t xml:space="preserve"> решением</w:t>
      </w:r>
      <w:r w:rsidR="00277734" w:rsidRPr="000D4CE2">
        <w:rPr>
          <w:sz w:val="28"/>
          <w:szCs w:val="28"/>
        </w:rPr>
        <w:t xml:space="preserve"> Собрания депутатов Аргаяшского муниципального района от 22.02.2017 № 8 следующие изменения и дополнения:</w:t>
      </w:r>
    </w:p>
    <w:p w:rsidR="00277734" w:rsidRPr="000D4CE2" w:rsidRDefault="00277734" w:rsidP="00277734">
      <w:pPr>
        <w:numPr>
          <w:ilvl w:val="0"/>
          <w:numId w:val="2"/>
        </w:numPr>
        <w:tabs>
          <w:tab w:val="left" w:pos="4166"/>
        </w:tabs>
        <w:jc w:val="both"/>
        <w:rPr>
          <w:sz w:val="28"/>
          <w:szCs w:val="28"/>
        </w:rPr>
      </w:pPr>
      <w:r w:rsidRPr="000D4CE2">
        <w:rPr>
          <w:sz w:val="28"/>
          <w:szCs w:val="28"/>
        </w:rPr>
        <w:t xml:space="preserve"> пункт 23 изложить в следующей редакции:</w:t>
      </w:r>
    </w:p>
    <w:p w:rsidR="00277734" w:rsidRPr="000D4CE2" w:rsidRDefault="00277734" w:rsidP="00277734">
      <w:pPr>
        <w:shd w:val="clear" w:color="auto" w:fill="FFFFFF"/>
        <w:autoSpaceDE w:val="0"/>
        <w:autoSpaceDN w:val="0"/>
        <w:adjustRightInd w:val="0"/>
        <w:ind w:firstLine="720"/>
        <w:jc w:val="both"/>
        <w:rPr>
          <w:sz w:val="28"/>
          <w:szCs w:val="28"/>
        </w:rPr>
      </w:pPr>
      <w:r w:rsidRPr="000D4CE2">
        <w:rPr>
          <w:sz w:val="28"/>
          <w:szCs w:val="28"/>
        </w:rPr>
        <w:t xml:space="preserve">«23. Участником конкурса на должность главы Аргаяшского муниципального района может быть зарегистрирован гражданин Российской Федерации, который на день проведения конкурса достиг возраста 21 года и не имеет в соответствии с Федеральным </w:t>
      </w:r>
      <w:hyperlink r:id="rId7" w:history="1">
        <w:r w:rsidRPr="000D4CE2">
          <w:rPr>
            <w:sz w:val="28"/>
            <w:szCs w:val="28"/>
          </w:rPr>
          <w:t>законом</w:t>
        </w:r>
      </w:hyperlink>
      <w:r w:rsidRPr="000D4CE2">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77734" w:rsidRPr="000D4CE2" w:rsidRDefault="00277734" w:rsidP="00277734">
      <w:pPr>
        <w:autoSpaceDE w:val="0"/>
        <w:autoSpaceDN w:val="0"/>
        <w:adjustRightInd w:val="0"/>
        <w:ind w:firstLine="709"/>
        <w:jc w:val="both"/>
        <w:rPr>
          <w:sz w:val="28"/>
          <w:szCs w:val="28"/>
        </w:rPr>
      </w:pPr>
      <w:r w:rsidRPr="000D4CE2">
        <w:rPr>
          <w:sz w:val="28"/>
          <w:szCs w:val="28"/>
        </w:rPr>
        <w:t>Не может быть допущен к участию в конкурсе гражданин Российской Федерации, не обладающий пассивным избирательным правом на день проведения конкурса</w:t>
      </w:r>
      <w:proofErr w:type="gramStart"/>
      <w:r w:rsidRPr="000D4CE2">
        <w:rPr>
          <w:sz w:val="28"/>
          <w:szCs w:val="28"/>
        </w:rPr>
        <w:t>.»;</w:t>
      </w:r>
      <w:proofErr w:type="gramEnd"/>
    </w:p>
    <w:p w:rsidR="00277734" w:rsidRPr="000D4CE2" w:rsidRDefault="00277734" w:rsidP="00277734">
      <w:pPr>
        <w:tabs>
          <w:tab w:val="left" w:pos="4166"/>
        </w:tabs>
        <w:jc w:val="both"/>
        <w:rPr>
          <w:sz w:val="28"/>
          <w:szCs w:val="28"/>
        </w:rPr>
      </w:pPr>
      <w:r w:rsidRPr="000D4CE2">
        <w:rPr>
          <w:sz w:val="28"/>
          <w:szCs w:val="28"/>
        </w:rPr>
        <w:t xml:space="preserve">     2)  пункт 33 читать в следующей редакции:</w:t>
      </w:r>
    </w:p>
    <w:p w:rsidR="00277734" w:rsidRPr="000D4CE2" w:rsidRDefault="00277734" w:rsidP="00277734">
      <w:pPr>
        <w:shd w:val="clear" w:color="auto" w:fill="FFFFFF"/>
        <w:autoSpaceDE w:val="0"/>
        <w:autoSpaceDN w:val="0"/>
        <w:adjustRightInd w:val="0"/>
        <w:ind w:firstLine="709"/>
        <w:jc w:val="both"/>
        <w:rPr>
          <w:sz w:val="28"/>
          <w:szCs w:val="28"/>
        </w:rPr>
      </w:pPr>
      <w:r w:rsidRPr="000D4CE2">
        <w:rPr>
          <w:sz w:val="28"/>
          <w:szCs w:val="28"/>
        </w:rPr>
        <w:t xml:space="preserve">«33. </w:t>
      </w:r>
      <w:proofErr w:type="gramStart"/>
      <w:r w:rsidRPr="000D4CE2">
        <w:rPr>
          <w:sz w:val="28"/>
          <w:szCs w:val="28"/>
        </w:rPr>
        <w:t xml:space="preserve">Во время проведения конкурса в обязательном порядке оценивается уровень профессиональных знаний и навыков участников конкурса в области законодательства Российской Федерации и законодательства Челябинской области согласно Закону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w:t>
      </w:r>
      <w:r w:rsidRPr="000D4CE2">
        <w:rPr>
          <w:sz w:val="28"/>
          <w:szCs w:val="28"/>
        </w:rPr>
        <w:lastRenderedPageBreak/>
        <w:t>района, городского округа, городского округа с внутригородским делением отдельных государственных полномочий, переданных</w:t>
      </w:r>
      <w:proofErr w:type="gramEnd"/>
      <w:r w:rsidRPr="000D4CE2">
        <w:rPr>
          <w:sz w:val="28"/>
          <w:szCs w:val="28"/>
        </w:rPr>
        <w:t xml:space="preserve"> органам местного самоуправления муниципальных образований Челябинской области, и о признании </w:t>
      </w:r>
      <w:proofErr w:type="gramStart"/>
      <w:r w:rsidRPr="000D4CE2">
        <w:rPr>
          <w:sz w:val="28"/>
          <w:szCs w:val="28"/>
        </w:rPr>
        <w:t>утратившими</w:t>
      </w:r>
      <w:proofErr w:type="gramEnd"/>
      <w:r w:rsidRPr="000D4CE2">
        <w:rPr>
          <w:sz w:val="28"/>
          <w:szCs w:val="28"/>
        </w:rPr>
        <w:t xml:space="preserve"> силу некоторых законов Челябинской области».</w:t>
      </w:r>
    </w:p>
    <w:p w:rsidR="00277734" w:rsidRPr="000D4CE2" w:rsidRDefault="00277734" w:rsidP="00277734">
      <w:pPr>
        <w:shd w:val="clear" w:color="auto" w:fill="FFFFFF"/>
        <w:autoSpaceDE w:val="0"/>
        <w:autoSpaceDN w:val="0"/>
        <w:adjustRightInd w:val="0"/>
        <w:ind w:firstLine="709"/>
        <w:jc w:val="both"/>
        <w:rPr>
          <w:sz w:val="28"/>
          <w:szCs w:val="28"/>
        </w:rPr>
      </w:pPr>
      <w:r w:rsidRPr="000D4CE2">
        <w:rPr>
          <w:sz w:val="28"/>
          <w:szCs w:val="28"/>
        </w:rPr>
        <w:t xml:space="preserve">Члены конкурсной комиссии при оценке зарегистрированных кандидатов руководствуются следующими критериями: </w:t>
      </w:r>
    </w:p>
    <w:p w:rsidR="00277734" w:rsidRPr="000D4CE2" w:rsidRDefault="00277734" w:rsidP="00277734">
      <w:pPr>
        <w:shd w:val="clear" w:color="auto" w:fill="FFFFFF"/>
        <w:tabs>
          <w:tab w:val="left" w:pos="0"/>
          <w:tab w:val="left" w:pos="567"/>
          <w:tab w:val="left" w:pos="1134"/>
        </w:tabs>
        <w:autoSpaceDE w:val="0"/>
        <w:autoSpaceDN w:val="0"/>
        <w:adjustRightInd w:val="0"/>
        <w:ind w:firstLine="709"/>
        <w:jc w:val="both"/>
        <w:rPr>
          <w:sz w:val="28"/>
          <w:szCs w:val="28"/>
        </w:rPr>
      </w:pPr>
      <w:r w:rsidRPr="000D4CE2">
        <w:rPr>
          <w:sz w:val="28"/>
          <w:szCs w:val="28"/>
        </w:rPr>
        <w:t>1) уровень знаний зарегистрированными участниками конкурса:</w:t>
      </w:r>
    </w:p>
    <w:p w:rsidR="00277734" w:rsidRPr="000D4CE2" w:rsidRDefault="00277734" w:rsidP="00277734">
      <w:pPr>
        <w:shd w:val="clear" w:color="auto" w:fill="FFFFFF"/>
        <w:tabs>
          <w:tab w:val="left" w:pos="993"/>
        </w:tabs>
        <w:autoSpaceDE w:val="0"/>
        <w:autoSpaceDN w:val="0"/>
        <w:adjustRightInd w:val="0"/>
        <w:ind w:firstLine="709"/>
        <w:jc w:val="both"/>
        <w:rPr>
          <w:sz w:val="28"/>
          <w:szCs w:val="28"/>
        </w:rPr>
      </w:pPr>
      <w:r w:rsidRPr="000D4CE2">
        <w:rPr>
          <w:sz w:val="28"/>
          <w:szCs w:val="28"/>
        </w:rPr>
        <w:t>- Конституции Российской Федерации;</w:t>
      </w:r>
    </w:p>
    <w:p w:rsidR="00277734" w:rsidRPr="000D4CE2" w:rsidRDefault="00277734" w:rsidP="00277734">
      <w:pPr>
        <w:shd w:val="clear" w:color="auto" w:fill="FFFFFF"/>
        <w:tabs>
          <w:tab w:val="left" w:pos="993"/>
        </w:tabs>
        <w:autoSpaceDE w:val="0"/>
        <w:autoSpaceDN w:val="0"/>
        <w:adjustRightInd w:val="0"/>
        <w:ind w:firstLine="709"/>
        <w:jc w:val="both"/>
        <w:rPr>
          <w:sz w:val="28"/>
          <w:szCs w:val="28"/>
        </w:rPr>
      </w:pPr>
      <w:r w:rsidRPr="000D4CE2">
        <w:rPr>
          <w:sz w:val="28"/>
          <w:szCs w:val="28"/>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277734" w:rsidRPr="000D4CE2" w:rsidRDefault="00277734" w:rsidP="00277734">
      <w:pPr>
        <w:shd w:val="clear" w:color="auto" w:fill="FFFFFF"/>
        <w:tabs>
          <w:tab w:val="left" w:pos="993"/>
        </w:tabs>
        <w:autoSpaceDE w:val="0"/>
        <w:autoSpaceDN w:val="0"/>
        <w:adjustRightInd w:val="0"/>
        <w:ind w:firstLine="709"/>
        <w:jc w:val="both"/>
        <w:rPr>
          <w:sz w:val="28"/>
          <w:szCs w:val="28"/>
        </w:rPr>
      </w:pPr>
      <w:r w:rsidRPr="000D4CE2">
        <w:rPr>
          <w:sz w:val="28"/>
          <w:szCs w:val="28"/>
        </w:rPr>
        <w:t>- Федерального закона «Об общих принципах организации местного самоуправления в Российской Федерации»;</w:t>
      </w:r>
    </w:p>
    <w:p w:rsidR="00277734" w:rsidRPr="000D4CE2" w:rsidRDefault="00277734" w:rsidP="00277734">
      <w:pPr>
        <w:tabs>
          <w:tab w:val="left" w:pos="993"/>
        </w:tabs>
        <w:ind w:firstLine="709"/>
        <w:jc w:val="both"/>
        <w:rPr>
          <w:sz w:val="28"/>
          <w:szCs w:val="28"/>
        </w:rPr>
      </w:pPr>
      <w:r w:rsidRPr="000D4CE2">
        <w:rPr>
          <w:sz w:val="28"/>
          <w:szCs w:val="28"/>
        </w:rPr>
        <w:t>- Устава (Основного Закона) Челябинской области и Устава Аргаяшского муниципального района;</w:t>
      </w:r>
    </w:p>
    <w:p w:rsidR="00277734" w:rsidRPr="000D4CE2" w:rsidRDefault="00277734" w:rsidP="00277734">
      <w:pPr>
        <w:tabs>
          <w:tab w:val="left" w:pos="993"/>
        </w:tabs>
        <w:ind w:firstLine="709"/>
        <w:jc w:val="both"/>
        <w:rPr>
          <w:sz w:val="28"/>
          <w:szCs w:val="28"/>
        </w:rPr>
      </w:pPr>
      <w:r w:rsidRPr="000D4CE2">
        <w:rPr>
          <w:sz w:val="28"/>
          <w:szCs w:val="28"/>
        </w:rPr>
        <w:t xml:space="preserve">- основных положений Бюджетного кодекса Российской Федерации; </w:t>
      </w:r>
    </w:p>
    <w:p w:rsidR="00277734" w:rsidRPr="000D4CE2" w:rsidRDefault="00277734" w:rsidP="00277734">
      <w:pPr>
        <w:tabs>
          <w:tab w:val="left" w:pos="993"/>
        </w:tabs>
        <w:ind w:firstLine="709"/>
        <w:jc w:val="both"/>
        <w:rPr>
          <w:sz w:val="28"/>
          <w:szCs w:val="28"/>
        </w:rPr>
      </w:pPr>
      <w:r w:rsidRPr="000D4CE2">
        <w:rPr>
          <w:sz w:val="28"/>
          <w:szCs w:val="28"/>
        </w:rPr>
        <w:t xml:space="preserve">- основных положений Федерального закона «О противодействии коррупции»; </w:t>
      </w:r>
    </w:p>
    <w:p w:rsidR="00277734" w:rsidRPr="000D4CE2" w:rsidRDefault="00277734" w:rsidP="00277734">
      <w:pPr>
        <w:tabs>
          <w:tab w:val="left" w:pos="993"/>
        </w:tabs>
        <w:ind w:firstLine="709"/>
        <w:jc w:val="both"/>
        <w:rPr>
          <w:sz w:val="28"/>
          <w:szCs w:val="28"/>
        </w:rPr>
      </w:pPr>
      <w:r w:rsidRPr="000D4CE2">
        <w:rPr>
          <w:sz w:val="28"/>
          <w:szCs w:val="28"/>
        </w:rPr>
        <w:t>- основных положений законов Челябинской области о наделении органов местного самоуправления отдельными государственными полномочиями;</w:t>
      </w:r>
    </w:p>
    <w:p w:rsidR="00277734" w:rsidRPr="000D4CE2" w:rsidRDefault="00277734" w:rsidP="00277734">
      <w:pPr>
        <w:shd w:val="clear" w:color="auto" w:fill="FFFFFF"/>
        <w:autoSpaceDE w:val="0"/>
        <w:autoSpaceDN w:val="0"/>
        <w:adjustRightInd w:val="0"/>
        <w:ind w:firstLine="709"/>
        <w:jc w:val="both"/>
        <w:rPr>
          <w:sz w:val="28"/>
          <w:szCs w:val="28"/>
        </w:rPr>
      </w:pPr>
      <w:r w:rsidRPr="000D4CE2">
        <w:rPr>
          <w:sz w:val="28"/>
          <w:szCs w:val="28"/>
        </w:rPr>
        <w:t xml:space="preserve">2) правильность, полнота, чёткость, логическая последовательность                                          и непротиворечивость ответов зарегистрированных кандидатов на вопросы                    о практике применения указанных нормативных правовых актов; </w:t>
      </w:r>
    </w:p>
    <w:p w:rsidR="00277734" w:rsidRPr="000D4CE2" w:rsidRDefault="00277734" w:rsidP="00277734">
      <w:pPr>
        <w:shd w:val="clear" w:color="auto" w:fill="FFFFFF"/>
        <w:autoSpaceDE w:val="0"/>
        <w:autoSpaceDN w:val="0"/>
        <w:adjustRightInd w:val="0"/>
        <w:ind w:firstLine="709"/>
        <w:jc w:val="both"/>
        <w:rPr>
          <w:sz w:val="28"/>
          <w:szCs w:val="28"/>
        </w:rPr>
      </w:pPr>
      <w:r w:rsidRPr="000D4CE2">
        <w:rPr>
          <w:sz w:val="28"/>
          <w:szCs w:val="28"/>
        </w:rPr>
        <w:t>3) умение участников конкурса самостоятельно обобщать информацию о развитии местного самоуправления в Российской Федерации  и Челябинской области, взаимодействии органов государственной власти Челябинской области и органов местного самоуправления муниципальных образований Челябинской области, прогнозировать развитие ситуации в этой сфере;</w:t>
      </w:r>
    </w:p>
    <w:p w:rsidR="00277734" w:rsidRPr="000D4CE2" w:rsidRDefault="00277734" w:rsidP="00277734">
      <w:pPr>
        <w:autoSpaceDE w:val="0"/>
        <w:autoSpaceDN w:val="0"/>
        <w:adjustRightInd w:val="0"/>
        <w:ind w:firstLine="709"/>
        <w:jc w:val="both"/>
        <w:rPr>
          <w:sz w:val="28"/>
          <w:szCs w:val="28"/>
        </w:rPr>
      </w:pPr>
      <w:r w:rsidRPr="000D4CE2">
        <w:rPr>
          <w:sz w:val="28"/>
          <w:szCs w:val="28"/>
        </w:rPr>
        <w:t>4) навыки управленческой деятельности участников конкурса, в частности, наличие у них опыта управленческой деятельности на руководящих должностях в организациях, государственных органах, органах местного самоуправления, а также деятельности в качестве индивидуального предпринимателя, являющегося работодателем;</w:t>
      </w:r>
    </w:p>
    <w:p w:rsidR="00277734" w:rsidRPr="000D4CE2" w:rsidRDefault="00277734" w:rsidP="00277734">
      <w:pPr>
        <w:shd w:val="clear" w:color="auto" w:fill="FFFFFF"/>
        <w:autoSpaceDE w:val="0"/>
        <w:autoSpaceDN w:val="0"/>
        <w:adjustRightInd w:val="0"/>
        <w:ind w:firstLine="709"/>
        <w:jc w:val="both"/>
        <w:rPr>
          <w:sz w:val="28"/>
          <w:szCs w:val="28"/>
        </w:rPr>
      </w:pPr>
      <w:proofErr w:type="gramStart"/>
      <w:r w:rsidRPr="000D4CE2">
        <w:rPr>
          <w:sz w:val="28"/>
          <w:szCs w:val="28"/>
        </w:rPr>
        <w:t>5) степень логичности, полноты и структурированности информации в представленной участником конкурса программе социально-экономического развития муниципального образования (при наличии), взаимосвязь её положений с актуальными задачами и деятельностью органов государственной власти Челябинской области и органов местного самоуправления муниципальных образований Челябинской области по улучшению основных экономических показателей, повышению благосостояния и качества жизни жителей муниципального образования;</w:t>
      </w:r>
      <w:proofErr w:type="gramEnd"/>
      <w:r w:rsidRPr="000D4CE2">
        <w:rPr>
          <w:sz w:val="28"/>
          <w:szCs w:val="28"/>
        </w:rPr>
        <w:t xml:space="preserve"> степень владения соответствующей информацией, наглядность и грамотность её изложения.</w:t>
      </w:r>
    </w:p>
    <w:p w:rsidR="00277734" w:rsidRPr="000D4CE2" w:rsidRDefault="00277734" w:rsidP="00277734">
      <w:pPr>
        <w:shd w:val="clear" w:color="auto" w:fill="FFFFFF"/>
        <w:autoSpaceDE w:val="0"/>
        <w:autoSpaceDN w:val="0"/>
        <w:adjustRightInd w:val="0"/>
        <w:ind w:firstLine="709"/>
        <w:jc w:val="both"/>
        <w:rPr>
          <w:sz w:val="28"/>
          <w:szCs w:val="28"/>
        </w:rPr>
      </w:pPr>
      <w:r w:rsidRPr="000D4CE2">
        <w:rPr>
          <w:sz w:val="28"/>
          <w:szCs w:val="28"/>
        </w:rPr>
        <w:t>Индивидуальное собеседование с участником конкурса проводится в отсутствие других участников конкурса.</w:t>
      </w:r>
    </w:p>
    <w:p w:rsidR="00277734" w:rsidRPr="000D4CE2" w:rsidRDefault="00277734" w:rsidP="00277734">
      <w:pPr>
        <w:shd w:val="clear" w:color="auto" w:fill="FFFFFF"/>
        <w:autoSpaceDE w:val="0"/>
        <w:autoSpaceDN w:val="0"/>
        <w:adjustRightInd w:val="0"/>
        <w:ind w:firstLine="709"/>
        <w:jc w:val="both"/>
        <w:rPr>
          <w:sz w:val="28"/>
          <w:szCs w:val="28"/>
        </w:rPr>
      </w:pPr>
      <w:r w:rsidRPr="000D4CE2">
        <w:rPr>
          <w:sz w:val="28"/>
          <w:szCs w:val="28"/>
        </w:rPr>
        <w:lastRenderedPageBreak/>
        <w:t xml:space="preserve">По итогам индивидуального собеседования член конкурсной комиссии оценивает каждого зарегистрированного кандидата с учётом критериев, изложенных в настоящем пункте. </w:t>
      </w:r>
    </w:p>
    <w:p w:rsidR="00277734" w:rsidRPr="000D4CE2" w:rsidRDefault="00277734" w:rsidP="00277734">
      <w:pPr>
        <w:shd w:val="clear" w:color="auto" w:fill="FFFFFF"/>
        <w:autoSpaceDE w:val="0"/>
        <w:autoSpaceDN w:val="0"/>
        <w:adjustRightInd w:val="0"/>
        <w:ind w:firstLine="709"/>
        <w:jc w:val="both"/>
        <w:rPr>
          <w:sz w:val="28"/>
          <w:szCs w:val="28"/>
        </w:rPr>
      </w:pPr>
      <w:r w:rsidRPr="000D4CE2">
        <w:rPr>
          <w:sz w:val="28"/>
          <w:szCs w:val="28"/>
        </w:rPr>
        <w:t>После завершения индивидуального собеседования с каждым из участников конкурса членами конкурсной комиссии осуществляется коллегиальное обсуждение результатов собеседования, по итогам которого председатель конкурсной комиссии выносит на голосование вопрос об определении победителей конкурса. По каждому участнику конкурса проводится отдельное голосование членов конкурсной комиссии. При этом победителями конкурса признаются не менее двух участников конкурса, набравших по итогам голосования наибольшее число голосов членов конкурсной комиссии</w:t>
      </w:r>
      <w:proofErr w:type="gramStart"/>
      <w:r w:rsidRPr="000D4CE2">
        <w:rPr>
          <w:sz w:val="28"/>
          <w:szCs w:val="28"/>
        </w:rPr>
        <w:t>.».</w:t>
      </w:r>
      <w:proofErr w:type="gramEnd"/>
    </w:p>
    <w:p w:rsidR="00277734" w:rsidRPr="000D4CE2" w:rsidRDefault="00277734" w:rsidP="00277734">
      <w:pPr>
        <w:shd w:val="clear" w:color="auto" w:fill="FFFFFF"/>
        <w:autoSpaceDE w:val="0"/>
        <w:autoSpaceDN w:val="0"/>
        <w:adjustRightInd w:val="0"/>
        <w:ind w:firstLine="709"/>
        <w:jc w:val="both"/>
        <w:rPr>
          <w:sz w:val="28"/>
          <w:szCs w:val="28"/>
        </w:rPr>
      </w:pPr>
    </w:p>
    <w:p w:rsidR="00277734" w:rsidRPr="000D4CE2" w:rsidRDefault="00277734" w:rsidP="00277734">
      <w:pPr>
        <w:tabs>
          <w:tab w:val="left" w:pos="4166"/>
        </w:tabs>
        <w:ind w:left="360"/>
        <w:jc w:val="both"/>
        <w:rPr>
          <w:sz w:val="28"/>
          <w:szCs w:val="28"/>
        </w:rPr>
      </w:pPr>
      <w:r w:rsidRPr="000D4CE2">
        <w:rPr>
          <w:sz w:val="28"/>
          <w:szCs w:val="28"/>
        </w:rPr>
        <w:t>2. Настоящее решение подлежит официальному  опубликованию в  информационном</w:t>
      </w:r>
      <w:r w:rsidR="00DD2D1A">
        <w:rPr>
          <w:sz w:val="28"/>
          <w:szCs w:val="28"/>
        </w:rPr>
        <w:t xml:space="preserve"> </w:t>
      </w:r>
      <w:r w:rsidRPr="000D4CE2">
        <w:rPr>
          <w:sz w:val="28"/>
          <w:szCs w:val="28"/>
        </w:rPr>
        <w:t>вестнике администрации и Собрания депутатов Аргаяшского муниципального района «</w:t>
      </w:r>
      <w:proofErr w:type="spellStart"/>
      <w:r w:rsidRPr="000D4CE2">
        <w:rPr>
          <w:sz w:val="28"/>
          <w:szCs w:val="28"/>
        </w:rPr>
        <w:t>Аргаяшский</w:t>
      </w:r>
      <w:proofErr w:type="spellEnd"/>
      <w:r w:rsidRPr="000D4CE2">
        <w:rPr>
          <w:sz w:val="28"/>
          <w:szCs w:val="28"/>
        </w:rPr>
        <w:t xml:space="preserve"> вестник».</w:t>
      </w:r>
    </w:p>
    <w:p w:rsidR="00277734" w:rsidRPr="000D4CE2" w:rsidRDefault="00277734" w:rsidP="00277734">
      <w:pPr>
        <w:numPr>
          <w:ilvl w:val="0"/>
          <w:numId w:val="3"/>
        </w:numPr>
        <w:tabs>
          <w:tab w:val="left" w:pos="4166"/>
        </w:tabs>
        <w:jc w:val="both"/>
        <w:rPr>
          <w:sz w:val="28"/>
          <w:szCs w:val="28"/>
        </w:rPr>
      </w:pPr>
      <w:r w:rsidRPr="000D4CE2">
        <w:rPr>
          <w:sz w:val="28"/>
          <w:szCs w:val="28"/>
        </w:rPr>
        <w:t xml:space="preserve">Настоящее решение вступает в силу </w:t>
      </w:r>
      <w:proofErr w:type="gramStart"/>
      <w:r w:rsidRPr="000D4CE2">
        <w:rPr>
          <w:sz w:val="28"/>
          <w:szCs w:val="28"/>
        </w:rPr>
        <w:t>с даты опубликования</w:t>
      </w:r>
      <w:proofErr w:type="gramEnd"/>
      <w:r w:rsidRPr="000D4CE2">
        <w:rPr>
          <w:sz w:val="28"/>
          <w:szCs w:val="28"/>
        </w:rPr>
        <w:t>.</w:t>
      </w:r>
    </w:p>
    <w:p w:rsidR="00EC7E55" w:rsidRPr="000D4CE2" w:rsidRDefault="00EC7E55" w:rsidP="00EC7E55">
      <w:pPr>
        <w:tabs>
          <w:tab w:val="left" w:pos="4166"/>
        </w:tabs>
        <w:ind w:left="360"/>
        <w:rPr>
          <w:sz w:val="28"/>
          <w:szCs w:val="28"/>
        </w:rPr>
      </w:pPr>
    </w:p>
    <w:p w:rsidR="00EC7E55" w:rsidRPr="001B2942" w:rsidRDefault="00277734" w:rsidP="00EC7E55">
      <w:pPr>
        <w:rPr>
          <w:sz w:val="20"/>
        </w:rPr>
      </w:pPr>
      <w:r>
        <w:rPr>
          <w:szCs w:val="24"/>
        </w:rPr>
        <w:t xml:space="preserve">         </w:t>
      </w:r>
    </w:p>
    <w:p w:rsidR="009920D9" w:rsidRDefault="009920D9" w:rsidP="009920D9">
      <w:pPr>
        <w:rPr>
          <w:color w:val="000000"/>
          <w:sz w:val="28"/>
          <w:szCs w:val="28"/>
        </w:rPr>
      </w:pPr>
      <w:r>
        <w:rPr>
          <w:color w:val="000000"/>
          <w:sz w:val="28"/>
          <w:szCs w:val="28"/>
        </w:rPr>
        <w:t xml:space="preserve">Глава Аргаяшского                                                   </w:t>
      </w:r>
      <w:r w:rsidRPr="009E3C84">
        <w:rPr>
          <w:color w:val="000000"/>
          <w:sz w:val="28"/>
          <w:szCs w:val="28"/>
        </w:rPr>
        <w:t xml:space="preserve">Председатель </w:t>
      </w:r>
    </w:p>
    <w:p w:rsidR="009920D9" w:rsidRDefault="009920D9" w:rsidP="009920D9">
      <w:pPr>
        <w:rPr>
          <w:color w:val="000000"/>
          <w:sz w:val="28"/>
          <w:szCs w:val="28"/>
        </w:rPr>
      </w:pPr>
      <w:r>
        <w:rPr>
          <w:color w:val="000000"/>
          <w:sz w:val="28"/>
          <w:szCs w:val="28"/>
        </w:rPr>
        <w:t xml:space="preserve"> Муниципального района                                         </w:t>
      </w:r>
      <w:r w:rsidRPr="009E3C84">
        <w:rPr>
          <w:color w:val="000000"/>
          <w:sz w:val="28"/>
          <w:szCs w:val="28"/>
        </w:rPr>
        <w:t xml:space="preserve">Собрания депутатов           </w:t>
      </w:r>
    </w:p>
    <w:p w:rsidR="009920D9" w:rsidRDefault="009920D9" w:rsidP="009920D9">
      <w:pPr>
        <w:rPr>
          <w:color w:val="000000"/>
          <w:sz w:val="28"/>
          <w:szCs w:val="28"/>
        </w:rPr>
      </w:pPr>
    </w:p>
    <w:p w:rsidR="009920D9" w:rsidRPr="009E3C84" w:rsidRDefault="009920D9" w:rsidP="009920D9">
      <w:pPr>
        <w:rPr>
          <w:color w:val="000000"/>
          <w:sz w:val="28"/>
          <w:szCs w:val="28"/>
        </w:rPr>
      </w:pPr>
      <w:r>
        <w:rPr>
          <w:color w:val="000000"/>
          <w:sz w:val="28"/>
          <w:szCs w:val="28"/>
        </w:rPr>
        <w:t xml:space="preserve">                                        </w:t>
      </w:r>
      <w:proofErr w:type="spellStart"/>
      <w:r>
        <w:rPr>
          <w:color w:val="000000"/>
          <w:sz w:val="28"/>
          <w:szCs w:val="28"/>
        </w:rPr>
        <w:t>И.М.Валишин</w:t>
      </w:r>
      <w:proofErr w:type="spellEnd"/>
      <w:r w:rsidRPr="009E3C84">
        <w:rPr>
          <w:color w:val="000000"/>
          <w:sz w:val="28"/>
          <w:szCs w:val="28"/>
        </w:rPr>
        <w:t xml:space="preserve">                                     </w:t>
      </w:r>
      <w:r>
        <w:rPr>
          <w:color w:val="000000"/>
          <w:sz w:val="28"/>
          <w:szCs w:val="28"/>
        </w:rPr>
        <w:t xml:space="preserve">        </w:t>
      </w:r>
      <w:r w:rsidRPr="009E3C84">
        <w:rPr>
          <w:color w:val="000000"/>
          <w:sz w:val="28"/>
          <w:szCs w:val="28"/>
        </w:rPr>
        <w:t xml:space="preserve">Т.М. Антоняк </w:t>
      </w:r>
    </w:p>
    <w:p w:rsidR="00336797" w:rsidRDefault="00336797"/>
    <w:sectPr w:rsidR="00336797" w:rsidSect="00DA6EB6">
      <w:type w:val="continuous"/>
      <w:pgSz w:w="11906" w:h="16838"/>
      <w:pgMar w:top="426" w:right="851" w:bottom="426"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0642"/>
    <w:multiLevelType w:val="hybridMultilevel"/>
    <w:tmpl w:val="845ADEC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04960BC"/>
    <w:multiLevelType w:val="hybridMultilevel"/>
    <w:tmpl w:val="9BF6B130"/>
    <w:lvl w:ilvl="0" w:tplc="422AA8D6">
      <w:start w:val="1"/>
      <w:numFmt w:val="decimal"/>
      <w:lvlText w:val="%1."/>
      <w:lvlJc w:val="left"/>
      <w:pPr>
        <w:tabs>
          <w:tab w:val="num" w:pos="750"/>
        </w:tabs>
        <w:ind w:left="750" w:hanging="390"/>
      </w:pPr>
      <w:rPr>
        <w:rFonts w:hint="default"/>
      </w:rPr>
    </w:lvl>
    <w:lvl w:ilvl="1" w:tplc="2588174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9860A63"/>
    <w:multiLevelType w:val="hybridMultilevel"/>
    <w:tmpl w:val="DA9076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EC7E55"/>
    <w:rsid w:val="000D4CE2"/>
    <w:rsid w:val="001849E5"/>
    <w:rsid w:val="00277734"/>
    <w:rsid w:val="002D7784"/>
    <w:rsid w:val="00336797"/>
    <w:rsid w:val="004C38ED"/>
    <w:rsid w:val="0053071C"/>
    <w:rsid w:val="00543ED2"/>
    <w:rsid w:val="005F2B3D"/>
    <w:rsid w:val="007355AE"/>
    <w:rsid w:val="00765677"/>
    <w:rsid w:val="00885F8F"/>
    <w:rsid w:val="00930FB9"/>
    <w:rsid w:val="009920D9"/>
    <w:rsid w:val="009E0BFA"/>
    <w:rsid w:val="00BA0020"/>
    <w:rsid w:val="00BB33F8"/>
    <w:rsid w:val="00D25AB0"/>
    <w:rsid w:val="00DA6EB6"/>
    <w:rsid w:val="00DA739D"/>
    <w:rsid w:val="00DD2D1A"/>
    <w:rsid w:val="00EC7E55"/>
    <w:rsid w:val="00F60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E55"/>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qFormat/>
    <w:rsid w:val="00EC7E55"/>
    <w:pPr>
      <w:keepNext/>
      <w:jc w:val="center"/>
      <w:outlineLvl w:val="2"/>
    </w:pPr>
    <w:rPr>
      <w:sz w:val="36"/>
    </w:rPr>
  </w:style>
  <w:style w:type="paragraph" w:styleId="4">
    <w:name w:val="heading 4"/>
    <w:basedOn w:val="a"/>
    <w:next w:val="a"/>
    <w:link w:val="40"/>
    <w:qFormat/>
    <w:rsid w:val="00EC7E55"/>
    <w:pPr>
      <w:keepNext/>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C7E55"/>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EC7E55"/>
    <w:rPr>
      <w:rFonts w:ascii="Times New Roman" w:eastAsia="Times New Roman" w:hAnsi="Times New Roman" w:cs="Times New Roman"/>
      <w:b/>
      <w:sz w:val="32"/>
      <w:szCs w:val="20"/>
      <w:lang w:eastAsia="ru-RU"/>
    </w:rPr>
  </w:style>
  <w:style w:type="paragraph" w:styleId="a3">
    <w:name w:val="caption"/>
    <w:basedOn w:val="a"/>
    <w:next w:val="a"/>
    <w:qFormat/>
    <w:rsid w:val="00EC7E55"/>
    <w:pPr>
      <w:jc w:val="center"/>
    </w:pPr>
    <w:rPr>
      <w:sz w:val="32"/>
    </w:rPr>
  </w:style>
  <w:style w:type="paragraph" w:styleId="a4">
    <w:name w:val="Balloon Text"/>
    <w:basedOn w:val="a"/>
    <w:link w:val="a5"/>
    <w:uiPriority w:val="99"/>
    <w:semiHidden/>
    <w:unhideWhenUsed/>
    <w:rsid w:val="00EC7E55"/>
    <w:rPr>
      <w:rFonts w:ascii="Tahoma" w:hAnsi="Tahoma" w:cs="Tahoma"/>
      <w:sz w:val="16"/>
      <w:szCs w:val="16"/>
    </w:rPr>
  </w:style>
  <w:style w:type="character" w:customStyle="1" w:styleId="a5">
    <w:name w:val="Текст выноски Знак"/>
    <w:basedOn w:val="a0"/>
    <w:link w:val="a4"/>
    <w:uiPriority w:val="99"/>
    <w:semiHidden/>
    <w:rsid w:val="00EC7E5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2C25EAF52B5BC721B476A070CB972A40F4A1D90ECBF885C913FC8B08DPDQ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7F838-0A23-4CD4-8021-3B595B70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888</Words>
  <Characters>5063</Characters>
  <Application>Microsoft Office Word</Application>
  <DocSecurity>0</DocSecurity>
  <Lines>42</Lines>
  <Paragraphs>11</Paragraphs>
  <ScaleCrop>false</ScaleCrop>
  <Company>RePack by SPecialiST</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2017-09-25T08:53:00Z</cp:lastPrinted>
  <dcterms:created xsi:type="dcterms:W3CDTF">2017-08-10T09:42:00Z</dcterms:created>
  <dcterms:modified xsi:type="dcterms:W3CDTF">2017-09-25T08:53:00Z</dcterms:modified>
</cp:coreProperties>
</file>