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6C0" w:rsidRPr="00C32CB7" w:rsidRDefault="00BF66C0" w:rsidP="00F8139D">
      <w:pPr>
        <w:spacing w:after="0" w:line="240" w:lineRule="auto"/>
        <w:jc w:val="center"/>
        <w:rPr>
          <w:rFonts w:ascii="Times New Roman" w:hAnsi="Times New Roman" w:cs="Times New Roman"/>
          <w:sz w:val="28"/>
          <w:szCs w:val="28"/>
        </w:rPr>
      </w:pPr>
      <w:r w:rsidRPr="00C32CB7">
        <w:rPr>
          <w:sz w:val="28"/>
          <w:szCs w:val="28"/>
        </w:rPr>
        <w:t xml:space="preserve">                                    </w:t>
      </w:r>
      <w:r w:rsidR="00EB6C55">
        <w:rPr>
          <w:rFonts w:ascii="Times New Roman" w:hAnsi="Times New Roman" w:cs="Times New Roman"/>
          <w:sz w:val="28"/>
          <w:szCs w:val="28"/>
        </w:rPr>
        <w:t xml:space="preserve">Приложение </w:t>
      </w:r>
      <w:r w:rsidR="00521971">
        <w:rPr>
          <w:rFonts w:ascii="Times New Roman" w:hAnsi="Times New Roman" w:cs="Times New Roman"/>
          <w:sz w:val="28"/>
          <w:szCs w:val="28"/>
        </w:rPr>
        <w:t>8</w:t>
      </w:r>
    </w:p>
    <w:p w:rsidR="00BF66C0" w:rsidRPr="00C32CB7" w:rsidRDefault="00BF66C0" w:rsidP="00F8139D">
      <w:pPr>
        <w:spacing w:after="0" w:line="240" w:lineRule="auto"/>
        <w:jc w:val="center"/>
        <w:rPr>
          <w:rFonts w:ascii="Times New Roman" w:hAnsi="Times New Roman" w:cs="Times New Roman"/>
          <w:sz w:val="28"/>
          <w:szCs w:val="28"/>
        </w:rPr>
      </w:pPr>
      <w:r w:rsidRPr="00C32CB7">
        <w:rPr>
          <w:rFonts w:ascii="Times New Roman" w:hAnsi="Times New Roman" w:cs="Times New Roman"/>
          <w:sz w:val="28"/>
          <w:szCs w:val="28"/>
        </w:rPr>
        <w:t xml:space="preserve">                                                          к постановлению администрации</w:t>
      </w:r>
    </w:p>
    <w:p w:rsidR="00BF66C0" w:rsidRPr="00C32CB7" w:rsidRDefault="00BF66C0" w:rsidP="00F8139D">
      <w:pPr>
        <w:spacing w:after="0" w:line="240" w:lineRule="auto"/>
        <w:jc w:val="right"/>
        <w:rPr>
          <w:rFonts w:ascii="Times New Roman" w:hAnsi="Times New Roman" w:cs="Times New Roman"/>
          <w:sz w:val="28"/>
          <w:szCs w:val="28"/>
        </w:rPr>
      </w:pPr>
      <w:proofErr w:type="spellStart"/>
      <w:r w:rsidRPr="00C32CB7">
        <w:rPr>
          <w:rFonts w:ascii="Times New Roman" w:hAnsi="Times New Roman" w:cs="Times New Roman"/>
          <w:sz w:val="28"/>
          <w:szCs w:val="28"/>
        </w:rPr>
        <w:t>Аргаяшского</w:t>
      </w:r>
      <w:proofErr w:type="spellEnd"/>
      <w:r w:rsidRPr="00C32CB7">
        <w:rPr>
          <w:rFonts w:ascii="Times New Roman" w:hAnsi="Times New Roman" w:cs="Times New Roman"/>
          <w:sz w:val="28"/>
          <w:szCs w:val="28"/>
        </w:rPr>
        <w:t xml:space="preserve"> муниципального района</w:t>
      </w:r>
    </w:p>
    <w:p w:rsidR="00BF66C0" w:rsidRPr="00C32CB7" w:rsidRDefault="00BF66C0" w:rsidP="00F8139D">
      <w:pPr>
        <w:spacing w:after="0" w:line="240" w:lineRule="auto"/>
        <w:jc w:val="right"/>
        <w:rPr>
          <w:rFonts w:ascii="Times New Roman" w:hAnsi="Times New Roman" w:cs="Times New Roman"/>
          <w:sz w:val="28"/>
          <w:szCs w:val="28"/>
        </w:rPr>
      </w:pPr>
      <w:r w:rsidRPr="00C32CB7">
        <w:rPr>
          <w:rFonts w:ascii="Times New Roman" w:hAnsi="Times New Roman" w:cs="Times New Roman"/>
          <w:sz w:val="28"/>
          <w:szCs w:val="28"/>
        </w:rPr>
        <w:t xml:space="preserve">            </w:t>
      </w:r>
      <w:r w:rsidR="00822F22">
        <w:rPr>
          <w:rFonts w:ascii="Times New Roman" w:hAnsi="Times New Roman" w:cs="Times New Roman"/>
          <w:sz w:val="28"/>
          <w:szCs w:val="28"/>
        </w:rPr>
        <w:t>от «27 » декабря  2016г. № 1226</w:t>
      </w:r>
    </w:p>
    <w:p w:rsidR="00BF66C0" w:rsidRDefault="00BF66C0" w:rsidP="00BF66C0">
      <w:pPr>
        <w:spacing w:after="0"/>
        <w:jc w:val="right"/>
        <w:rPr>
          <w:rFonts w:eastAsia="TimesNewRomanPSMT"/>
          <w:sz w:val="28"/>
          <w:szCs w:val="28"/>
        </w:rPr>
      </w:pPr>
    </w:p>
    <w:p w:rsidR="00220CE5" w:rsidRPr="00C32CB7" w:rsidRDefault="00220CE5" w:rsidP="00BF66C0">
      <w:pPr>
        <w:spacing w:after="0"/>
        <w:jc w:val="right"/>
        <w:rPr>
          <w:rFonts w:eastAsia="TimesNewRomanPSMT"/>
          <w:sz w:val="28"/>
          <w:szCs w:val="28"/>
        </w:rPr>
      </w:pPr>
    </w:p>
    <w:p w:rsidR="00E42725" w:rsidRPr="00C32CB7" w:rsidRDefault="00BF66C0" w:rsidP="00E42725">
      <w:pPr>
        <w:spacing w:after="0"/>
        <w:jc w:val="center"/>
        <w:rPr>
          <w:rFonts w:ascii="Times New Roman" w:hAnsi="Times New Roman" w:cs="Times New Roman"/>
          <w:b/>
          <w:sz w:val="28"/>
          <w:szCs w:val="28"/>
        </w:rPr>
      </w:pPr>
      <w:r w:rsidRPr="00C32CB7">
        <w:rPr>
          <w:rFonts w:ascii="Times New Roman" w:hAnsi="Times New Roman" w:cs="Times New Roman"/>
          <w:b/>
          <w:sz w:val="28"/>
          <w:szCs w:val="28"/>
        </w:rPr>
        <w:t>Порядок</w:t>
      </w:r>
    </w:p>
    <w:p w:rsidR="00FB6C4F" w:rsidRPr="00C32CB7" w:rsidRDefault="00BF66C0" w:rsidP="000A1930">
      <w:pPr>
        <w:spacing w:after="0"/>
        <w:jc w:val="center"/>
        <w:rPr>
          <w:rFonts w:ascii="Times New Roman" w:eastAsia="Times New Roman" w:hAnsi="Times New Roman" w:cs="Times New Roman"/>
          <w:sz w:val="28"/>
          <w:szCs w:val="28"/>
          <w:lang w:eastAsia="ru-RU"/>
        </w:rPr>
      </w:pPr>
      <w:r w:rsidRPr="00C32CB7">
        <w:rPr>
          <w:rFonts w:ascii="Times New Roman" w:hAnsi="Times New Roman" w:cs="Times New Roman"/>
          <w:b/>
          <w:sz w:val="28"/>
          <w:szCs w:val="28"/>
        </w:rPr>
        <w:t>определения нормативных затрат на оказание муниципальной услуги «</w:t>
      </w:r>
      <w:r w:rsidR="00F43A46" w:rsidRPr="00C32CB7">
        <w:rPr>
          <w:rFonts w:ascii="Times New Roman" w:hAnsi="Times New Roman" w:cs="Times New Roman"/>
          <w:b/>
          <w:sz w:val="28"/>
          <w:szCs w:val="28"/>
        </w:rPr>
        <w:t xml:space="preserve">Реализация дополнительных </w:t>
      </w:r>
      <w:r w:rsidR="00E5509A">
        <w:rPr>
          <w:rFonts w:ascii="Times New Roman" w:hAnsi="Times New Roman" w:cs="Times New Roman"/>
          <w:b/>
          <w:sz w:val="28"/>
          <w:szCs w:val="28"/>
        </w:rPr>
        <w:t xml:space="preserve">общеобразовательных </w:t>
      </w:r>
      <w:proofErr w:type="spellStart"/>
      <w:r w:rsidR="004C141E">
        <w:rPr>
          <w:rFonts w:ascii="Times New Roman" w:hAnsi="Times New Roman" w:cs="Times New Roman"/>
          <w:b/>
          <w:sz w:val="28"/>
          <w:szCs w:val="28"/>
        </w:rPr>
        <w:t>предпрофессиональных</w:t>
      </w:r>
      <w:proofErr w:type="spellEnd"/>
      <w:r w:rsidR="009E403F">
        <w:rPr>
          <w:rFonts w:ascii="Times New Roman" w:hAnsi="Times New Roman" w:cs="Times New Roman"/>
          <w:b/>
          <w:sz w:val="28"/>
          <w:szCs w:val="28"/>
        </w:rPr>
        <w:t xml:space="preserve"> </w:t>
      </w:r>
      <w:r w:rsidR="00F43A46" w:rsidRPr="00C32CB7">
        <w:rPr>
          <w:rFonts w:ascii="Times New Roman" w:hAnsi="Times New Roman" w:cs="Times New Roman"/>
          <w:b/>
          <w:sz w:val="28"/>
          <w:szCs w:val="28"/>
        </w:rPr>
        <w:t xml:space="preserve"> программ </w:t>
      </w:r>
      <w:r w:rsidR="00E42725" w:rsidRPr="00C32CB7">
        <w:rPr>
          <w:rFonts w:ascii="Times New Roman" w:hAnsi="Times New Roman" w:cs="Times New Roman"/>
          <w:b/>
          <w:sz w:val="28"/>
          <w:szCs w:val="28"/>
        </w:rPr>
        <w:t>в</w:t>
      </w:r>
      <w:r w:rsidR="00F43A46" w:rsidRPr="00C32CB7">
        <w:rPr>
          <w:rFonts w:ascii="Times New Roman" w:hAnsi="Times New Roman" w:cs="Times New Roman"/>
          <w:b/>
          <w:sz w:val="28"/>
          <w:szCs w:val="28"/>
        </w:rPr>
        <w:t xml:space="preserve"> области искусств</w:t>
      </w:r>
      <w:r w:rsidR="009E403F">
        <w:rPr>
          <w:rFonts w:ascii="Times New Roman" w:hAnsi="Times New Roman" w:cs="Times New Roman"/>
          <w:b/>
          <w:sz w:val="28"/>
          <w:szCs w:val="28"/>
        </w:rPr>
        <w:t>» по образовательной программе «</w:t>
      </w:r>
      <w:r w:rsidR="004C141E">
        <w:rPr>
          <w:rFonts w:ascii="Times New Roman" w:hAnsi="Times New Roman" w:cs="Times New Roman"/>
          <w:b/>
          <w:sz w:val="28"/>
          <w:szCs w:val="28"/>
        </w:rPr>
        <w:t>Народные инструменты</w:t>
      </w:r>
      <w:r w:rsidR="009E403F">
        <w:rPr>
          <w:rFonts w:ascii="Times New Roman" w:hAnsi="Times New Roman" w:cs="Times New Roman"/>
          <w:b/>
          <w:sz w:val="28"/>
          <w:szCs w:val="28"/>
        </w:rPr>
        <w:t>»</w:t>
      </w:r>
      <w:r w:rsidR="000242AB">
        <w:rPr>
          <w:rFonts w:ascii="Times New Roman" w:hAnsi="Times New Roman" w:cs="Times New Roman"/>
          <w:b/>
          <w:sz w:val="28"/>
          <w:szCs w:val="28"/>
        </w:rPr>
        <w:t xml:space="preserve"> </w:t>
      </w:r>
      <w:r w:rsidR="000A1930" w:rsidRPr="00C32CB7">
        <w:rPr>
          <w:rFonts w:ascii="Times New Roman" w:hAnsi="Times New Roman" w:cs="Times New Roman"/>
          <w:b/>
          <w:sz w:val="28"/>
          <w:szCs w:val="28"/>
        </w:rPr>
        <w:t>и нормативных затрат по содержанию имущества</w:t>
      </w:r>
      <w:r w:rsidR="00FB6C4F" w:rsidRPr="00C32CB7">
        <w:rPr>
          <w:rFonts w:ascii="Times New Roman" w:eastAsia="Times New Roman" w:hAnsi="Times New Roman" w:cs="Times New Roman"/>
          <w:sz w:val="28"/>
          <w:szCs w:val="28"/>
          <w:lang w:eastAsia="ru-RU"/>
        </w:rPr>
        <w:t xml:space="preserve"> </w:t>
      </w:r>
    </w:p>
    <w:p w:rsidR="00FB6C4F" w:rsidRPr="00C32CB7" w:rsidRDefault="00FB6C4F" w:rsidP="00FB6C4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C32CB7">
        <w:rPr>
          <w:rFonts w:ascii="Times New Roman" w:eastAsia="Times New Roman" w:hAnsi="Times New Roman" w:cs="Times New Roman"/>
          <w:b/>
          <w:bCs/>
          <w:sz w:val="28"/>
          <w:szCs w:val="28"/>
          <w:lang w:eastAsia="ru-RU"/>
        </w:rPr>
        <w:t>1. Общие положения</w:t>
      </w:r>
    </w:p>
    <w:p w:rsidR="0015740E" w:rsidRDefault="00FB6C4F"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 xml:space="preserve">1.1. Настоящий Порядок устанавливает правила определения нормативных затрат на оказание услуги по реализации дополнительных </w:t>
      </w:r>
      <w:r w:rsidR="00310D5B">
        <w:rPr>
          <w:rFonts w:ascii="Times New Roman" w:eastAsia="Times New Roman" w:hAnsi="Times New Roman" w:cs="Times New Roman"/>
          <w:sz w:val="28"/>
          <w:szCs w:val="28"/>
          <w:lang w:eastAsia="ru-RU"/>
        </w:rPr>
        <w:t xml:space="preserve"> общеобразовательных </w:t>
      </w:r>
      <w:proofErr w:type="spellStart"/>
      <w:r w:rsidR="00FA1CF3">
        <w:rPr>
          <w:rFonts w:ascii="Times New Roman" w:eastAsia="Times New Roman" w:hAnsi="Times New Roman" w:cs="Times New Roman"/>
          <w:sz w:val="28"/>
          <w:szCs w:val="28"/>
          <w:lang w:eastAsia="ru-RU"/>
        </w:rPr>
        <w:t>предпрофессиональных</w:t>
      </w:r>
      <w:proofErr w:type="spellEnd"/>
      <w:r w:rsidRPr="00C32CB7">
        <w:rPr>
          <w:rFonts w:ascii="Times New Roman" w:eastAsia="Times New Roman" w:hAnsi="Times New Roman" w:cs="Times New Roman"/>
          <w:sz w:val="28"/>
          <w:szCs w:val="28"/>
          <w:lang w:eastAsia="ru-RU"/>
        </w:rPr>
        <w:t xml:space="preserve"> программ в учреждениях дополнительного образования и нормативных затрат на содержание имущества учреждений дополнительного образования (далее - учреждение).</w:t>
      </w:r>
      <w:r w:rsidRPr="00C32CB7">
        <w:rPr>
          <w:rFonts w:ascii="Times New Roman" w:eastAsia="Times New Roman" w:hAnsi="Times New Roman" w:cs="Times New Roman"/>
          <w:sz w:val="28"/>
          <w:szCs w:val="28"/>
          <w:lang w:eastAsia="ru-RU"/>
        </w:rPr>
        <w:br/>
        <w:t xml:space="preserve">1.2. Порядок определения нормативных затрат утверждается для муниципальных услуг, включенных управлением образования администрации </w:t>
      </w:r>
      <w:proofErr w:type="spellStart"/>
      <w:r w:rsidR="00CD6D42">
        <w:rPr>
          <w:rFonts w:ascii="Times New Roman" w:eastAsia="Times New Roman" w:hAnsi="Times New Roman" w:cs="Times New Roman"/>
          <w:sz w:val="28"/>
          <w:szCs w:val="28"/>
          <w:lang w:eastAsia="ru-RU"/>
        </w:rPr>
        <w:t>Аргаяшского</w:t>
      </w:r>
      <w:proofErr w:type="spellEnd"/>
      <w:r w:rsidR="00CD6D42">
        <w:rPr>
          <w:rFonts w:ascii="Times New Roman" w:eastAsia="Times New Roman" w:hAnsi="Times New Roman" w:cs="Times New Roman"/>
          <w:sz w:val="28"/>
          <w:szCs w:val="28"/>
          <w:lang w:eastAsia="ru-RU"/>
        </w:rPr>
        <w:t xml:space="preserve"> муниципального района </w:t>
      </w:r>
      <w:r w:rsidRPr="00C32CB7">
        <w:rPr>
          <w:rFonts w:ascii="Times New Roman" w:eastAsia="Times New Roman" w:hAnsi="Times New Roman" w:cs="Times New Roman"/>
          <w:sz w:val="28"/>
          <w:szCs w:val="28"/>
          <w:lang w:eastAsia="ru-RU"/>
        </w:rPr>
        <w:t xml:space="preserve"> в ведомственный перечень муниципальных услуг (работ), оказываемых (выполняемых) муниципальными образовательными учреждениями в качестве основных видов деятельности.</w:t>
      </w:r>
      <w:r w:rsidRPr="00C32CB7">
        <w:rPr>
          <w:rFonts w:ascii="Times New Roman" w:eastAsia="Times New Roman" w:hAnsi="Times New Roman" w:cs="Times New Roman"/>
          <w:sz w:val="28"/>
          <w:szCs w:val="28"/>
          <w:lang w:eastAsia="ru-RU"/>
        </w:rPr>
        <w:br/>
        <w:t>1.3. Объем финансового обеспечения выполнения муниципального задания учреждениями, определяемый на основе нормативных затрат, не должен превышать объем бюджетных ассигнований, предусмотренных на указанные цели бюджетной росписью</w:t>
      </w:r>
      <w:r w:rsidR="001F003A">
        <w:rPr>
          <w:rFonts w:ascii="Times New Roman" w:eastAsia="Times New Roman" w:hAnsi="Times New Roman" w:cs="Times New Roman"/>
          <w:sz w:val="28"/>
          <w:szCs w:val="28"/>
          <w:lang w:eastAsia="ru-RU"/>
        </w:rPr>
        <w:t xml:space="preserve"> </w:t>
      </w:r>
      <w:r w:rsidRPr="00C32CB7">
        <w:rPr>
          <w:rFonts w:ascii="Times New Roman" w:eastAsia="Times New Roman" w:hAnsi="Times New Roman" w:cs="Times New Roman"/>
          <w:sz w:val="28"/>
          <w:szCs w:val="28"/>
          <w:lang w:eastAsia="ru-RU"/>
        </w:rPr>
        <w:t xml:space="preserve"> на соответствующий финансовый год и плановый период.</w:t>
      </w:r>
    </w:p>
    <w:p w:rsidR="00FB6C4F" w:rsidRPr="00C32CB7" w:rsidRDefault="00FB6C4F" w:rsidP="00065AE0">
      <w:pPr>
        <w:spacing w:before="100" w:beforeAutospacing="1" w:after="100" w:afterAutospacing="1" w:line="240" w:lineRule="auto"/>
        <w:rPr>
          <w:rFonts w:ascii="Times New Roman" w:eastAsia="Times New Roman" w:hAnsi="Times New Roman" w:cs="Times New Roman"/>
          <w:b/>
          <w:bCs/>
          <w:sz w:val="28"/>
          <w:szCs w:val="28"/>
          <w:lang w:eastAsia="ru-RU"/>
        </w:rPr>
      </w:pP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b/>
          <w:bCs/>
          <w:sz w:val="28"/>
          <w:szCs w:val="28"/>
          <w:lang w:eastAsia="ru-RU"/>
        </w:rPr>
        <w:t>2. Метод определения нормативных затрат</w:t>
      </w:r>
    </w:p>
    <w:p w:rsidR="000A4D7B" w:rsidRDefault="00FB6C4F" w:rsidP="0015740E">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2.1. Для определения нормативных затрат на оказание муниципальной услуги используется нормативный метод.</w:t>
      </w:r>
    </w:p>
    <w:p w:rsidR="00FB6C4F" w:rsidRPr="00C32CB7" w:rsidRDefault="00FB6C4F"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 xml:space="preserve">2.2. </w:t>
      </w:r>
      <w:proofErr w:type="gramStart"/>
      <w:r w:rsidRPr="00C32CB7">
        <w:rPr>
          <w:rFonts w:ascii="Times New Roman" w:eastAsia="Times New Roman" w:hAnsi="Times New Roman" w:cs="Times New Roman"/>
          <w:sz w:val="28"/>
          <w:szCs w:val="28"/>
          <w:lang w:eastAsia="ru-RU"/>
        </w:rPr>
        <w:t xml:space="preserve">При определении норматива затрат на оказание муниципальной услуги применяются натуральные нормы потребления товаров и услуг, характеризующих процесс оказания муниципальной услуги, в том числе норм потребления расходных материалов, нормативов затрат рабочего времени, типовых штатных расписаний,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муниципальной </w:t>
      </w:r>
      <w:r w:rsidRPr="00C32CB7">
        <w:rPr>
          <w:rFonts w:ascii="Times New Roman" w:eastAsia="Times New Roman" w:hAnsi="Times New Roman" w:cs="Times New Roman"/>
          <w:sz w:val="28"/>
          <w:szCs w:val="28"/>
          <w:lang w:eastAsia="ru-RU"/>
        </w:rPr>
        <w:lastRenderedPageBreak/>
        <w:t>услуги.</w:t>
      </w:r>
      <w:proofErr w:type="gramEnd"/>
      <w:r w:rsidRPr="00C32CB7">
        <w:rPr>
          <w:rFonts w:ascii="Times New Roman" w:eastAsia="Times New Roman" w:hAnsi="Times New Roman" w:cs="Times New Roman"/>
          <w:sz w:val="28"/>
          <w:szCs w:val="28"/>
          <w:lang w:eastAsia="ru-RU"/>
        </w:rPr>
        <w:br/>
        <w:t>В случае отсутствия утвержденных натуральных норм управление образования в целях определения нормативных затрат самостоятельно устанавливает натуральные нормы, направленные на оптимизацию оказания муниципальной услуги.</w:t>
      </w:r>
      <w:r w:rsidRPr="00C32CB7">
        <w:rPr>
          <w:rFonts w:ascii="Times New Roman" w:eastAsia="Times New Roman" w:hAnsi="Times New Roman" w:cs="Times New Roman"/>
          <w:sz w:val="28"/>
          <w:szCs w:val="28"/>
          <w:lang w:eastAsia="ru-RU"/>
        </w:rPr>
        <w:br/>
        <w:t>2.3. Нормативные затраты на оказание муниципальной услуги определяются в среднем по группе учреждений с использованием корректирующих коэффициентов.</w:t>
      </w:r>
      <w:r w:rsidRPr="00C32CB7">
        <w:rPr>
          <w:rFonts w:ascii="Times New Roman" w:eastAsia="Times New Roman" w:hAnsi="Times New Roman" w:cs="Times New Roman"/>
          <w:sz w:val="28"/>
          <w:szCs w:val="28"/>
          <w:lang w:eastAsia="ru-RU"/>
        </w:rPr>
        <w:br/>
        <w:t>2.4. Нормативные затраты на оказание муниципальной услуги на очередной финансовый год и плановый период рассчитываются как отношение суммы нормативных затрат на оказание единицы муниципальной услуги по всем учреждениям, входящим в группу, на количество учреждений, входящих в группу.</w:t>
      </w:r>
      <w:r w:rsidRPr="00C32CB7">
        <w:rPr>
          <w:rFonts w:ascii="Times New Roman" w:eastAsia="Times New Roman" w:hAnsi="Times New Roman" w:cs="Times New Roman"/>
          <w:sz w:val="28"/>
          <w:szCs w:val="28"/>
          <w:lang w:eastAsia="ru-RU"/>
        </w:rPr>
        <w:br/>
        <w:t>2.5. Использование корректирующих коэффициентов при определении нормативных затрат на оказание муниципальной услуги учреждения осуществляется путем умножения среднего значения нормативных затрат на оказание единицы муниципальной услуги по группе учреждений на корректирующие (понижающие или повышающие) коэффициенты, учитывающие особенности учреждений.</w:t>
      </w:r>
      <w:r w:rsidRPr="00C32CB7">
        <w:rPr>
          <w:rFonts w:ascii="Times New Roman" w:eastAsia="Times New Roman" w:hAnsi="Times New Roman" w:cs="Times New Roman"/>
          <w:sz w:val="28"/>
          <w:szCs w:val="28"/>
          <w:lang w:eastAsia="ru-RU"/>
        </w:rPr>
        <w:br/>
        <w:t>Корректирующие коэффициенты устанавливаются для каждого учреждения исходя из специфики учреждения, влекущей отклонение расходов учреждения на предоставление услуги от норматива расходов на предоставление услуги.</w:t>
      </w:r>
      <w:r w:rsidRPr="00C32CB7">
        <w:rPr>
          <w:rFonts w:ascii="Times New Roman" w:eastAsia="Times New Roman" w:hAnsi="Times New Roman" w:cs="Times New Roman"/>
          <w:sz w:val="28"/>
          <w:szCs w:val="28"/>
          <w:lang w:eastAsia="ru-RU"/>
        </w:rPr>
        <w:br/>
        <w:t>Применение корректирующих коэффициентов обеспечивает в планируемом году средний прирост (сокращение) расходов к достигнутому уровню расходов учреждений в рамках бюджетных ограничений и требований по ресурсосбережению.</w:t>
      </w:r>
      <w:r w:rsidRPr="00C32CB7">
        <w:rPr>
          <w:rFonts w:ascii="Times New Roman" w:eastAsia="Times New Roman" w:hAnsi="Times New Roman" w:cs="Times New Roman"/>
          <w:sz w:val="28"/>
          <w:szCs w:val="28"/>
          <w:lang w:eastAsia="ru-RU"/>
        </w:rPr>
        <w:br/>
        <w:t>Корректирующий коэффициент для каждого учреждения определяется по формуле:</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noProof/>
          <w:sz w:val="28"/>
          <w:szCs w:val="28"/>
          <w:lang w:eastAsia="ru-RU"/>
        </w:rPr>
        <w:drawing>
          <wp:inline distT="0" distB="0" distL="0" distR="0">
            <wp:extent cx="1543050" cy="323850"/>
            <wp:effectExtent l="19050" t="0" r="0" b="0"/>
            <wp:docPr id="7" name="Рисунок 7"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pic:cNvPicPr>
                      <a:picLocks noChangeAspect="1" noChangeArrowheads="1"/>
                    </pic:cNvPicPr>
                  </pic:nvPicPr>
                  <pic:blipFill>
                    <a:blip r:embed="rId6" cstate="print"/>
                    <a:srcRect/>
                    <a:stretch>
                      <a:fillRect/>
                    </a:stretch>
                  </pic:blipFill>
                  <pic:spPr bwMode="auto">
                    <a:xfrm>
                      <a:off x="0" y="0"/>
                      <a:ext cx="1543050" cy="323850"/>
                    </a:xfrm>
                    <a:prstGeom prst="rect">
                      <a:avLst/>
                    </a:prstGeom>
                    <a:noFill/>
                    <a:ln w="9525">
                      <a:noFill/>
                      <a:miter lim="800000"/>
                      <a:headEnd/>
                      <a:tailEnd/>
                    </a:ln>
                  </pic:spPr>
                </pic:pic>
              </a:graphicData>
            </a:graphic>
          </wp:inline>
        </w:drawing>
      </w:r>
      <w:r w:rsidRPr="00C32CB7">
        <w:rPr>
          <w:rFonts w:ascii="Times New Roman" w:eastAsia="Times New Roman" w:hAnsi="Times New Roman" w:cs="Times New Roman"/>
          <w:sz w:val="28"/>
          <w:szCs w:val="28"/>
          <w:lang w:eastAsia="ru-RU"/>
        </w:rPr>
        <w:t>, где:</w:t>
      </w:r>
    </w:p>
    <w:p w:rsidR="00FB6C4F" w:rsidRPr="00C32CB7" w:rsidRDefault="00120E58" w:rsidP="00065AE0">
      <w:pPr>
        <w:spacing w:before="100" w:beforeAutospacing="1" w:after="100" w:afterAutospacing="1" w:line="240" w:lineRule="auto"/>
        <w:rPr>
          <w:rFonts w:ascii="Times New Roman" w:eastAsia="Times New Roman" w:hAnsi="Times New Roman" w:cs="Times New Roman"/>
          <w:b/>
          <w:bCs/>
          <w:sz w:val="28"/>
          <w:szCs w:val="28"/>
          <w:lang w:eastAsia="ru-RU"/>
        </w:rPr>
      </w:pPr>
      <w:r w:rsidRPr="00120E58">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7.25pt;height:16.5pt"/>
        </w:pict>
      </w:r>
      <w:r w:rsidR="00FB6C4F" w:rsidRPr="00C32CB7">
        <w:rPr>
          <w:rFonts w:ascii="Times New Roman" w:eastAsia="Times New Roman" w:hAnsi="Times New Roman" w:cs="Times New Roman"/>
          <w:sz w:val="28"/>
          <w:szCs w:val="28"/>
          <w:lang w:eastAsia="ru-RU"/>
        </w:rPr>
        <w:t>- корректирующий коэффициент для каждого учреждения;</w:t>
      </w:r>
      <w:r w:rsidR="00FB6C4F" w:rsidRPr="00C32CB7">
        <w:rPr>
          <w:rFonts w:ascii="Times New Roman" w:eastAsia="Times New Roman" w:hAnsi="Times New Roman" w:cs="Times New Roman"/>
          <w:sz w:val="28"/>
          <w:szCs w:val="28"/>
          <w:lang w:eastAsia="ru-RU"/>
        </w:rPr>
        <w:br/>
      </w:r>
      <w:r w:rsidRPr="00120E58">
        <w:rPr>
          <w:rFonts w:ascii="Times New Roman" w:eastAsia="Times New Roman" w:hAnsi="Times New Roman" w:cs="Times New Roman"/>
          <w:sz w:val="28"/>
          <w:szCs w:val="28"/>
          <w:lang w:eastAsia="ru-RU"/>
        </w:rPr>
        <w:pict>
          <v:shape id="_x0000_i1026"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5.75pt;height:15.75pt"/>
        </w:pict>
      </w:r>
      <w:r w:rsidR="00FB6C4F" w:rsidRPr="00C32CB7">
        <w:rPr>
          <w:rFonts w:ascii="Times New Roman" w:eastAsia="Times New Roman" w:hAnsi="Times New Roman" w:cs="Times New Roman"/>
          <w:sz w:val="28"/>
          <w:szCs w:val="28"/>
          <w:lang w:eastAsia="ru-RU"/>
        </w:rPr>
        <w:t>- расходы учреждения в предыдущем году;</w:t>
      </w:r>
      <w:r w:rsidR="00FB6C4F" w:rsidRPr="00C32CB7">
        <w:rPr>
          <w:rFonts w:ascii="Times New Roman" w:eastAsia="Times New Roman" w:hAnsi="Times New Roman" w:cs="Times New Roman"/>
          <w:sz w:val="28"/>
          <w:szCs w:val="28"/>
          <w:lang w:eastAsia="ru-RU"/>
        </w:rPr>
        <w:br/>
      </w:r>
      <w:r w:rsidRPr="00120E58">
        <w:rPr>
          <w:rFonts w:ascii="Times New Roman" w:eastAsia="Times New Roman" w:hAnsi="Times New Roman" w:cs="Times New Roman"/>
          <w:sz w:val="28"/>
          <w:szCs w:val="28"/>
          <w:lang w:eastAsia="ru-RU"/>
        </w:rPr>
        <w:pict>
          <v:shape id="_x0000_i1027"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6.5pt;height:16.5pt"/>
        </w:pict>
      </w:r>
      <w:r w:rsidR="00FB6C4F" w:rsidRPr="00C32CB7">
        <w:rPr>
          <w:rFonts w:ascii="Times New Roman" w:eastAsia="Times New Roman" w:hAnsi="Times New Roman" w:cs="Times New Roman"/>
          <w:sz w:val="28"/>
          <w:szCs w:val="28"/>
          <w:lang w:eastAsia="ru-RU"/>
        </w:rPr>
        <w:t>- средний коэффициент роста (сокращения) расходов в планируемом году в рамках бюджетных ограничений;</w:t>
      </w:r>
      <w:r w:rsidR="00FB6C4F" w:rsidRPr="00C32CB7">
        <w:rPr>
          <w:rFonts w:ascii="Times New Roman" w:eastAsia="Times New Roman" w:hAnsi="Times New Roman" w:cs="Times New Roman"/>
          <w:sz w:val="28"/>
          <w:szCs w:val="28"/>
          <w:lang w:eastAsia="ru-RU"/>
        </w:rPr>
        <w:br/>
      </w:r>
      <w:r w:rsidRPr="00120E58">
        <w:rPr>
          <w:rFonts w:ascii="Times New Roman" w:eastAsia="Times New Roman" w:hAnsi="Times New Roman" w:cs="Times New Roman"/>
          <w:sz w:val="28"/>
          <w:szCs w:val="28"/>
          <w:lang w:eastAsia="ru-RU"/>
        </w:rPr>
        <w:pict>
          <v:shape id="_x0000_i1028"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6.5pt;height:17.25pt"/>
        </w:pict>
      </w:r>
      <w:r w:rsidR="00FB6C4F" w:rsidRPr="00C32CB7">
        <w:rPr>
          <w:rFonts w:ascii="Times New Roman" w:eastAsia="Times New Roman" w:hAnsi="Times New Roman" w:cs="Times New Roman"/>
          <w:sz w:val="28"/>
          <w:szCs w:val="28"/>
          <w:lang w:eastAsia="ru-RU"/>
        </w:rPr>
        <w:t>- расчетно-нормативные затраты на оказание муниципальной услуги на соответствующий финансовый год, определенные в соответствии с п. 3.1 настоящего Порядка.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Применение видов корректирующих коэффициентов и способов их расчета устанавливаются ведомственным приказом управления образования.</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 xml:space="preserve">2.6. Исходные данные и результаты расчетов объема нормативных затрат на оказание учреждениями муниципальной услуги и нормативных затрат на </w:t>
      </w:r>
      <w:r w:rsidR="00FB6C4F" w:rsidRPr="00C32CB7">
        <w:rPr>
          <w:rFonts w:ascii="Times New Roman" w:eastAsia="Times New Roman" w:hAnsi="Times New Roman" w:cs="Times New Roman"/>
          <w:sz w:val="28"/>
          <w:szCs w:val="28"/>
          <w:lang w:eastAsia="ru-RU"/>
        </w:rPr>
        <w:lastRenderedPageBreak/>
        <w:t>содержание имущества муниципальных учреждений оформляются согласно приложению к настоящему Порядку.</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b/>
          <w:bCs/>
          <w:sz w:val="28"/>
          <w:szCs w:val="28"/>
          <w:lang w:eastAsia="ru-RU"/>
        </w:rPr>
        <w:t>3. Определение норматива затрат, связанных с оказанием муниципальной услуги</w:t>
      </w:r>
    </w:p>
    <w:p w:rsidR="00FB6C4F" w:rsidRPr="00C32CB7" w:rsidRDefault="00FB6C4F"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3.1. Нормативные затраты на оказание i-той муниципальной услуги в соответствующем финансовом году определяются по следующей формуле:</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noProof/>
          <w:sz w:val="28"/>
          <w:szCs w:val="28"/>
          <w:lang w:eastAsia="ru-RU"/>
        </w:rPr>
        <w:drawing>
          <wp:inline distT="0" distB="0" distL="0" distR="0">
            <wp:extent cx="1095375" cy="285750"/>
            <wp:effectExtent l="19050" t="0" r="9525" b="0"/>
            <wp:docPr id="12" name="Рисунок 12"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pic:cNvPicPr>
                      <a:picLocks noChangeAspect="1" noChangeArrowheads="1"/>
                    </pic:cNvPicPr>
                  </pic:nvPicPr>
                  <pic:blipFill>
                    <a:blip r:embed="rId7" cstate="print"/>
                    <a:srcRect/>
                    <a:stretch>
                      <a:fillRect/>
                    </a:stretch>
                  </pic:blipFill>
                  <pic:spPr bwMode="auto">
                    <a:xfrm>
                      <a:off x="0" y="0"/>
                      <a:ext cx="1095375" cy="285750"/>
                    </a:xfrm>
                    <a:prstGeom prst="rect">
                      <a:avLst/>
                    </a:prstGeom>
                    <a:noFill/>
                    <a:ln w="9525">
                      <a:noFill/>
                      <a:miter lim="800000"/>
                      <a:headEnd/>
                      <a:tailEnd/>
                    </a:ln>
                  </pic:spPr>
                </pic:pic>
              </a:graphicData>
            </a:graphic>
          </wp:inline>
        </w:drawing>
      </w:r>
      <w:r w:rsidRPr="00C32CB7">
        <w:rPr>
          <w:rFonts w:ascii="Times New Roman" w:eastAsia="Times New Roman" w:hAnsi="Times New Roman" w:cs="Times New Roman"/>
          <w:sz w:val="28"/>
          <w:szCs w:val="28"/>
          <w:lang w:eastAsia="ru-RU"/>
        </w:rPr>
        <w:t xml:space="preserve">, где </w:t>
      </w:r>
    </w:p>
    <w:p w:rsidR="00FB6C4F" w:rsidRPr="00C32CB7" w:rsidRDefault="00120E58" w:rsidP="00065AE0">
      <w:pPr>
        <w:spacing w:before="100" w:beforeAutospacing="1" w:after="100" w:afterAutospacing="1" w:line="240" w:lineRule="auto"/>
        <w:rPr>
          <w:rFonts w:ascii="Times New Roman" w:eastAsia="Times New Roman" w:hAnsi="Times New Roman" w:cs="Times New Roman"/>
          <w:b/>
          <w:bCs/>
          <w:sz w:val="28"/>
          <w:szCs w:val="28"/>
          <w:lang w:eastAsia="ru-RU"/>
        </w:rPr>
      </w:pPr>
      <w:r w:rsidRPr="00120E58">
        <w:rPr>
          <w:rFonts w:ascii="Times New Roman" w:eastAsia="Times New Roman" w:hAnsi="Times New Roman" w:cs="Times New Roman"/>
          <w:sz w:val="28"/>
          <w:szCs w:val="28"/>
          <w:lang w:eastAsia="ru-RU"/>
        </w:rPr>
        <w:pict>
          <v:shape id="_x0000_i1029"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2.75pt;height:15.75pt"/>
        </w:pict>
      </w:r>
      <w:r w:rsidR="00FB6C4F" w:rsidRPr="00C32CB7">
        <w:rPr>
          <w:rFonts w:ascii="Times New Roman" w:eastAsia="Times New Roman" w:hAnsi="Times New Roman" w:cs="Times New Roman"/>
          <w:sz w:val="28"/>
          <w:szCs w:val="28"/>
          <w:lang w:eastAsia="ru-RU"/>
        </w:rPr>
        <w:t>- нормативные затраты, определенные для j-той группы затрат на единицу муниципальной услуги на соответствующий финансовый год.</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3.2. При определении нормативных затрат на оказание муниципальной услуги учитываются:</w:t>
      </w:r>
      <w:r w:rsidR="00FB6C4F" w:rsidRPr="00C32CB7">
        <w:rPr>
          <w:rFonts w:ascii="Times New Roman" w:eastAsia="Times New Roman" w:hAnsi="Times New Roman" w:cs="Times New Roman"/>
          <w:sz w:val="28"/>
          <w:szCs w:val="28"/>
          <w:lang w:eastAsia="ru-RU"/>
        </w:rPr>
        <w:br/>
        <w:t>- нормативные затраты, непосредственно связанные с оказанием муниципальной услуги;</w:t>
      </w:r>
      <w:r w:rsidR="00FB6C4F" w:rsidRPr="00C32CB7">
        <w:rPr>
          <w:rFonts w:ascii="Times New Roman" w:eastAsia="Times New Roman" w:hAnsi="Times New Roman" w:cs="Times New Roman"/>
          <w:sz w:val="28"/>
          <w:szCs w:val="28"/>
          <w:lang w:eastAsia="ru-RU"/>
        </w:rPr>
        <w:br/>
        <w:t>- нормативные затраты на общехозяйственные нужды (за исключением затрат, которые учитываются в составе нормативных затрат на содержание имущества).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3.3. В составе нормативных затрат, непосредственно связанных с оказанием муниципальной услуги, учитываются следующие группы затрат:</w:t>
      </w:r>
      <w:r w:rsidR="00FB6C4F" w:rsidRPr="00C32CB7">
        <w:rPr>
          <w:rFonts w:ascii="Times New Roman" w:eastAsia="Times New Roman" w:hAnsi="Times New Roman" w:cs="Times New Roman"/>
          <w:sz w:val="28"/>
          <w:szCs w:val="28"/>
          <w:lang w:eastAsia="ru-RU"/>
        </w:rPr>
        <w:br/>
        <w:t>- нормативные затраты на оплату труда и начисления на выплаты по оплате труда персонала, принимающего непосредственное участие в оказании муниципальной услуги;</w:t>
      </w:r>
      <w:r w:rsidR="00FB6C4F" w:rsidRPr="00C32CB7">
        <w:rPr>
          <w:rFonts w:ascii="Times New Roman" w:eastAsia="Times New Roman" w:hAnsi="Times New Roman" w:cs="Times New Roman"/>
          <w:sz w:val="28"/>
          <w:szCs w:val="28"/>
          <w:lang w:eastAsia="ru-RU"/>
        </w:rPr>
        <w:br/>
        <w:t>- нормативные затраты на обеспечение учебного процесса (наглядные пособия, дидактический материал, иные средства обучения);</w:t>
      </w:r>
      <w:r w:rsidR="00FB6C4F" w:rsidRPr="00C32CB7">
        <w:rPr>
          <w:rFonts w:ascii="Times New Roman" w:eastAsia="Times New Roman" w:hAnsi="Times New Roman" w:cs="Times New Roman"/>
          <w:sz w:val="28"/>
          <w:szCs w:val="28"/>
          <w:lang w:eastAsia="ru-RU"/>
        </w:rPr>
        <w:br/>
        <w:t>- иные нормативные затраты, непосредственно связанные с оказанием муниципальной услуги (медицинский осмотр работников, подписка на периодические издания и прочее).</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3.4. К нормативным затратам на общехозяйственные нужды относятся затраты, которые невозможно отнести напрямую к затратам, непосредственно связанным с оказанием муниципальной услуги, и к нормативным затратам на содержание имущества.</w:t>
      </w:r>
      <w:r w:rsidR="00FB6C4F" w:rsidRPr="00C32CB7">
        <w:rPr>
          <w:rFonts w:ascii="Times New Roman" w:eastAsia="Times New Roman" w:hAnsi="Times New Roman" w:cs="Times New Roman"/>
          <w:sz w:val="28"/>
          <w:szCs w:val="28"/>
          <w:lang w:eastAsia="ru-RU"/>
        </w:rPr>
        <w:br/>
      </w:r>
      <w:proofErr w:type="gramStart"/>
      <w:r w:rsidR="00FB6C4F" w:rsidRPr="00C32CB7">
        <w:rPr>
          <w:rFonts w:ascii="Times New Roman" w:eastAsia="Times New Roman" w:hAnsi="Times New Roman" w:cs="Times New Roman"/>
          <w:sz w:val="28"/>
          <w:szCs w:val="28"/>
          <w:lang w:eastAsia="ru-RU"/>
        </w:rPr>
        <w:t>В составе затрат на общехозяйственные нужды выделяются следующие группы затрат:</w:t>
      </w:r>
      <w:r w:rsidR="00FB6C4F" w:rsidRPr="00C32CB7">
        <w:rPr>
          <w:rFonts w:ascii="Times New Roman" w:eastAsia="Times New Roman" w:hAnsi="Times New Roman" w:cs="Times New Roman"/>
          <w:sz w:val="28"/>
          <w:szCs w:val="28"/>
          <w:lang w:eastAsia="ru-RU"/>
        </w:rPr>
        <w:br/>
        <w:t>- нормативные затраты на оплату труда и начисления на выплаты по оплате труда персонала, не принимающего непосредственного участия в оказании муниципальной услуги;</w:t>
      </w:r>
      <w:r w:rsidR="00FB6C4F" w:rsidRPr="00C32CB7">
        <w:rPr>
          <w:rFonts w:ascii="Times New Roman" w:eastAsia="Times New Roman" w:hAnsi="Times New Roman" w:cs="Times New Roman"/>
          <w:sz w:val="28"/>
          <w:szCs w:val="28"/>
          <w:lang w:eastAsia="ru-RU"/>
        </w:rPr>
        <w:br/>
        <w:t>- нормативные затраты на коммунальные услуги (за исключением нормативных затрат, отнесенных к нормативным затратам на содержание имущества в соответствии с разделом 4 настоящего Порядка);</w:t>
      </w:r>
      <w:proofErr w:type="gramEnd"/>
      <w:r w:rsidR="00FB6C4F" w:rsidRPr="00C32CB7">
        <w:rPr>
          <w:rFonts w:ascii="Times New Roman" w:eastAsia="Times New Roman" w:hAnsi="Times New Roman" w:cs="Times New Roman"/>
          <w:sz w:val="28"/>
          <w:szCs w:val="28"/>
          <w:lang w:eastAsia="ru-RU"/>
        </w:rPr>
        <w:br/>
        <w:t xml:space="preserve">- </w:t>
      </w:r>
      <w:proofErr w:type="gramStart"/>
      <w:r w:rsidR="00FB6C4F" w:rsidRPr="00C32CB7">
        <w:rPr>
          <w:rFonts w:ascii="Times New Roman" w:eastAsia="Times New Roman" w:hAnsi="Times New Roman" w:cs="Times New Roman"/>
          <w:sz w:val="28"/>
          <w:szCs w:val="28"/>
          <w:lang w:eastAsia="ru-RU"/>
        </w:rPr>
        <w:t xml:space="preserve">нормативные затраты на содержание объектов недвижимого имущества, закрепленного за учреждением на праве оперативного управления или </w:t>
      </w:r>
      <w:r w:rsidR="00FB6C4F" w:rsidRPr="00C32CB7">
        <w:rPr>
          <w:rFonts w:ascii="Times New Roman" w:eastAsia="Times New Roman" w:hAnsi="Times New Roman" w:cs="Times New Roman"/>
          <w:sz w:val="28"/>
          <w:szCs w:val="28"/>
          <w:lang w:eastAsia="ru-RU"/>
        </w:rPr>
        <w:lastRenderedPageBreak/>
        <w:t>приобретенного учреждением за счет средств, выделенных ему на приобретение такого имущества, а также недвижимого имущества, находящегося у учреждения на основании договора аренды или безвозмездного пользования, эксплуатируемого в процессе оказания муниципальной услуги (далее - нормативные затраты на содержание недвижимого имущества);</w:t>
      </w:r>
      <w:proofErr w:type="gramEnd"/>
      <w:r w:rsidR="00FB6C4F" w:rsidRPr="00C32CB7">
        <w:rPr>
          <w:rFonts w:ascii="Times New Roman" w:eastAsia="Times New Roman" w:hAnsi="Times New Roman" w:cs="Times New Roman"/>
          <w:sz w:val="28"/>
          <w:szCs w:val="28"/>
          <w:lang w:eastAsia="ru-RU"/>
        </w:rPr>
        <w:br/>
        <w:t xml:space="preserve">- </w:t>
      </w:r>
      <w:proofErr w:type="gramStart"/>
      <w:r w:rsidR="00FB6C4F" w:rsidRPr="00C32CB7">
        <w:rPr>
          <w:rFonts w:ascii="Times New Roman" w:eastAsia="Times New Roman" w:hAnsi="Times New Roman" w:cs="Times New Roman"/>
          <w:sz w:val="28"/>
          <w:szCs w:val="28"/>
          <w:lang w:eastAsia="ru-RU"/>
        </w:rPr>
        <w:t>нормативные затраты на содержание объектов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(далее - нормативные затраты на содержание особо ценного движимого имущества);</w:t>
      </w:r>
      <w:r w:rsidR="00FB6C4F" w:rsidRPr="00C32CB7">
        <w:rPr>
          <w:rFonts w:ascii="Times New Roman" w:eastAsia="Times New Roman" w:hAnsi="Times New Roman" w:cs="Times New Roman"/>
          <w:sz w:val="28"/>
          <w:szCs w:val="28"/>
          <w:lang w:eastAsia="ru-RU"/>
        </w:rPr>
        <w:br/>
        <w:t>- нормативные затраты на приобретение услуг связи;</w:t>
      </w:r>
      <w:r w:rsidR="00FB6C4F" w:rsidRPr="00C32CB7">
        <w:rPr>
          <w:rFonts w:ascii="Times New Roman" w:eastAsia="Times New Roman" w:hAnsi="Times New Roman" w:cs="Times New Roman"/>
          <w:sz w:val="28"/>
          <w:szCs w:val="28"/>
          <w:lang w:eastAsia="ru-RU"/>
        </w:rPr>
        <w:br/>
        <w:t>- прочие нормативные затраты на общехозяйственные нужды.</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3.5.</w:t>
      </w:r>
      <w:proofErr w:type="gramEnd"/>
      <w:r w:rsidR="00FB6C4F" w:rsidRPr="00C32CB7">
        <w:rPr>
          <w:rFonts w:ascii="Times New Roman" w:eastAsia="Times New Roman" w:hAnsi="Times New Roman" w:cs="Times New Roman"/>
          <w:sz w:val="28"/>
          <w:szCs w:val="28"/>
          <w:lang w:eastAsia="ru-RU"/>
        </w:rPr>
        <w:t xml:space="preserve"> Нормативные затраты на оплату труда и начисления на выплаты по оплате труда определяются исходя из потребности в количестве персонала по категориям с учетом норм труда, принимающего непосредственное участие в оказании муниципальной услуги, в соответствии с действующей системой оплаты труда.</w:t>
      </w:r>
      <w:r w:rsidR="00FB6C4F" w:rsidRPr="00C32CB7">
        <w:rPr>
          <w:rFonts w:ascii="Times New Roman" w:eastAsia="Times New Roman" w:hAnsi="Times New Roman" w:cs="Times New Roman"/>
          <w:sz w:val="28"/>
          <w:szCs w:val="28"/>
          <w:lang w:eastAsia="ru-RU"/>
        </w:rPr>
        <w:br/>
        <w:t>3.6. Нормативные затраты на обеспечение учебного процесса определяются исходя из нормативных объемов потребления (в случае их утверждения) или фактических объемов потребления за прошлые годы в натуральном или стоимостном выражении и включают в себя затраты на приобретение оборудования, непосредственно используемого для оказания муниципальной услуги.</w:t>
      </w:r>
      <w:r w:rsidR="00FB6C4F" w:rsidRPr="00C32CB7">
        <w:rPr>
          <w:rFonts w:ascii="Times New Roman" w:eastAsia="Times New Roman" w:hAnsi="Times New Roman" w:cs="Times New Roman"/>
          <w:sz w:val="28"/>
          <w:szCs w:val="28"/>
          <w:lang w:eastAsia="ru-RU"/>
        </w:rPr>
        <w:br/>
        <w:t>3.7. Нормативные затраты на оплату труда и начисления на выплаты по оплате труда определяются исходя из потребности в количестве персонала по категориям с учетом норм труда, не принимающего непосредственное участие в оказании муниципальной услуги, в соответствии с действующей системой оплаты труда.</w:t>
      </w:r>
      <w:r w:rsidR="00FB6C4F" w:rsidRPr="00C32CB7">
        <w:rPr>
          <w:rFonts w:ascii="Times New Roman" w:eastAsia="Times New Roman" w:hAnsi="Times New Roman" w:cs="Times New Roman"/>
          <w:sz w:val="28"/>
          <w:szCs w:val="28"/>
          <w:lang w:eastAsia="ru-RU"/>
        </w:rPr>
        <w:br/>
        <w:t xml:space="preserve">3.8. </w:t>
      </w:r>
      <w:proofErr w:type="gramStart"/>
      <w:r w:rsidR="00FB6C4F" w:rsidRPr="00C32CB7">
        <w:rPr>
          <w:rFonts w:ascii="Times New Roman" w:eastAsia="Times New Roman" w:hAnsi="Times New Roman" w:cs="Times New Roman"/>
          <w:sz w:val="28"/>
          <w:szCs w:val="28"/>
          <w:lang w:eastAsia="ru-RU"/>
        </w:rPr>
        <w:t xml:space="preserve">Нормативные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w:t>
      </w:r>
      <w:proofErr w:type="spellStart"/>
      <w:r w:rsidR="00FB6C4F" w:rsidRPr="00C32CB7">
        <w:rPr>
          <w:rFonts w:ascii="Times New Roman" w:eastAsia="Times New Roman" w:hAnsi="Times New Roman" w:cs="Times New Roman"/>
          <w:sz w:val="28"/>
          <w:szCs w:val="28"/>
          <w:lang w:eastAsia="ru-RU"/>
        </w:rPr>
        <w:t>энергоэффективности</w:t>
      </w:r>
      <w:proofErr w:type="spellEnd"/>
      <w:r w:rsidR="00FB6C4F" w:rsidRPr="00C32CB7">
        <w:rPr>
          <w:rFonts w:ascii="Times New Roman" w:eastAsia="Times New Roman" w:hAnsi="Times New Roman" w:cs="Times New Roman"/>
          <w:sz w:val="28"/>
          <w:szCs w:val="28"/>
          <w:lang w:eastAsia="ru-RU"/>
        </w:rPr>
        <w:t xml:space="preserve">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муниципальной услуги особо ценного движимого и недвижимого имущества:</w:t>
      </w:r>
      <w:r w:rsidR="00FB6C4F" w:rsidRPr="00C32CB7">
        <w:rPr>
          <w:rFonts w:ascii="Times New Roman" w:eastAsia="Times New Roman" w:hAnsi="Times New Roman" w:cs="Times New Roman"/>
          <w:sz w:val="28"/>
          <w:szCs w:val="28"/>
          <w:lang w:eastAsia="ru-RU"/>
        </w:rPr>
        <w:br/>
        <w:t>- нормативные затраты на холодное водоснабжение и водоотведение;</w:t>
      </w:r>
      <w:proofErr w:type="gramEnd"/>
      <w:r w:rsidR="00FB6C4F" w:rsidRPr="00C32CB7">
        <w:rPr>
          <w:rFonts w:ascii="Times New Roman" w:eastAsia="Times New Roman" w:hAnsi="Times New Roman" w:cs="Times New Roman"/>
          <w:sz w:val="28"/>
          <w:szCs w:val="28"/>
          <w:lang w:eastAsia="ru-RU"/>
        </w:rPr>
        <w:br/>
        <w:t>- нормативные затраты на горячее водоснабжение;</w:t>
      </w:r>
      <w:r w:rsidR="00FB6C4F" w:rsidRPr="00C32CB7">
        <w:rPr>
          <w:rFonts w:ascii="Times New Roman" w:eastAsia="Times New Roman" w:hAnsi="Times New Roman" w:cs="Times New Roman"/>
          <w:sz w:val="28"/>
          <w:szCs w:val="28"/>
          <w:lang w:eastAsia="ru-RU"/>
        </w:rPr>
        <w:br/>
        <w:t>- нормативные затраты на теплоснабжение;</w:t>
      </w:r>
      <w:r w:rsidR="00FB6C4F" w:rsidRPr="00C32CB7">
        <w:rPr>
          <w:rFonts w:ascii="Times New Roman" w:eastAsia="Times New Roman" w:hAnsi="Times New Roman" w:cs="Times New Roman"/>
          <w:sz w:val="28"/>
          <w:szCs w:val="28"/>
          <w:lang w:eastAsia="ru-RU"/>
        </w:rPr>
        <w:br/>
        <w:t>- нормативные затраты на электроснабжение.</w:t>
      </w:r>
      <w:r w:rsidR="00FB6C4F" w:rsidRPr="00C32CB7">
        <w:rPr>
          <w:rFonts w:ascii="Times New Roman" w:eastAsia="Times New Roman" w:hAnsi="Times New Roman" w:cs="Times New Roman"/>
          <w:sz w:val="28"/>
          <w:szCs w:val="28"/>
          <w:lang w:eastAsia="ru-RU"/>
        </w:rPr>
        <w:br/>
        <w:t xml:space="preserve">В случае заключения </w:t>
      </w:r>
      <w:proofErr w:type="spellStart"/>
      <w:r w:rsidR="00FB6C4F" w:rsidRPr="00C32CB7">
        <w:rPr>
          <w:rFonts w:ascii="Times New Roman" w:eastAsia="Times New Roman" w:hAnsi="Times New Roman" w:cs="Times New Roman"/>
          <w:sz w:val="28"/>
          <w:szCs w:val="28"/>
          <w:lang w:eastAsia="ru-RU"/>
        </w:rPr>
        <w:t>энергосервисного</w:t>
      </w:r>
      <w:proofErr w:type="spellEnd"/>
      <w:r w:rsidR="00FB6C4F" w:rsidRPr="00C32CB7">
        <w:rPr>
          <w:rFonts w:ascii="Times New Roman" w:eastAsia="Times New Roman" w:hAnsi="Times New Roman" w:cs="Times New Roman"/>
          <w:sz w:val="28"/>
          <w:szCs w:val="28"/>
          <w:lang w:eastAsia="ru-RU"/>
        </w:rPr>
        <w:t xml:space="preserve"> договора (контракта) дополнительно к указанным нормативным затратам определяются нормативные затраты на оплату исполнения </w:t>
      </w:r>
      <w:proofErr w:type="spellStart"/>
      <w:r w:rsidR="00FB6C4F" w:rsidRPr="00C32CB7">
        <w:rPr>
          <w:rFonts w:ascii="Times New Roman" w:eastAsia="Times New Roman" w:hAnsi="Times New Roman" w:cs="Times New Roman"/>
          <w:sz w:val="28"/>
          <w:szCs w:val="28"/>
          <w:lang w:eastAsia="ru-RU"/>
        </w:rPr>
        <w:t>энергосервисного</w:t>
      </w:r>
      <w:proofErr w:type="spellEnd"/>
      <w:r w:rsidR="00FB6C4F" w:rsidRPr="00C32CB7">
        <w:rPr>
          <w:rFonts w:ascii="Times New Roman" w:eastAsia="Times New Roman" w:hAnsi="Times New Roman" w:cs="Times New Roman"/>
          <w:sz w:val="28"/>
          <w:szCs w:val="28"/>
          <w:lang w:eastAsia="ru-RU"/>
        </w:rPr>
        <w:t xml:space="preserve"> договора (контракта), на величину которых снижаются нормативные затраты по видам энергетических ресурсов.</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lastRenderedPageBreak/>
        <w:t>В составе нормативных затрат на коммунальные услуги учитываются:</w:t>
      </w:r>
      <w:r w:rsidR="00FB6C4F" w:rsidRPr="00C32CB7">
        <w:rPr>
          <w:rFonts w:ascii="Times New Roman" w:eastAsia="Times New Roman" w:hAnsi="Times New Roman" w:cs="Times New Roman"/>
          <w:sz w:val="28"/>
          <w:szCs w:val="28"/>
          <w:lang w:eastAsia="ru-RU"/>
        </w:rPr>
        <w:br/>
        <w:t>- нормативные затраты на потребление электрической энергии в размере 90 процентов общего объема затрат на оплату указанного вида коммунальных платежей;</w:t>
      </w:r>
      <w:r w:rsidR="00FB6C4F" w:rsidRPr="00C32CB7">
        <w:rPr>
          <w:rFonts w:ascii="Times New Roman" w:eastAsia="Times New Roman" w:hAnsi="Times New Roman" w:cs="Times New Roman"/>
          <w:sz w:val="28"/>
          <w:szCs w:val="28"/>
          <w:lang w:eastAsia="ru-RU"/>
        </w:rPr>
        <w:br/>
        <w:t>- нормативные затраты на потребление тепловой энергии в размере 50 процентов общего объема затрат на оплату указанного вида коммунальных платежей.</w:t>
      </w:r>
      <w:r w:rsidR="00FB6C4F" w:rsidRPr="00C32CB7">
        <w:rPr>
          <w:rFonts w:ascii="Times New Roman" w:eastAsia="Times New Roman" w:hAnsi="Times New Roman" w:cs="Times New Roman"/>
          <w:sz w:val="28"/>
          <w:szCs w:val="28"/>
          <w:lang w:eastAsia="ru-RU"/>
        </w:rPr>
        <w:br/>
        <w:t xml:space="preserve">Нормативные затраты на оплату исполнения </w:t>
      </w:r>
      <w:proofErr w:type="spellStart"/>
      <w:r w:rsidR="00FB6C4F" w:rsidRPr="00C32CB7">
        <w:rPr>
          <w:rFonts w:ascii="Times New Roman" w:eastAsia="Times New Roman" w:hAnsi="Times New Roman" w:cs="Times New Roman"/>
          <w:sz w:val="28"/>
          <w:szCs w:val="28"/>
          <w:lang w:eastAsia="ru-RU"/>
        </w:rPr>
        <w:t>энергосервисного</w:t>
      </w:r>
      <w:proofErr w:type="spellEnd"/>
      <w:r w:rsidR="00FB6C4F" w:rsidRPr="00C32CB7">
        <w:rPr>
          <w:rFonts w:ascii="Times New Roman" w:eastAsia="Times New Roman" w:hAnsi="Times New Roman" w:cs="Times New Roman"/>
          <w:sz w:val="28"/>
          <w:szCs w:val="28"/>
          <w:lang w:eastAsia="ru-RU"/>
        </w:rPr>
        <w:t xml:space="preserve"> договора (контракта) определяются как процент от достигнутого размера экономии соответствующих расходов учреждения, определенный условиями </w:t>
      </w:r>
      <w:proofErr w:type="spellStart"/>
      <w:r w:rsidR="00FB6C4F" w:rsidRPr="00C32CB7">
        <w:rPr>
          <w:rFonts w:ascii="Times New Roman" w:eastAsia="Times New Roman" w:hAnsi="Times New Roman" w:cs="Times New Roman"/>
          <w:sz w:val="28"/>
          <w:szCs w:val="28"/>
          <w:lang w:eastAsia="ru-RU"/>
        </w:rPr>
        <w:t>энергосервисного</w:t>
      </w:r>
      <w:proofErr w:type="spellEnd"/>
      <w:r w:rsidR="00FB6C4F" w:rsidRPr="00C32CB7">
        <w:rPr>
          <w:rFonts w:ascii="Times New Roman" w:eastAsia="Times New Roman" w:hAnsi="Times New Roman" w:cs="Times New Roman"/>
          <w:sz w:val="28"/>
          <w:szCs w:val="28"/>
          <w:lang w:eastAsia="ru-RU"/>
        </w:rPr>
        <w:t xml:space="preserve"> договора (контракта).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3.9. В составе нормативных затрат на содержание недвижимого имущества учитываются:</w:t>
      </w:r>
      <w:r w:rsidR="00FB6C4F" w:rsidRPr="00C32CB7">
        <w:rPr>
          <w:rFonts w:ascii="Times New Roman" w:eastAsia="Times New Roman" w:hAnsi="Times New Roman" w:cs="Times New Roman"/>
          <w:sz w:val="28"/>
          <w:szCs w:val="28"/>
          <w:lang w:eastAsia="ru-RU"/>
        </w:rPr>
        <w:br/>
        <w:t>- нормативные затраты на эксплуатацию систем охранной сигнализации и противопожарной безопасности;</w:t>
      </w:r>
      <w:r w:rsidR="00FB6C4F" w:rsidRPr="00C32CB7">
        <w:rPr>
          <w:rFonts w:ascii="Times New Roman" w:eastAsia="Times New Roman" w:hAnsi="Times New Roman" w:cs="Times New Roman"/>
          <w:sz w:val="28"/>
          <w:szCs w:val="28"/>
          <w:lang w:eastAsia="ru-RU"/>
        </w:rPr>
        <w:br/>
        <w:t>- нормативные затраты на содержание зданий и прилегающей территории в соответствии с утвержденными санитарными правилами и нормами;</w:t>
      </w:r>
      <w:r w:rsidR="00FB6C4F" w:rsidRPr="00C32CB7">
        <w:rPr>
          <w:rFonts w:ascii="Times New Roman" w:eastAsia="Times New Roman" w:hAnsi="Times New Roman" w:cs="Times New Roman"/>
          <w:sz w:val="28"/>
          <w:szCs w:val="28"/>
          <w:lang w:eastAsia="ru-RU"/>
        </w:rPr>
        <w:br/>
        <w:t>- прочие нормативные затраты на содержание недвижимого имущества.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 xml:space="preserve">3.10. </w:t>
      </w:r>
      <w:proofErr w:type="gramStart"/>
      <w:r w:rsidR="00FB6C4F" w:rsidRPr="00C32CB7">
        <w:rPr>
          <w:rFonts w:ascii="Times New Roman" w:eastAsia="Times New Roman" w:hAnsi="Times New Roman" w:cs="Times New Roman"/>
          <w:sz w:val="28"/>
          <w:szCs w:val="28"/>
          <w:lang w:eastAsia="ru-RU"/>
        </w:rPr>
        <w:t>В составе нормативных затрат на содержание особо ценного движимого имущества учитываются:</w:t>
      </w:r>
      <w:r w:rsidR="00FB6C4F" w:rsidRPr="00C32CB7">
        <w:rPr>
          <w:rFonts w:ascii="Times New Roman" w:eastAsia="Times New Roman" w:hAnsi="Times New Roman" w:cs="Times New Roman"/>
          <w:sz w:val="28"/>
          <w:szCs w:val="28"/>
          <w:lang w:eastAsia="ru-RU"/>
        </w:rPr>
        <w:br/>
        <w:t>- нормативные затраты на техническое обслуживание и текущий ремонт объектов особо ценного движимого имущества;</w:t>
      </w:r>
      <w:r w:rsidR="00FB6C4F" w:rsidRPr="00C32CB7">
        <w:rPr>
          <w:rFonts w:ascii="Times New Roman" w:eastAsia="Times New Roman" w:hAnsi="Times New Roman" w:cs="Times New Roman"/>
          <w:sz w:val="28"/>
          <w:szCs w:val="28"/>
          <w:lang w:eastAsia="ru-RU"/>
        </w:rPr>
        <w:br/>
        <w:t>- нормативные затраты на материальные запасы, потребляемые в рамках содержания особо ценного движимого имущества, не отнесенные к нормативным затратам, непосредственно связанным с оказанием муниципальной услуги;</w:t>
      </w:r>
      <w:r w:rsidR="00FB6C4F" w:rsidRPr="00C32CB7">
        <w:rPr>
          <w:rFonts w:ascii="Times New Roman" w:eastAsia="Times New Roman" w:hAnsi="Times New Roman" w:cs="Times New Roman"/>
          <w:sz w:val="28"/>
          <w:szCs w:val="28"/>
          <w:lang w:eastAsia="ru-RU"/>
        </w:rPr>
        <w:br/>
        <w:t>- прочие нормативные затраты на содержание особо ценного движимого имущества.</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sz w:val="28"/>
          <w:szCs w:val="28"/>
          <w:lang w:eastAsia="ru-RU"/>
        </w:rPr>
        <w:br/>
        <w:t>3.11.</w:t>
      </w:r>
      <w:proofErr w:type="gramEnd"/>
      <w:r w:rsidR="00FB6C4F" w:rsidRPr="00C32CB7">
        <w:rPr>
          <w:rFonts w:ascii="Times New Roman" w:eastAsia="Times New Roman" w:hAnsi="Times New Roman" w:cs="Times New Roman"/>
          <w:sz w:val="28"/>
          <w:szCs w:val="28"/>
          <w:lang w:eastAsia="ru-RU"/>
        </w:rPr>
        <w:t xml:space="preserve"> Нормативные затраты на приобретение услуг связи определяются исходя из нормативных объемов потребления или фактических объемов потребления за прошлые годы в натуральном или стоимостном выражении.</w:t>
      </w:r>
      <w:r w:rsidR="00FB6C4F" w:rsidRPr="00C32CB7">
        <w:rPr>
          <w:rFonts w:ascii="Times New Roman" w:eastAsia="Times New Roman" w:hAnsi="Times New Roman" w:cs="Times New Roman"/>
          <w:sz w:val="28"/>
          <w:szCs w:val="28"/>
          <w:lang w:eastAsia="ru-RU"/>
        </w:rPr>
        <w:br/>
        <w:t>3.12. Прочие нормативные затраты на общехозяйственные нужды определяются исходя из фактических объемов потребления за прошлые годы в натуральном или стоимостном выражении.</w:t>
      </w:r>
      <w:r w:rsidR="00FB6C4F" w:rsidRPr="00C32CB7">
        <w:rPr>
          <w:rFonts w:ascii="Times New Roman" w:eastAsia="Times New Roman" w:hAnsi="Times New Roman" w:cs="Times New Roman"/>
          <w:sz w:val="28"/>
          <w:szCs w:val="28"/>
          <w:lang w:eastAsia="ru-RU"/>
        </w:rPr>
        <w:br/>
        <w:t>3.13. В случае если учреждение оказывает несколько муниципальных услуг, распределение затрат на общехозяйственные нужды по отдельным муниципальным услугам осуществляется пропорционально фонду оплаты труда основного персонала, непосредственно участвующего в оказании муниципальной услуги.</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b/>
          <w:bCs/>
          <w:sz w:val="28"/>
          <w:szCs w:val="28"/>
          <w:lang w:eastAsia="ru-RU"/>
        </w:rPr>
        <w:t>4. Определение нормативных затрат на содержание имущества</w:t>
      </w:r>
    </w:p>
    <w:p w:rsidR="00FB6C4F" w:rsidRPr="00C32CB7" w:rsidRDefault="00FB6C4F"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4.1. Нормативные затраты на содержание имущества рассчитываются с учетом затрат:</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sz w:val="28"/>
          <w:szCs w:val="28"/>
          <w:lang w:eastAsia="ru-RU"/>
        </w:rPr>
        <w:lastRenderedPageBreak/>
        <w:t>- на потребление электрической энергии в размере 10 процентов общего объема затрат на оплату указанного вида коммунальных платежей;</w:t>
      </w:r>
      <w:r w:rsidRPr="00C32CB7">
        <w:rPr>
          <w:rFonts w:ascii="Times New Roman" w:eastAsia="Times New Roman" w:hAnsi="Times New Roman" w:cs="Times New Roman"/>
          <w:sz w:val="28"/>
          <w:szCs w:val="28"/>
          <w:lang w:eastAsia="ru-RU"/>
        </w:rPr>
        <w:br/>
        <w:t>- на потребление тепловой энергии в размере 50 процентов общего объема затрат на оплату указанного вида коммунальных платежей;</w:t>
      </w:r>
      <w:r w:rsidRPr="00C32CB7">
        <w:rPr>
          <w:rFonts w:ascii="Times New Roman" w:eastAsia="Times New Roman" w:hAnsi="Times New Roman" w:cs="Times New Roman"/>
          <w:sz w:val="28"/>
          <w:szCs w:val="28"/>
          <w:lang w:eastAsia="ru-RU"/>
        </w:rPr>
        <w:br/>
        <w:t>- на уплату налогов, в качестве объекта налогообложения по которым признается недвижимое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такого имущества, в том числе земельные участки.</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sz w:val="28"/>
          <w:szCs w:val="28"/>
          <w:lang w:eastAsia="ru-RU"/>
        </w:rPr>
        <w:br/>
        <w:t>4.2. Нормативные затраты на потребление тепловой энергии определяются исходя из тарифов на тепловую энергию и объемов потребления тепловой энергии по следующей формуле:</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noProof/>
          <w:sz w:val="28"/>
          <w:szCs w:val="28"/>
          <w:lang w:eastAsia="ru-RU"/>
        </w:rPr>
        <w:drawing>
          <wp:inline distT="0" distB="0" distL="0" distR="0">
            <wp:extent cx="1400175" cy="285750"/>
            <wp:effectExtent l="19050" t="0" r="9525" b="0"/>
            <wp:docPr id="14" name="Рисунок 14"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pic:cNvPicPr>
                      <a:picLocks noChangeAspect="1" noChangeArrowheads="1"/>
                    </pic:cNvPicPr>
                  </pic:nvPicPr>
                  <pic:blipFill>
                    <a:blip r:embed="rId8" cstate="print"/>
                    <a:srcRect/>
                    <a:stretch>
                      <a:fillRect/>
                    </a:stretch>
                  </pic:blipFill>
                  <pic:spPr bwMode="auto">
                    <a:xfrm>
                      <a:off x="0" y="0"/>
                      <a:ext cx="1400175" cy="285750"/>
                    </a:xfrm>
                    <a:prstGeom prst="rect">
                      <a:avLst/>
                    </a:prstGeom>
                    <a:noFill/>
                    <a:ln w="9525">
                      <a:noFill/>
                      <a:miter lim="800000"/>
                      <a:headEnd/>
                      <a:tailEnd/>
                    </a:ln>
                  </pic:spPr>
                </pic:pic>
              </a:graphicData>
            </a:graphic>
          </wp:inline>
        </w:drawing>
      </w:r>
      <w:r w:rsidRPr="00C32CB7">
        <w:rPr>
          <w:rFonts w:ascii="Times New Roman" w:eastAsia="Times New Roman" w:hAnsi="Times New Roman" w:cs="Times New Roman"/>
          <w:sz w:val="28"/>
          <w:szCs w:val="28"/>
          <w:lang w:eastAsia="ru-RU"/>
        </w:rPr>
        <w:t>, где:</w:t>
      </w:r>
    </w:p>
    <w:p w:rsidR="00FB6C4F" w:rsidRPr="00C32CB7" w:rsidRDefault="00120E58" w:rsidP="00065AE0">
      <w:pPr>
        <w:spacing w:before="100" w:beforeAutospacing="1" w:after="100" w:afterAutospacing="1" w:line="240" w:lineRule="auto"/>
        <w:rPr>
          <w:rFonts w:ascii="Times New Roman" w:eastAsia="Times New Roman" w:hAnsi="Times New Roman" w:cs="Times New Roman"/>
          <w:sz w:val="28"/>
          <w:szCs w:val="28"/>
          <w:lang w:eastAsia="ru-RU"/>
        </w:rPr>
      </w:pPr>
      <w:r w:rsidRPr="00120E58">
        <w:rPr>
          <w:rFonts w:ascii="Times New Roman" w:eastAsia="Times New Roman" w:hAnsi="Times New Roman" w:cs="Times New Roman"/>
          <w:sz w:val="28"/>
          <w:szCs w:val="28"/>
          <w:lang w:eastAsia="ru-RU"/>
        </w:rPr>
        <w:pict>
          <v:shape id="_x0000_i1030"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5pt;height:15.75pt"/>
        </w:pict>
      </w:r>
      <w:proofErr w:type="gramStart"/>
      <w:r w:rsidR="00FB6C4F" w:rsidRPr="00C32CB7">
        <w:rPr>
          <w:rFonts w:ascii="Times New Roman" w:eastAsia="Times New Roman" w:hAnsi="Times New Roman" w:cs="Times New Roman"/>
          <w:sz w:val="28"/>
          <w:szCs w:val="28"/>
          <w:lang w:eastAsia="ru-RU"/>
        </w:rPr>
        <w:t>- расчетно-нормативные затраты на потребление тепловой энергии;</w:t>
      </w:r>
      <w:r w:rsidR="00FB6C4F" w:rsidRPr="00C32CB7">
        <w:rPr>
          <w:rFonts w:ascii="Times New Roman" w:eastAsia="Times New Roman" w:hAnsi="Times New Roman" w:cs="Times New Roman"/>
          <w:sz w:val="28"/>
          <w:szCs w:val="28"/>
          <w:lang w:eastAsia="ru-RU"/>
        </w:rPr>
        <w:br/>
      </w:r>
      <w:r w:rsidRPr="00120E58">
        <w:rPr>
          <w:rFonts w:ascii="Times New Roman" w:eastAsia="Times New Roman" w:hAnsi="Times New Roman" w:cs="Times New Roman"/>
          <w:sz w:val="28"/>
          <w:szCs w:val="28"/>
          <w:lang w:eastAsia="ru-RU"/>
        </w:rPr>
        <w:pict>
          <v:shape id="_x0000_i1031"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2pt;height:15.75pt"/>
        </w:pict>
      </w:r>
      <w:r w:rsidR="00FB6C4F" w:rsidRPr="00C32CB7">
        <w:rPr>
          <w:rFonts w:ascii="Times New Roman" w:eastAsia="Times New Roman" w:hAnsi="Times New Roman" w:cs="Times New Roman"/>
          <w:sz w:val="28"/>
          <w:szCs w:val="28"/>
          <w:lang w:eastAsia="ru-RU"/>
        </w:rPr>
        <w:t>- тариф на потребление тепловой энергии, установленный на соответствующий год;</w:t>
      </w:r>
      <w:r w:rsidR="00FB6C4F" w:rsidRPr="00C32CB7">
        <w:rPr>
          <w:rFonts w:ascii="Times New Roman" w:eastAsia="Times New Roman" w:hAnsi="Times New Roman" w:cs="Times New Roman"/>
          <w:sz w:val="28"/>
          <w:szCs w:val="28"/>
          <w:lang w:eastAsia="ru-RU"/>
        </w:rPr>
        <w:br/>
      </w:r>
      <w:r w:rsidRPr="00120E58">
        <w:rPr>
          <w:rFonts w:ascii="Times New Roman" w:eastAsia="Times New Roman" w:hAnsi="Times New Roman" w:cs="Times New Roman"/>
          <w:sz w:val="28"/>
          <w:szCs w:val="28"/>
          <w:lang w:eastAsia="ru-RU"/>
        </w:rPr>
        <w:pict>
          <v:shape id="_x0000_i1032"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2.75pt;height:15.75pt"/>
        </w:pict>
      </w:r>
      <w:r w:rsidR="00FB6C4F" w:rsidRPr="00C32CB7">
        <w:rPr>
          <w:rFonts w:ascii="Times New Roman" w:eastAsia="Times New Roman" w:hAnsi="Times New Roman" w:cs="Times New Roman"/>
          <w:sz w:val="28"/>
          <w:szCs w:val="28"/>
          <w:lang w:eastAsia="ru-RU"/>
        </w:rPr>
        <w:t>- объем потребления учреждением тепловой энергии (в Гкал) в соответствующем финансовом году, определенный с учетом требований по обеспечению энергосбережения и энергетической эффективности и поправки на расширение состава используемого недвижимого имущества;</w:t>
      </w:r>
      <w:r w:rsidR="00FB6C4F" w:rsidRPr="00C32CB7">
        <w:rPr>
          <w:rFonts w:ascii="Times New Roman" w:eastAsia="Times New Roman" w:hAnsi="Times New Roman" w:cs="Times New Roman"/>
          <w:sz w:val="28"/>
          <w:szCs w:val="28"/>
          <w:lang w:eastAsia="ru-RU"/>
        </w:rPr>
        <w:br/>
        <w:t>0,5 - доля затрат на потребление тепловой энергии, относящаяся на содержание недвижимого имущества учреждения.</w:t>
      </w:r>
      <w:r w:rsidR="00FB6C4F" w:rsidRPr="00C32CB7">
        <w:rPr>
          <w:rFonts w:ascii="Times New Roman" w:eastAsia="Times New Roman" w:hAnsi="Times New Roman" w:cs="Times New Roman"/>
          <w:sz w:val="28"/>
          <w:szCs w:val="28"/>
          <w:lang w:eastAsia="ru-RU"/>
        </w:rPr>
        <w:br/>
        <w:t>4.3.</w:t>
      </w:r>
      <w:proofErr w:type="gramEnd"/>
      <w:r w:rsidR="00FB6C4F" w:rsidRPr="00C32CB7">
        <w:rPr>
          <w:rFonts w:ascii="Times New Roman" w:eastAsia="Times New Roman" w:hAnsi="Times New Roman" w:cs="Times New Roman"/>
          <w:sz w:val="28"/>
          <w:szCs w:val="28"/>
          <w:lang w:eastAsia="ru-RU"/>
        </w:rPr>
        <w:t xml:space="preserve"> Нормативные затраты на потребление электрической энергии определяются исходя из тарифов на электрическую энергию и объемов потребления учреждением электрической энергии по следующей формуле:</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noProof/>
          <w:sz w:val="28"/>
          <w:szCs w:val="28"/>
          <w:lang w:eastAsia="ru-RU"/>
        </w:rPr>
        <w:drawing>
          <wp:inline distT="0" distB="0" distL="0" distR="0">
            <wp:extent cx="1352550" cy="285750"/>
            <wp:effectExtent l="19050" t="0" r="0" b="0"/>
            <wp:docPr id="18" name="Рисунок 18"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pic:cNvPicPr>
                      <a:picLocks noChangeAspect="1" noChangeArrowheads="1"/>
                    </pic:cNvPicPr>
                  </pic:nvPicPr>
                  <pic:blipFill>
                    <a:blip r:embed="rId9" cstate="print"/>
                    <a:srcRect/>
                    <a:stretch>
                      <a:fillRect/>
                    </a:stretch>
                  </pic:blipFill>
                  <pic:spPr bwMode="auto">
                    <a:xfrm>
                      <a:off x="0" y="0"/>
                      <a:ext cx="1352550" cy="285750"/>
                    </a:xfrm>
                    <a:prstGeom prst="rect">
                      <a:avLst/>
                    </a:prstGeom>
                    <a:noFill/>
                    <a:ln w="9525">
                      <a:noFill/>
                      <a:miter lim="800000"/>
                      <a:headEnd/>
                      <a:tailEnd/>
                    </a:ln>
                  </pic:spPr>
                </pic:pic>
              </a:graphicData>
            </a:graphic>
          </wp:inline>
        </w:drawing>
      </w:r>
      <w:r w:rsidR="00FB6C4F" w:rsidRPr="00C32CB7">
        <w:rPr>
          <w:rFonts w:ascii="Times New Roman" w:eastAsia="Times New Roman" w:hAnsi="Times New Roman" w:cs="Times New Roman"/>
          <w:sz w:val="28"/>
          <w:szCs w:val="28"/>
          <w:lang w:eastAsia="ru-RU"/>
        </w:rPr>
        <w:t>, где:</w:t>
      </w:r>
    </w:p>
    <w:p w:rsidR="00FB6C4F" w:rsidRPr="00C32CB7" w:rsidRDefault="00120E58" w:rsidP="003E3AED">
      <w:pPr>
        <w:spacing w:before="100" w:beforeAutospacing="1" w:after="100" w:afterAutospacing="1" w:line="240" w:lineRule="auto"/>
        <w:rPr>
          <w:rFonts w:ascii="Times New Roman" w:eastAsia="Times New Roman" w:hAnsi="Times New Roman" w:cs="Times New Roman"/>
          <w:b/>
          <w:bCs/>
          <w:sz w:val="28"/>
          <w:szCs w:val="28"/>
          <w:lang w:eastAsia="ru-RU"/>
        </w:rPr>
      </w:pPr>
      <w:r w:rsidRPr="00120E58">
        <w:rPr>
          <w:rFonts w:ascii="Times New Roman" w:eastAsia="Times New Roman" w:hAnsi="Times New Roman" w:cs="Times New Roman"/>
          <w:sz w:val="28"/>
          <w:szCs w:val="28"/>
          <w:lang w:eastAsia="ru-RU"/>
        </w:rPr>
        <w:pict>
          <v:shape id="_x0000_i1033"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5pt;height:15.75pt"/>
        </w:pict>
      </w:r>
      <w:r w:rsidR="00FB6C4F" w:rsidRPr="00C32CB7">
        <w:rPr>
          <w:rFonts w:ascii="Times New Roman" w:eastAsia="Times New Roman" w:hAnsi="Times New Roman" w:cs="Times New Roman"/>
          <w:sz w:val="28"/>
          <w:szCs w:val="28"/>
          <w:lang w:eastAsia="ru-RU"/>
        </w:rPr>
        <w:t>- нормативные затраты на потребление электрической энергии;</w:t>
      </w:r>
      <w:r w:rsidR="00FB6C4F" w:rsidRPr="00C32CB7">
        <w:rPr>
          <w:rFonts w:ascii="Times New Roman" w:eastAsia="Times New Roman" w:hAnsi="Times New Roman" w:cs="Times New Roman"/>
          <w:sz w:val="28"/>
          <w:szCs w:val="28"/>
          <w:lang w:eastAsia="ru-RU"/>
        </w:rPr>
        <w:br/>
      </w:r>
      <w:r w:rsidRPr="00120E58">
        <w:rPr>
          <w:rFonts w:ascii="Times New Roman" w:eastAsia="Times New Roman" w:hAnsi="Times New Roman" w:cs="Times New Roman"/>
          <w:sz w:val="28"/>
          <w:szCs w:val="28"/>
          <w:lang w:eastAsia="ru-RU"/>
        </w:rPr>
        <w:pict>
          <v:shape id="_x0000_i1034"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1.25pt;height:15.75pt"/>
        </w:pict>
      </w:r>
      <w:r w:rsidR="00FB6C4F" w:rsidRPr="00C32CB7">
        <w:rPr>
          <w:rFonts w:ascii="Times New Roman" w:eastAsia="Times New Roman" w:hAnsi="Times New Roman" w:cs="Times New Roman"/>
          <w:sz w:val="28"/>
          <w:szCs w:val="28"/>
          <w:lang w:eastAsia="ru-RU"/>
        </w:rPr>
        <w:t>- тариф на электрическую энергию, установленный на соответствующий год;</w:t>
      </w:r>
      <w:r w:rsidR="00FB6C4F" w:rsidRPr="00C32CB7">
        <w:rPr>
          <w:rFonts w:ascii="Times New Roman" w:eastAsia="Times New Roman" w:hAnsi="Times New Roman" w:cs="Times New Roman"/>
          <w:sz w:val="28"/>
          <w:szCs w:val="28"/>
          <w:lang w:eastAsia="ru-RU"/>
        </w:rPr>
        <w:br/>
      </w:r>
      <w:r w:rsidRPr="00120E58">
        <w:rPr>
          <w:rFonts w:ascii="Times New Roman" w:eastAsia="Times New Roman" w:hAnsi="Times New Roman" w:cs="Times New Roman"/>
          <w:sz w:val="28"/>
          <w:szCs w:val="28"/>
          <w:lang w:eastAsia="ru-RU"/>
        </w:rPr>
        <w:pict>
          <v:shape id="_x0000_i1035" type="#_x0000_t75" alt="ОБ УТВЕРЖДЕНИИ ПОРЯДКА РАСЧЕТА НОРМАТИВНЫХ ЗАТРАТ НА ОКАЗАНИЕ МУНИЦИПАЛЬНОЙ УСЛУГИ ПО РЕАЛИЗАЦИИ ДОПОЛНИТЕЛЬНЫХ ОБЩЕОБРАЗОВАТЕЛЬНЫХ ОБЩЕРАЗВИВАЮЩИХ ПРОГРАММ В УЧРЕЖДЕНИЯХ ДОПОЛНИТЕЛЬНОГО ОБРАЗОВАНИЯ И НОРМАТИВНЫХ ЗАТРАТ НА СОДЕРЖАНИЕ ИМУЩЕСТВА УЧРЕЖДЕНИЙ ДОПОЛНИТЕЛЬНОГО ОБРАЗОВАНИЯ, ПОДВЕДОМСТВЕННЫХ УПРАВЛЕНИЮ ОБРАЗОВАНИЯ" style="width:12.75pt;height:15.75pt"/>
        </w:pict>
      </w:r>
      <w:r w:rsidR="00FB6C4F" w:rsidRPr="00C32CB7">
        <w:rPr>
          <w:rFonts w:ascii="Times New Roman" w:eastAsia="Times New Roman" w:hAnsi="Times New Roman" w:cs="Times New Roman"/>
          <w:sz w:val="28"/>
          <w:szCs w:val="28"/>
          <w:lang w:eastAsia="ru-RU"/>
        </w:rPr>
        <w:t>- объем потребления учреждением электрической энергии (кВт/час) в соответствующем финансовом году, определенный с учетом требований по обеспечению энергосбережения и энергетической эффективности и поправки на расширение состава используемого движимого и недвижимого имущества;</w:t>
      </w:r>
      <w:r w:rsidR="00FB6C4F" w:rsidRPr="00C32CB7">
        <w:rPr>
          <w:rFonts w:ascii="Times New Roman" w:eastAsia="Times New Roman" w:hAnsi="Times New Roman" w:cs="Times New Roman"/>
          <w:sz w:val="28"/>
          <w:szCs w:val="28"/>
          <w:lang w:eastAsia="ru-RU"/>
        </w:rPr>
        <w:br/>
        <w:t>0,1 - доля затрат на потребление электрической энергии, относящаяся на содержание недвижимого имущества муниципального учреждения.</w:t>
      </w:r>
      <w:r w:rsidR="00FB6C4F" w:rsidRPr="00C32CB7">
        <w:rPr>
          <w:rFonts w:ascii="Times New Roman" w:eastAsia="Times New Roman" w:hAnsi="Times New Roman" w:cs="Times New Roman"/>
          <w:sz w:val="28"/>
          <w:szCs w:val="28"/>
          <w:lang w:eastAsia="ru-RU"/>
        </w:rPr>
        <w:br/>
        <w:t xml:space="preserve">4.4. В случае сдачи в аренду с согласия учредителя недвижимого имущества или движимого (особо ценного движимого) имущества, закрепленного учредителем за учреждением или приобретенного учреждением за счет средств, выделенных ему учредителем на приобретение такого имущества, затраты на содержание такого имущества не включаются в состав затрат на </w:t>
      </w:r>
      <w:r w:rsidR="00FB6C4F" w:rsidRPr="00C32CB7">
        <w:rPr>
          <w:rFonts w:ascii="Times New Roman" w:eastAsia="Times New Roman" w:hAnsi="Times New Roman" w:cs="Times New Roman"/>
          <w:sz w:val="28"/>
          <w:szCs w:val="28"/>
          <w:lang w:eastAsia="ru-RU"/>
        </w:rPr>
        <w:lastRenderedPageBreak/>
        <w:t>оказание муниципальной услуги.</w:t>
      </w:r>
      <w:r w:rsidR="00FB6C4F" w:rsidRPr="00C32CB7">
        <w:rPr>
          <w:rFonts w:ascii="Times New Roman" w:eastAsia="Times New Roman" w:hAnsi="Times New Roman" w:cs="Times New Roman"/>
          <w:sz w:val="28"/>
          <w:szCs w:val="28"/>
          <w:lang w:eastAsia="ru-RU"/>
        </w:rPr>
        <w:br/>
      </w:r>
      <w:r w:rsidR="00FB6C4F" w:rsidRPr="00C32CB7">
        <w:rPr>
          <w:rFonts w:ascii="Times New Roman" w:eastAsia="Times New Roman" w:hAnsi="Times New Roman" w:cs="Times New Roman"/>
          <w:b/>
          <w:bCs/>
          <w:sz w:val="28"/>
          <w:szCs w:val="28"/>
          <w:lang w:eastAsia="ru-RU"/>
        </w:rPr>
        <w:t>5. Порядок изменения нормативных затрат</w:t>
      </w:r>
    </w:p>
    <w:p w:rsidR="00FB6C4F" w:rsidRPr="00C32CB7" w:rsidRDefault="00FB6C4F" w:rsidP="00FB6C4F">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 xml:space="preserve">5.1. В случае внесения изменений в нормативные правовые акты, устанавливающие требования к оказанию услуг, а также в случае изменения объема бюджетных ассигнований, предусмотренных в решении о бюджете для финансового обеспечения выполнения муниципального задания, нормативные затраты пересчитываются пропорционально внесенным изменениям с учетом среднего коэффициента роста (сокращения) расходов в планируемом году </w:t>
      </w:r>
      <w:proofErr w:type="spellStart"/>
      <w:r w:rsidRPr="00C32CB7">
        <w:rPr>
          <w:rFonts w:ascii="Times New Roman" w:eastAsia="Times New Roman" w:hAnsi="Times New Roman" w:cs="Times New Roman"/>
          <w:sz w:val="28"/>
          <w:szCs w:val="28"/>
          <w:lang w:eastAsia="ru-RU"/>
        </w:rPr>
        <w:t>Кср</w:t>
      </w:r>
      <w:proofErr w:type="spellEnd"/>
      <w:r w:rsidRPr="00C32CB7">
        <w:rPr>
          <w:rFonts w:ascii="Times New Roman" w:eastAsia="Times New Roman" w:hAnsi="Times New Roman" w:cs="Times New Roman"/>
          <w:sz w:val="28"/>
          <w:szCs w:val="28"/>
          <w:lang w:eastAsia="ru-RU"/>
        </w:rPr>
        <w:t>.</w:t>
      </w:r>
      <w:r w:rsidRPr="00C32CB7">
        <w:rPr>
          <w:rFonts w:ascii="Times New Roman" w:eastAsia="Times New Roman" w:hAnsi="Times New Roman" w:cs="Times New Roman"/>
          <w:sz w:val="28"/>
          <w:szCs w:val="28"/>
          <w:lang w:eastAsia="ru-RU"/>
        </w:rPr>
        <w:br/>
        <w:t>5.2. В остальных случаях изменения нормативных затрат не допускается уменьшение объема финансового обеспечения выполнения муниципального задания в течение срока его выполнения без соответствующего изменения муниципального задания.</w:t>
      </w:r>
      <w:r w:rsidRPr="00C32CB7">
        <w:rPr>
          <w:rFonts w:ascii="Times New Roman" w:eastAsia="Times New Roman" w:hAnsi="Times New Roman" w:cs="Times New Roman"/>
          <w:sz w:val="28"/>
          <w:szCs w:val="28"/>
          <w:lang w:eastAsia="ru-RU"/>
        </w:rPr>
        <w:br/>
      </w:r>
    </w:p>
    <w:p w:rsidR="0098201C" w:rsidRPr="00C32CB7" w:rsidRDefault="0098201C"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98201C" w:rsidRDefault="0098201C"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E3AED" w:rsidRDefault="003E3AED"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F413B0" w:rsidRDefault="00F413B0" w:rsidP="00FB6C4F">
      <w:pPr>
        <w:spacing w:before="100" w:beforeAutospacing="1" w:after="100" w:afterAutospacing="1" w:line="240" w:lineRule="auto"/>
        <w:jc w:val="right"/>
        <w:rPr>
          <w:rFonts w:ascii="Times New Roman" w:eastAsia="Times New Roman" w:hAnsi="Times New Roman" w:cs="Times New Roman"/>
          <w:sz w:val="28"/>
          <w:szCs w:val="28"/>
          <w:lang w:eastAsia="ru-RU"/>
        </w:rPr>
      </w:pPr>
    </w:p>
    <w:tbl>
      <w:tblPr>
        <w:tblStyle w:val="a9"/>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5068"/>
      </w:tblGrid>
      <w:tr w:rsidR="0027744B" w:rsidTr="0027744B">
        <w:tc>
          <w:tcPr>
            <w:tcW w:w="5070" w:type="dxa"/>
          </w:tcPr>
          <w:p w:rsidR="0027744B" w:rsidRDefault="0027744B" w:rsidP="003E3AED">
            <w:pPr>
              <w:jc w:val="center"/>
              <w:rPr>
                <w:rFonts w:ascii="Times New Roman" w:eastAsia="Times New Roman" w:hAnsi="Times New Roman" w:cs="Times New Roman"/>
                <w:sz w:val="28"/>
                <w:szCs w:val="28"/>
                <w:lang w:eastAsia="ru-RU"/>
              </w:rPr>
            </w:pPr>
          </w:p>
        </w:tc>
        <w:tc>
          <w:tcPr>
            <w:tcW w:w="5068" w:type="dxa"/>
          </w:tcPr>
          <w:p w:rsidR="0027744B" w:rsidRPr="0027744B" w:rsidRDefault="0027744B" w:rsidP="0027744B">
            <w:pPr>
              <w:spacing w:line="276"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w:t>
            </w:r>
            <w:r w:rsidRPr="00C32CB7">
              <w:rPr>
                <w:rFonts w:ascii="Times New Roman" w:eastAsia="Times New Roman" w:hAnsi="Times New Roman" w:cs="Times New Roman"/>
                <w:sz w:val="28"/>
                <w:szCs w:val="28"/>
                <w:lang w:eastAsia="ru-RU"/>
              </w:rPr>
              <w:t>к Порядку</w:t>
            </w:r>
            <w:r w:rsidRPr="00C32CB7">
              <w:rPr>
                <w:rFonts w:ascii="Times New Roman" w:eastAsia="Times New Roman" w:hAnsi="Times New Roman" w:cs="Times New Roman"/>
                <w:sz w:val="28"/>
                <w:szCs w:val="28"/>
                <w:lang w:eastAsia="ru-RU"/>
              </w:rPr>
              <w:br/>
            </w:r>
            <w:r w:rsidRPr="0027744B">
              <w:rPr>
                <w:rFonts w:ascii="Times New Roman" w:hAnsi="Times New Roman" w:cs="Times New Roman"/>
                <w:sz w:val="28"/>
                <w:szCs w:val="28"/>
              </w:rPr>
              <w:t>определения нормативных затрат на оказание муниципальной услуги «Реализация дополнительных обще</w:t>
            </w:r>
            <w:r w:rsidR="0015740E">
              <w:rPr>
                <w:rFonts w:ascii="Times New Roman" w:hAnsi="Times New Roman" w:cs="Times New Roman"/>
                <w:sz w:val="28"/>
                <w:szCs w:val="28"/>
              </w:rPr>
              <w:t>образовательных п</w:t>
            </w:r>
            <w:r w:rsidRPr="0027744B">
              <w:rPr>
                <w:rFonts w:ascii="Times New Roman" w:hAnsi="Times New Roman" w:cs="Times New Roman"/>
                <w:sz w:val="28"/>
                <w:szCs w:val="28"/>
              </w:rPr>
              <w:t xml:space="preserve">рограмм в области искусств» </w:t>
            </w:r>
            <w:r w:rsidR="0015740E">
              <w:rPr>
                <w:rFonts w:ascii="Times New Roman" w:hAnsi="Times New Roman" w:cs="Times New Roman"/>
                <w:sz w:val="28"/>
                <w:szCs w:val="28"/>
              </w:rPr>
              <w:t xml:space="preserve"> по образовательной программе «Декоративно-прикладное творчество» </w:t>
            </w:r>
            <w:r w:rsidRPr="0027744B">
              <w:rPr>
                <w:rFonts w:ascii="Times New Roman" w:hAnsi="Times New Roman" w:cs="Times New Roman"/>
                <w:sz w:val="28"/>
                <w:szCs w:val="28"/>
              </w:rPr>
              <w:t>и нормативных затрат по содержанию имущества</w:t>
            </w:r>
            <w:r w:rsidRPr="0027744B">
              <w:rPr>
                <w:rFonts w:ascii="Times New Roman" w:eastAsia="Times New Roman" w:hAnsi="Times New Roman" w:cs="Times New Roman"/>
                <w:sz w:val="28"/>
                <w:szCs w:val="28"/>
                <w:lang w:eastAsia="ru-RU"/>
              </w:rPr>
              <w:t xml:space="preserve"> </w:t>
            </w:r>
          </w:p>
          <w:p w:rsidR="0027744B" w:rsidRDefault="0027744B" w:rsidP="003E3AED">
            <w:pPr>
              <w:jc w:val="center"/>
              <w:rPr>
                <w:rFonts w:ascii="Times New Roman" w:eastAsia="Times New Roman" w:hAnsi="Times New Roman" w:cs="Times New Roman"/>
                <w:sz w:val="28"/>
                <w:szCs w:val="28"/>
                <w:lang w:eastAsia="ru-RU"/>
              </w:rPr>
            </w:pPr>
          </w:p>
        </w:tc>
      </w:tr>
    </w:tbl>
    <w:p w:rsidR="00C87731" w:rsidRPr="0027744B" w:rsidRDefault="00FB6C4F" w:rsidP="00D11F0F">
      <w:pPr>
        <w:spacing w:after="0" w:line="240" w:lineRule="auto"/>
        <w:jc w:val="center"/>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br/>
      </w:r>
      <w:r w:rsidR="0027744B">
        <w:rPr>
          <w:rFonts w:ascii="Times New Roman" w:eastAsia="Times New Roman" w:hAnsi="Times New Roman" w:cs="Times New Roman"/>
          <w:sz w:val="28"/>
          <w:szCs w:val="28"/>
          <w:lang w:eastAsia="ru-RU"/>
        </w:rPr>
        <w:t xml:space="preserve">                         </w:t>
      </w:r>
      <w:r w:rsidRPr="00C32CB7">
        <w:rPr>
          <w:rFonts w:ascii="Times New Roman" w:eastAsia="Times New Roman" w:hAnsi="Times New Roman" w:cs="Times New Roman"/>
          <w:sz w:val="28"/>
          <w:szCs w:val="28"/>
          <w:lang w:eastAsia="ru-RU"/>
        </w:rPr>
        <w:t xml:space="preserve">Исходные данные и результаты расчетов объема </w:t>
      </w:r>
      <w:r w:rsidR="00C87731" w:rsidRPr="00C32CB7">
        <w:rPr>
          <w:rFonts w:ascii="Times New Roman" w:eastAsia="Times New Roman" w:hAnsi="Times New Roman" w:cs="Times New Roman"/>
          <w:sz w:val="28"/>
          <w:szCs w:val="28"/>
          <w:lang w:eastAsia="ru-RU"/>
        </w:rPr>
        <w:br/>
      </w:r>
      <w:r w:rsidR="00C87731" w:rsidRPr="0027744B">
        <w:rPr>
          <w:rFonts w:ascii="Times New Roman" w:hAnsi="Times New Roman" w:cs="Times New Roman"/>
          <w:sz w:val="28"/>
          <w:szCs w:val="28"/>
        </w:rPr>
        <w:t>определения нормативных затрат на оказание муниципальной услуги «Реализация допо</w:t>
      </w:r>
      <w:r w:rsidR="00F413B0">
        <w:rPr>
          <w:rFonts w:ascii="Times New Roman" w:hAnsi="Times New Roman" w:cs="Times New Roman"/>
          <w:sz w:val="28"/>
          <w:szCs w:val="28"/>
        </w:rPr>
        <w:t>лнительных обще</w:t>
      </w:r>
      <w:r w:rsidR="0015740E">
        <w:rPr>
          <w:rFonts w:ascii="Times New Roman" w:hAnsi="Times New Roman" w:cs="Times New Roman"/>
          <w:sz w:val="28"/>
          <w:szCs w:val="28"/>
        </w:rPr>
        <w:t>образовательных</w:t>
      </w:r>
      <w:r w:rsidR="00F413B0">
        <w:rPr>
          <w:rFonts w:ascii="Times New Roman" w:hAnsi="Times New Roman" w:cs="Times New Roman"/>
          <w:sz w:val="28"/>
          <w:szCs w:val="28"/>
        </w:rPr>
        <w:t xml:space="preserve"> </w:t>
      </w:r>
      <w:r w:rsidR="00C87731" w:rsidRPr="0027744B">
        <w:rPr>
          <w:rFonts w:ascii="Times New Roman" w:hAnsi="Times New Roman" w:cs="Times New Roman"/>
          <w:sz w:val="28"/>
          <w:szCs w:val="28"/>
        </w:rPr>
        <w:t xml:space="preserve">программ в области искусств» </w:t>
      </w:r>
      <w:r w:rsidR="0015740E">
        <w:rPr>
          <w:rFonts w:ascii="Times New Roman" w:hAnsi="Times New Roman" w:cs="Times New Roman"/>
          <w:sz w:val="28"/>
          <w:szCs w:val="28"/>
        </w:rPr>
        <w:t xml:space="preserve">по образовательной программе «Декоративно-прикладное творчество» </w:t>
      </w:r>
      <w:r w:rsidR="00C87731" w:rsidRPr="0027744B">
        <w:rPr>
          <w:rFonts w:ascii="Times New Roman" w:hAnsi="Times New Roman" w:cs="Times New Roman"/>
          <w:sz w:val="28"/>
          <w:szCs w:val="28"/>
        </w:rPr>
        <w:t>и нормативных затрат по содержанию имущества</w:t>
      </w:r>
      <w:r w:rsidR="00C87731" w:rsidRPr="0027744B">
        <w:rPr>
          <w:rFonts w:ascii="Times New Roman" w:eastAsia="Times New Roman" w:hAnsi="Times New Roman" w:cs="Times New Roman"/>
          <w:sz w:val="28"/>
          <w:szCs w:val="28"/>
          <w:lang w:eastAsia="ru-RU"/>
        </w:rPr>
        <w:t xml:space="preserve"> </w:t>
      </w:r>
    </w:p>
    <w:p w:rsidR="00FB6C4F" w:rsidRPr="00C32CB7" w:rsidRDefault="00FB6C4F" w:rsidP="00D11F0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на ___ год и на плановый период _____ и _____ годов</w:t>
      </w:r>
    </w:p>
    <w:tbl>
      <w:tblPr>
        <w:tblW w:w="0" w:type="auto"/>
        <w:tblCellSpacing w:w="15" w:type="dxa"/>
        <w:tblCellMar>
          <w:top w:w="15" w:type="dxa"/>
          <w:left w:w="15" w:type="dxa"/>
          <w:bottom w:w="15" w:type="dxa"/>
          <w:right w:w="15" w:type="dxa"/>
        </w:tblCellMar>
        <w:tblLook w:val="04A0"/>
      </w:tblPr>
      <w:tblGrid>
        <w:gridCol w:w="1067"/>
        <w:gridCol w:w="1041"/>
        <w:gridCol w:w="1238"/>
        <w:gridCol w:w="1052"/>
        <w:gridCol w:w="1052"/>
        <w:gridCol w:w="874"/>
        <w:gridCol w:w="1052"/>
        <w:gridCol w:w="964"/>
        <w:gridCol w:w="1105"/>
      </w:tblGrid>
      <w:tr w:rsidR="00FB6C4F" w:rsidRPr="00C32CB7" w:rsidTr="00FB6C4F">
        <w:trPr>
          <w:trHeight w:val="15"/>
          <w:tblCellSpacing w:w="15" w:type="dxa"/>
        </w:trPr>
        <w:tc>
          <w:tcPr>
            <w:tcW w:w="166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66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203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66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478"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294"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663"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478"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c>
          <w:tcPr>
            <w:tcW w:w="1478" w:type="dxa"/>
            <w:vAlign w:val="center"/>
            <w:hideMark/>
          </w:tcPr>
          <w:p w:rsidR="00FB6C4F" w:rsidRPr="00C32CB7" w:rsidRDefault="00FB6C4F" w:rsidP="00FB6C4F">
            <w:pPr>
              <w:spacing w:after="0" w:line="240" w:lineRule="auto"/>
              <w:rPr>
                <w:rFonts w:ascii="Times New Roman" w:eastAsia="Times New Roman" w:hAnsi="Times New Roman" w:cs="Times New Roman"/>
                <w:sz w:val="28"/>
                <w:szCs w:val="28"/>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Наименование муниципальной услуги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11F0F" w:rsidRDefault="00FB6C4F" w:rsidP="00FB6C4F">
            <w:pPr>
              <w:spacing w:before="100" w:beforeAutospacing="1" w:after="100" w:afterAutospacing="1" w:line="240" w:lineRule="auto"/>
              <w:jc w:val="center"/>
              <w:rPr>
                <w:rFonts w:ascii="Times New Roman" w:eastAsia="Times New Roman" w:hAnsi="Times New Roman" w:cs="Times New Roman"/>
                <w:lang w:eastAsia="ru-RU"/>
              </w:rPr>
            </w:pPr>
            <w:r w:rsidRPr="00D11F0F">
              <w:rPr>
                <w:rFonts w:ascii="Times New Roman" w:eastAsia="Times New Roman" w:hAnsi="Times New Roman" w:cs="Times New Roman"/>
                <w:lang w:eastAsia="ru-RU"/>
              </w:rPr>
              <w:t xml:space="preserve">Нормативные затраты, непосредственно связанные с оказанием муниципальной услуги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Нормативные затраты на общехозяйственные нужды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Итого нормативные затраты на оказание муниципальной услуги &lt;*&gt;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Объем муниципальной услуги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Затраты на содержание имущества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Всего стоимость муниципальной услуги &lt;**&gt;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Коэффициент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Сумма финансового обеспечения выполнения муниципального задания &lt;***&gt;</w:t>
            </w: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 за ед.</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 за ед.</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 за ед.</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ед.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тыс. руб.</w:t>
            </w: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4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6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7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8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9 </w:t>
            </w: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Default="00FB6C4F" w:rsidP="00483B96">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p w:rsidR="00483B96" w:rsidRPr="00DC292A" w:rsidRDefault="00483B96" w:rsidP="00483B96">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Итого отчетный </w:t>
            </w:r>
            <w:r w:rsidRPr="00DC292A">
              <w:rPr>
                <w:rFonts w:ascii="Times New Roman" w:eastAsia="Times New Roman" w:hAnsi="Times New Roman" w:cs="Times New Roman"/>
                <w:sz w:val="24"/>
                <w:szCs w:val="24"/>
                <w:lang w:eastAsia="ru-RU"/>
              </w:rPr>
              <w:lastRenderedPageBreak/>
              <w:t xml:space="preserve">финансовый год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lastRenderedPageBreak/>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Итого текущий финансовый год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Итого очередной финансовый год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Итого первый год планового периода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 xml:space="preserve">Услуга N 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r w:rsidR="00FB6C4F" w:rsidRPr="00DC292A" w:rsidTr="00FB6C4F">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before="100" w:beforeAutospacing="1" w:after="100" w:afterAutospacing="1" w:line="240" w:lineRule="auto"/>
              <w:rPr>
                <w:rFonts w:ascii="Times New Roman" w:eastAsia="Times New Roman" w:hAnsi="Times New Roman" w:cs="Times New Roman"/>
                <w:sz w:val="24"/>
                <w:szCs w:val="24"/>
                <w:lang w:eastAsia="ru-RU"/>
              </w:rPr>
            </w:pPr>
            <w:r w:rsidRPr="00DC292A">
              <w:rPr>
                <w:rFonts w:ascii="Times New Roman" w:eastAsia="Times New Roman" w:hAnsi="Times New Roman" w:cs="Times New Roman"/>
                <w:sz w:val="24"/>
                <w:szCs w:val="24"/>
                <w:lang w:eastAsia="ru-RU"/>
              </w:rPr>
              <w:t>Итого второй год планового перио</w:t>
            </w:r>
            <w:r w:rsidRPr="00DC292A">
              <w:rPr>
                <w:rFonts w:ascii="Times New Roman" w:eastAsia="Times New Roman" w:hAnsi="Times New Roman" w:cs="Times New Roman"/>
                <w:sz w:val="24"/>
                <w:szCs w:val="24"/>
                <w:lang w:eastAsia="ru-RU"/>
              </w:rPr>
              <w:lastRenderedPageBreak/>
              <w:t xml:space="preserve">да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B6C4F" w:rsidRPr="00DC292A" w:rsidRDefault="00FB6C4F" w:rsidP="00FB6C4F">
            <w:pPr>
              <w:spacing w:after="0" w:line="240" w:lineRule="auto"/>
              <w:rPr>
                <w:rFonts w:ascii="Times New Roman" w:eastAsia="Times New Roman" w:hAnsi="Times New Roman" w:cs="Times New Roman"/>
                <w:sz w:val="24"/>
                <w:szCs w:val="24"/>
                <w:lang w:eastAsia="ru-RU"/>
              </w:rPr>
            </w:pPr>
          </w:p>
        </w:tc>
      </w:tr>
    </w:tbl>
    <w:p w:rsidR="00FB6C4F" w:rsidRPr="00C32CB7" w:rsidRDefault="00FB6C4F" w:rsidP="00FB6C4F">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lastRenderedPageBreak/>
        <w:t>________________</w:t>
      </w:r>
    </w:p>
    <w:p w:rsidR="00FB6C4F" w:rsidRPr="00C32CB7" w:rsidRDefault="00FB6C4F" w:rsidP="00FB6C4F">
      <w:pPr>
        <w:spacing w:before="100" w:beforeAutospacing="1" w:after="100" w:afterAutospacing="1" w:line="240" w:lineRule="auto"/>
        <w:rPr>
          <w:rFonts w:ascii="Times New Roman" w:eastAsia="Times New Roman" w:hAnsi="Times New Roman" w:cs="Times New Roman"/>
          <w:sz w:val="28"/>
          <w:szCs w:val="28"/>
          <w:lang w:eastAsia="ru-RU"/>
        </w:rPr>
      </w:pPr>
      <w:r w:rsidRPr="00C32CB7">
        <w:rPr>
          <w:rFonts w:ascii="Times New Roman" w:eastAsia="Times New Roman" w:hAnsi="Times New Roman" w:cs="Times New Roman"/>
          <w:sz w:val="28"/>
          <w:szCs w:val="28"/>
          <w:lang w:eastAsia="ru-RU"/>
        </w:rPr>
        <w:t>&lt;*&gt; Определяется путем суммирования нормативных затрат, непосредственно связанных с оказанием муниципальной услуги (графа 2), и затрат на общехозяйственные нужды (графа 3).</w:t>
      </w:r>
      <w:r w:rsidRPr="00C32CB7">
        <w:rPr>
          <w:rFonts w:ascii="Times New Roman" w:eastAsia="Times New Roman" w:hAnsi="Times New Roman" w:cs="Times New Roman"/>
          <w:sz w:val="28"/>
          <w:szCs w:val="28"/>
          <w:lang w:eastAsia="ru-RU"/>
        </w:rPr>
        <w:br/>
        <w:t>&lt;**&gt; Определяется путем суммирования произведения итогового объема нормативных затрат на оказание муниципальной услуги (графа 4) на объем муниципальной услуги (графа 5) с затратами на содержание имущества (графа 6).</w:t>
      </w:r>
      <w:r w:rsidRPr="00C32CB7">
        <w:rPr>
          <w:rFonts w:ascii="Times New Roman" w:eastAsia="Times New Roman" w:hAnsi="Times New Roman" w:cs="Times New Roman"/>
          <w:sz w:val="28"/>
          <w:szCs w:val="28"/>
          <w:lang w:eastAsia="ru-RU"/>
        </w:rPr>
        <w:br/>
      </w:r>
      <w:r w:rsidRPr="00C32CB7">
        <w:rPr>
          <w:rFonts w:ascii="Times New Roman" w:eastAsia="Times New Roman" w:hAnsi="Times New Roman" w:cs="Times New Roman"/>
          <w:sz w:val="28"/>
          <w:szCs w:val="28"/>
          <w:lang w:eastAsia="ru-RU"/>
        </w:rPr>
        <w:br/>
        <w:t>&lt;***&gt; Определяется путем произведения стоимости муниципальной услуги (графа 7) на коэффициент (графа 8).</w:t>
      </w:r>
    </w:p>
    <w:sectPr w:rsidR="00FB6C4F" w:rsidRPr="00C32CB7" w:rsidSect="003E3AED">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122AE"/>
    <w:multiLevelType w:val="multilevel"/>
    <w:tmpl w:val="2972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C12F70"/>
    <w:multiLevelType w:val="multilevel"/>
    <w:tmpl w:val="36B8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86110A"/>
    <w:multiLevelType w:val="multilevel"/>
    <w:tmpl w:val="CBBA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07770"/>
    <w:multiLevelType w:val="multilevel"/>
    <w:tmpl w:val="BDA6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E879AB"/>
    <w:multiLevelType w:val="multilevel"/>
    <w:tmpl w:val="C6C4E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8D1141"/>
    <w:multiLevelType w:val="multilevel"/>
    <w:tmpl w:val="2128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20769A"/>
    <w:multiLevelType w:val="multilevel"/>
    <w:tmpl w:val="8286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20496B"/>
    <w:multiLevelType w:val="multilevel"/>
    <w:tmpl w:val="9464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6822BA"/>
    <w:multiLevelType w:val="multilevel"/>
    <w:tmpl w:val="CE0C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967361"/>
    <w:multiLevelType w:val="multilevel"/>
    <w:tmpl w:val="48BC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F81C9F"/>
    <w:multiLevelType w:val="multilevel"/>
    <w:tmpl w:val="4EC6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68775F"/>
    <w:multiLevelType w:val="multilevel"/>
    <w:tmpl w:val="8210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F8479B"/>
    <w:multiLevelType w:val="multilevel"/>
    <w:tmpl w:val="E36E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8"/>
  </w:num>
  <w:num w:numId="4">
    <w:abstractNumId w:val="2"/>
  </w:num>
  <w:num w:numId="5">
    <w:abstractNumId w:val="4"/>
  </w:num>
  <w:num w:numId="6">
    <w:abstractNumId w:val="11"/>
  </w:num>
  <w:num w:numId="7">
    <w:abstractNumId w:val="0"/>
  </w:num>
  <w:num w:numId="8">
    <w:abstractNumId w:val="7"/>
  </w:num>
  <w:num w:numId="9">
    <w:abstractNumId w:val="5"/>
  </w:num>
  <w:num w:numId="10">
    <w:abstractNumId w:val="6"/>
  </w:num>
  <w:num w:numId="11">
    <w:abstractNumId w:val="3"/>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6C4F"/>
    <w:rsid w:val="000242AB"/>
    <w:rsid w:val="00065AE0"/>
    <w:rsid w:val="000A1930"/>
    <w:rsid w:val="000A4D7B"/>
    <w:rsid w:val="000D465B"/>
    <w:rsid w:val="00120E58"/>
    <w:rsid w:val="0015740E"/>
    <w:rsid w:val="001F003A"/>
    <w:rsid w:val="00220CE5"/>
    <w:rsid w:val="00251AE3"/>
    <w:rsid w:val="0027744B"/>
    <w:rsid w:val="002A0C76"/>
    <w:rsid w:val="002F72AA"/>
    <w:rsid w:val="00310D5B"/>
    <w:rsid w:val="00327CA7"/>
    <w:rsid w:val="00363DA0"/>
    <w:rsid w:val="00371A74"/>
    <w:rsid w:val="003E3AED"/>
    <w:rsid w:val="004719C7"/>
    <w:rsid w:val="00483B96"/>
    <w:rsid w:val="004C141E"/>
    <w:rsid w:val="00521971"/>
    <w:rsid w:val="00574C97"/>
    <w:rsid w:val="00626581"/>
    <w:rsid w:val="00822F22"/>
    <w:rsid w:val="00827139"/>
    <w:rsid w:val="008875FF"/>
    <w:rsid w:val="008C49A0"/>
    <w:rsid w:val="0098201C"/>
    <w:rsid w:val="009D7351"/>
    <w:rsid w:val="009E403F"/>
    <w:rsid w:val="00A405E6"/>
    <w:rsid w:val="00BD3A1C"/>
    <w:rsid w:val="00BF66C0"/>
    <w:rsid w:val="00C32CB7"/>
    <w:rsid w:val="00C87731"/>
    <w:rsid w:val="00CD6D42"/>
    <w:rsid w:val="00D11F0F"/>
    <w:rsid w:val="00DA38F4"/>
    <w:rsid w:val="00DC292A"/>
    <w:rsid w:val="00E105CA"/>
    <w:rsid w:val="00E42725"/>
    <w:rsid w:val="00E5509A"/>
    <w:rsid w:val="00EB6C55"/>
    <w:rsid w:val="00EC686A"/>
    <w:rsid w:val="00F413B0"/>
    <w:rsid w:val="00F43A46"/>
    <w:rsid w:val="00F558F5"/>
    <w:rsid w:val="00F8139D"/>
    <w:rsid w:val="00FA1CF3"/>
    <w:rsid w:val="00FB6C4F"/>
    <w:rsid w:val="00FE59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8F4"/>
  </w:style>
  <w:style w:type="paragraph" w:styleId="1">
    <w:name w:val="heading 1"/>
    <w:basedOn w:val="a"/>
    <w:link w:val="10"/>
    <w:uiPriority w:val="9"/>
    <w:qFormat/>
    <w:rsid w:val="00FB6C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B6C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B6C4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6C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B6C4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B6C4F"/>
    <w:rPr>
      <w:rFonts w:ascii="Times New Roman" w:eastAsia="Times New Roman" w:hAnsi="Times New Roman" w:cs="Times New Roman"/>
      <w:b/>
      <w:bCs/>
      <w:sz w:val="27"/>
      <w:szCs w:val="27"/>
      <w:lang w:eastAsia="ru-RU"/>
    </w:rPr>
  </w:style>
  <w:style w:type="paragraph" w:customStyle="1" w:styleId="counter">
    <w:name w:val="counter"/>
    <w:basedOn w:val="a"/>
    <w:rsid w:val="00FB6C4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styleId="a3">
    <w:name w:val="Hyperlink"/>
    <w:basedOn w:val="a0"/>
    <w:uiPriority w:val="99"/>
    <w:semiHidden/>
    <w:unhideWhenUsed/>
    <w:rsid w:val="00FB6C4F"/>
    <w:rPr>
      <w:color w:val="0000FF"/>
      <w:u w:val="single"/>
    </w:rPr>
  </w:style>
  <w:style w:type="character" w:styleId="a4">
    <w:name w:val="FollowedHyperlink"/>
    <w:basedOn w:val="a0"/>
    <w:uiPriority w:val="99"/>
    <w:semiHidden/>
    <w:unhideWhenUsed/>
    <w:rsid w:val="00FB6C4F"/>
    <w:rPr>
      <w:color w:val="800080"/>
      <w:u w:val="single"/>
    </w:rPr>
  </w:style>
  <w:style w:type="paragraph" w:styleId="z-">
    <w:name w:val="HTML Top of Form"/>
    <w:basedOn w:val="a"/>
    <w:next w:val="a"/>
    <w:link w:val="z-0"/>
    <w:hidden/>
    <w:uiPriority w:val="99"/>
    <w:semiHidden/>
    <w:unhideWhenUsed/>
    <w:rsid w:val="00FB6C4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B6C4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B6C4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B6C4F"/>
    <w:rPr>
      <w:rFonts w:ascii="Arial" w:eastAsia="Times New Roman" w:hAnsi="Arial" w:cs="Arial"/>
      <w:vanish/>
      <w:sz w:val="16"/>
      <w:szCs w:val="16"/>
      <w:lang w:eastAsia="ru-RU"/>
    </w:rPr>
  </w:style>
  <w:style w:type="character" w:customStyle="1" w:styleId="headernametx">
    <w:name w:val="header_name_tx"/>
    <w:basedOn w:val="a0"/>
    <w:rsid w:val="00FB6C4F"/>
  </w:style>
  <w:style w:type="character" w:customStyle="1" w:styleId="info-title">
    <w:name w:val="info-title"/>
    <w:basedOn w:val="a0"/>
    <w:rsid w:val="00FB6C4F"/>
  </w:style>
  <w:style w:type="paragraph" w:customStyle="1" w:styleId="headertext">
    <w:name w:val="headertext"/>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B6C4F"/>
    <w:rPr>
      <w:b/>
      <w:bCs/>
    </w:rPr>
  </w:style>
  <w:style w:type="paragraph" w:customStyle="1" w:styleId="copyright">
    <w:name w:val="copyright"/>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FB6C4F"/>
  </w:style>
  <w:style w:type="paragraph" w:customStyle="1" w:styleId="cntd-apph">
    <w:name w:val="cntd-app_h"/>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d-apptx">
    <w:name w:val="cntd-app_tx"/>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go-appstore">
    <w:name w:val="logo-appstore"/>
    <w:basedOn w:val="a0"/>
    <w:rsid w:val="00FB6C4F"/>
  </w:style>
  <w:style w:type="paragraph" w:customStyle="1" w:styleId="kodeks-apph">
    <w:name w:val="kodeks-app_h"/>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odeks-apptx">
    <w:name w:val="kodeks-app_tx"/>
    <w:basedOn w:val="a"/>
    <w:rsid w:val="00FB6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go-googleplay">
    <w:name w:val="logo-googleplay"/>
    <w:basedOn w:val="a0"/>
    <w:rsid w:val="00FB6C4F"/>
  </w:style>
  <w:style w:type="character" w:customStyle="1" w:styleId="arr">
    <w:name w:val="arr"/>
    <w:basedOn w:val="a0"/>
    <w:rsid w:val="00FB6C4F"/>
  </w:style>
  <w:style w:type="character" w:customStyle="1" w:styleId="message-text">
    <w:name w:val="message-text"/>
    <w:basedOn w:val="a0"/>
    <w:rsid w:val="00FB6C4F"/>
  </w:style>
  <w:style w:type="paragraph" w:styleId="a7">
    <w:name w:val="Balloon Text"/>
    <w:basedOn w:val="a"/>
    <w:link w:val="a8"/>
    <w:uiPriority w:val="99"/>
    <w:semiHidden/>
    <w:unhideWhenUsed/>
    <w:rsid w:val="00FB6C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6C4F"/>
    <w:rPr>
      <w:rFonts w:ascii="Tahoma" w:hAnsi="Tahoma" w:cs="Tahoma"/>
      <w:sz w:val="16"/>
      <w:szCs w:val="16"/>
    </w:rPr>
  </w:style>
  <w:style w:type="table" w:styleId="a9">
    <w:name w:val="Table Grid"/>
    <w:basedOn w:val="a1"/>
    <w:uiPriority w:val="59"/>
    <w:rsid w:val="00277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6783639">
      <w:bodyDiv w:val="1"/>
      <w:marLeft w:val="0"/>
      <w:marRight w:val="0"/>
      <w:marTop w:val="0"/>
      <w:marBottom w:val="0"/>
      <w:divBdr>
        <w:top w:val="none" w:sz="0" w:space="0" w:color="auto"/>
        <w:left w:val="none" w:sz="0" w:space="0" w:color="auto"/>
        <w:bottom w:val="none" w:sz="0" w:space="0" w:color="auto"/>
        <w:right w:val="none" w:sz="0" w:space="0" w:color="auto"/>
      </w:divBdr>
      <w:divsChild>
        <w:div w:id="356779690">
          <w:marLeft w:val="0"/>
          <w:marRight w:val="0"/>
          <w:marTop w:val="0"/>
          <w:marBottom w:val="0"/>
          <w:divBdr>
            <w:top w:val="none" w:sz="0" w:space="0" w:color="auto"/>
            <w:left w:val="none" w:sz="0" w:space="0" w:color="auto"/>
            <w:bottom w:val="none" w:sz="0" w:space="0" w:color="auto"/>
            <w:right w:val="none" w:sz="0" w:space="0" w:color="auto"/>
          </w:divBdr>
          <w:divsChild>
            <w:div w:id="1756854716">
              <w:marLeft w:val="0"/>
              <w:marRight w:val="0"/>
              <w:marTop w:val="0"/>
              <w:marBottom w:val="0"/>
              <w:divBdr>
                <w:top w:val="none" w:sz="0" w:space="0" w:color="auto"/>
                <w:left w:val="none" w:sz="0" w:space="0" w:color="auto"/>
                <w:bottom w:val="none" w:sz="0" w:space="0" w:color="auto"/>
                <w:right w:val="none" w:sz="0" w:space="0" w:color="auto"/>
              </w:divBdr>
              <w:divsChild>
                <w:div w:id="325523128">
                  <w:marLeft w:val="0"/>
                  <w:marRight w:val="0"/>
                  <w:marTop w:val="0"/>
                  <w:marBottom w:val="0"/>
                  <w:divBdr>
                    <w:top w:val="none" w:sz="0" w:space="0" w:color="auto"/>
                    <w:left w:val="none" w:sz="0" w:space="0" w:color="auto"/>
                    <w:bottom w:val="none" w:sz="0" w:space="0" w:color="auto"/>
                    <w:right w:val="none" w:sz="0" w:space="0" w:color="auto"/>
                  </w:divBdr>
                  <w:divsChild>
                    <w:div w:id="1425416177">
                      <w:marLeft w:val="0"/>
                      <w:marRight w:val="0"/>
                      <w:marTop w:val="0"/>
                      <w:marBottom w:val="0"/>
                      <w:divBdr>
                        <w:top w:val="none" w:sz="0" w:space="0" w:color="auto"/>
                        <w:left w:val="none" w:sz="0" w:space="0" w:color="auto"/>
                        <w:bottom w:val="none" w:sz="0" w:space="0" w:color="auto"/>
                        <w:right w:val="none" w:sz="0" w:space="0" w:color="auto"/>
                      </w:divBdr>
                      <w:divsChild>
                        <w:div w:id="570963307">
                          <w:marLeft w:val="0"/>
                          <w:marRight w:val="0"/>
                          <w:marTop w:val="0"/>
                          <w:marBottom w:val="0"/>
                          <w:divBdr>
                            <w:top w:val="none" w:sz="0" w:space="0" w:color="auto"/>
                            <w:left w:val="none" w:sz="0" w:space="0" w:color="auto"/>
                            <w:bottom w:val="none" w:sz="0" w:space="0" w:color="auto"/>
                            <w:right w:val="none" w:sz="0" w:space="0" w:color="auto"/>
                          </w:divBdr>
                        </w:div>
                      </w:divsChild>
                    </w:div>
                    <w:div w:id="198400123">
                      <w:marLeft w:val="0"/>
                      <w:marRight w:val="0"/>
                      <w:marTop w:val="0"/>
                      <w:marBottom w:val="0"/>
                      <w:divBdr>
                        <w:top w:val="none" w:sz="0" w:space="0" w:color="auto"/>
                        <w:left w:val="none" w:sz="0" w:space="0" w:color="auto"/>
                        <w:bottom w:val="none" w:sz="0" w:space="0" w:color="auto"/>
                        <w:right w:val="none" w:sz="0" w:space="0" w:color="auto"/>
                      </w:divBdr>
                      <w:divsChild>
                        <w:div w:id="3921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9954">
                  <w:marLeft w:val="0"/>
                  <w:marRight w:val="0"/>
                  <w:marTop w:val="0"/>
                  <w:marBottom w:val="0"/>
                  <w:divBdr>
                    <w:top w:val="none" w:sz="0" w:space="0" w:color="auto"/>
                    <w:left w:val="none" w:sz="0" w:space="0" w:color="auto"/>
                    <w:bottom w:val="none" w:sz="0" w:space="0" w:color="auto"/>
                    <w:right w:val="none" w:sz="0" w:space="0" w:color="auto"/>
                  </w:divBdr>
                  <w:divsChild>
                    <w:div w:id="1119035527">
                      <w:marLeft w:val="0"/>
                      <w:marRight w:val="0"/>
                      <w:marTop w:val="0"/>
                      <w:marBottom w:val="0"/>
                      <w:divBdr>
                        <w:top w:val="none" w:sz="0" w:space="0" w:color="auto"/>
                        <w:left w:val="none" w:sz="0" w:space="0" w:color="auto"/>
                        <w:bottom w:val="none" w:sz="0" w:space="0" w:color="auto"/>
                        <w:right w:val="none" w:sz="0" w:space="0" w:color="auto"/>
                      </w:divBdr>
                      <w:divsChild>
                        <w:div w:id="1677882413">
                          <w:marLeft w:val="0"/>
                          <w:marRight w:val="0"/>
                          <w:marTop w:val="0"/>
                          <w:marBottom w:val="0"/>
                          <w:divBdr>
                            <w:top w:val="none" w:sz="0" w:space="0" w:color="auto"/>
                            <w:left w:val="none" w:sz="0" w:space="0" w:color="auto"/>
                            <w:bottom w:val="none" w:sz="0" w:space="0" w:color="auto"/>
                            <w:right w:val="none" w:sz="0" w:space="0" w:color="auto"/>
                          </w:divBdr>
                          <w:divsChild>
                            <w:div w:id="1988242995">
                              <w:marLeft w:val="0"/>
                              <w:marRight w:val="0"/>
                              <w:marTop w:val="0"/>
                              <w:marBottom w:val="0"/>
                              <w:divBdr>
                                <w:top w:val="none" w:sz="0" w:space="0" w:color="auto"/>
                                <w:left w:val="none" w:sz="0" w:space="0" w:color="auto"/>
                                <w:bottom w:val="none" w:sz="0" w:space="0" w:color="auto"/>
                                <w:right w:val="none" w:sz="0" w:space="0" w:color="auto"/>
                              </w:divBdr>
                            </w:div>
                          </w:divsChild>
                        </w:div>
                        <w:div w:id="344014484">
                          <w:marLeft w:val="0"/>
                          <w:marRight w:val="0"/>
                          <w:marTop w:val="0"/>
                          <w:marBottom w:val="0"/>
                          <w:divBdr>
                            <w:top w:val="none" w:sz="0" w:space="0" w:color="auto"/>
                            <w:left w:val="none" w:sz="0" w:space="0" w:color="auto"/>
                            <w:bottom w:val="none" w:sz="0" w:space="0" w:color="auto"/>
                            <w:right w:val="none" w:sz="0" w:space="0" w:color="auto"/>
                          </w:divBdr>
                        </w:div>
                        <w:div w:id="10784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52498">
                  <w:marLeft w:val="0"/>
                  <w:marRight w:val="0"/>
                  <w:marTop w:val="0"/>
                  <w:marBottom w:val="0"/>
                  <w:divBdr>
                    <w:top w:val="none" w:sz="0" w:space="0" w:color="auto"/>
                    <w:left w:val="none" w:sz="0" w:space="0" w:color="auto"/>
                    <w:bottom w:val="none" w:sz="0" w:space="0" w:color="auto"/>
                    <w:right w:val="none" w:sz="0" w:space="0" w:color="auto"/>
                  </w:divBdr>
                </w:div>
              </w:divsChild>
            </w:div>
            <w:div w:id="68501515">
              <w:marLeft w:val="0"/>
              <w:marRight w:val="0"/>
              <w:marTop w:val="0"/>
              <w:marBottom w:val="0"/>
              <w:divBdr>
                <w:top w:val="none" w:sz="0" w:space="0" w:color="auto"/>
                <w:left w:val="none" w:sz="0" w:space="0" w:color="auto"/>
                <w:bottom w:val="none" w:sz="0" w:space="0" w:color="auto"/>
                <w:right w:val="none" w:sz="0" w:space="0" w:color="auto"/>
              </w:divBdr>
              <w:divsChild>
                <w:div w:id="1800369306">
                  <w:marLeft w:val="0"/>
                  <w:marRight w:val="0"/>
                  <w:marTop w:val="0"/>
                  <w:marBottom w:val="0"/>
                  <w:divBdr>
                    <w:top w:val="none" w:sz="0" w:space="0" w:color="auto"/>
                    <w:left w:val="none" w:sz="0" w:space="0" w:color="auto"/>
                    <w:bottom w:val="none" w:sz="0" w:space="0" w:color="auto"/>
                    <w:right w:val="none" w:sz="0" w:space="0" w:color="auto"/>
                  </w:divBdr>
                  <w:divsChild>
                    <w:div w:id="571741704">
                      <w:marLeft w:val="0"/>
                      <w:marRight w:val="0"/>
                      <w:marTop w:val="0"/>
                      <w:marBottom w:val="0"/>
                      <w:divBdr>
                        <w:top w:val="none" w:sz="0" w:space="0" w:color="auto"/>
                        <w:left w:val="none" w:sz="0" w:space="0" w:color="auto"/>
                        <w:bottom w:val="none" w:sz="0" w:space="0" w:color="auto"/>
                        <w:right w:val="none" w:sz="0" w:space="0" w:color="auto"/>
                      </w:divBdr>
                    </w:div>
                    <w:div w:id="1150907366">
                      <w:marLeft w:val="0"/>
                      <w:marRight w:val="0"/>
                      <w:marTop w:val="0"/>
                      <w:marBottom w:val="0"/>
                      <w:divBdr>
                        <w:top w:val="none" w:sz="0" w:space="0" w:color="auto"/>
                        <w:left w:val="none" w:sz="0" w:space="0" w:color="auto"/>
                        <w:bottom w:val="none" w:sz="0" w:space="0" w:color="auto"/>
                        <w:right w:val="none" w:sz="0" w:space="0" w:color="auto"/>
                      </w:divBdr>
                      <w:divsChild>
                        <w:div w:id="818771524">
                          <w:marLeft w:val="0"/>
                          <w:marRight w:val="0"/>
                          <w:marTop w:val="0"/>
                          <w:marBottom w:val="0"/>
                          <w:divBdr>
                            <w:top w:val="none" w:sz="0" w:space="0" w:color="auto"/>
                            <w:left w:val="none" w:sz="0" w:space="0" w:color="auto"/>
                            <w:bottom w:val="none" w:sz="0" w:space="0" w:color="auto"/>
                            <w:right w:val="none" w:sz="0" w:space="0" w:color="auto"/>
                          </w:divBdr>
                          <w:divsChild>
                            <w:div w:id="854420626">
                              <w:marLeft w:val="0"/>
                              <w:marRight w:val="0"/>
                              <w:marTop w:val="0"/>
                              <w:marBottom w:val="0"/>
                              <w:divBdr>
                                <w:top w:val="none" w:sz="0" w:space="0" w:color="auto"/>
                                <w:left w:val="none" w:sz="0" w:space="0" w:color="auto"/>
                                <w:bottom w:val="none" w:sz="0" w:space="0" w:color="auto"/>
                                <w:right w:val="none" w:sz="0" w:space="0" w:color="auto"/>
                              </w:divBdr>
                            </w:div>
                            <w:div w:id="1378747217">
                              <w:marLeft w:val="0"/>
                              <w:marRight w:val="0"/>
                              <w:marTop w:val="0"/>
                              <w:marBottom w:val="0"/>
                              <w:divBdr>
                                <w:top w:val="none" w:sz="0" w:space="0" w:color="auto"/>
                                <w:left w:val="none" w:sz="0" w:space="0" w:color="auto"/>
                                <w:bottom w:val="none" w:sz="0" w:space="0" w:color="auto"/>
                                <w:right w:val="none" w:sz="0" w:space="0" w:color="auto"/>
                              </w:divBdr>
                              <w:divsChild>
                                <w:div w:id="1740446565">
                                  <w:marLeft w:val="0"/>
                                  <w:marRight w:val="0"/>
                                  <w:marTop w:val="0"/>
                                  <w:marBottom w:val="0"/>
                                  <w:divBdr>
                                    <w:top w:val="none" w:sz="0" w:space="0" w:color="auto"/>
                                    <w:left w:val="none" w:sz="0" w:space="0" w:color="auto"/>
                                    <w:bottom w:val="none" w:sz="0" w:space="0" w:color="auto"/>
                                    <w:right w:val="none" w:sz="0" w:space="0" w:color="auto"/>
                                  </w:divBdr>
                                  <w:divsChild>
                                    <w:div w:id="1720278112">
                                      <w:marLeft w:val="0"/>
                                      <w:marRight w:val="0"/>
                                      <w:marTop w:val="0"/>
                                      <w:marBottom w:val="0"/>
                                      <w:divBdr>
                                        <w:top w:val="none" w:sz="0" w:space="0" w:color="auto"/>
                                        <w:left w:val="none" w:sz="0" w:space="0" w:color="auto"/>
                                        <w:bottom w:val="none" w:sz="0" w:space="0" w:color="auto"/>
                                        <w:right w:val="none" w:sz="0" w:space="0" w:color="auto"/>
                                      </w:divBdr>
                                      <w:divsChild>
                                        <w:div w:id="12344736">
                                          <w:marLeft w:val="0"/>
                                          <w:marRight w:val="0"/>
                                          <w:marTop w:val="0"/>
                                          <w:marBottom w:val="0"/>
                                          <w:divBdr>
                                            <w:top w:val="none" w:sz="0" w:space="0" w:color="auto"/>
                                            <w:left w:val="none" w:sz="0" w:space="0" w:color="auto"/>
                                            <w:bottom w:val="none" w:sz="0" w:space="0" w:color="auto"/>
                                            <w:right w:val="none" w:sz="0" w:space="0" w:color="auto"/>
                                          </w:divBdr>
                                          <w:divsChild>
                                            <w:div w:id="9874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6213">
                                  <w:marLeft w:val="0"/>
                                  <w:marRight w:val="0"/>
                                  <w:marTop w:val="0"/>
                                  <w:marBottom w:val="0"/>
                                  <w:divBdr>
                                    <w:top w:val="none" w:sz="0" w:space="0" w:color="auto"/>
                                    <w:left w:val="none" w:sz="0" w:space="0" w:color="auto"/>
                                    <w:bottom w:val="none" w:sz="0" w:space="0" w:color="auto"/>
                                    <w:right w:val="none" w:sz="0" w:space="0" w:color="auto"/>
                                  </w:divBdr>
                                  <w:divsChild>
                                    <w:div w:id="3232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27936">
                  <w:marLeft w:val="0"/>
                  <w:marRight w:val="0"/>
                  <w:marTop w:val="0"/>
                  <w:marBottom w:val="0"/>
                  <w:divBdr>
                    <w:top w:val="none" w:sz="0" w:space="0" w:color="auto"/>
                    <w:left w:val="none" w:sz="0" w:space="0" w:color="auto"/>
                    <w:bottom w:val="none" w:sz="0" w:space="0" w:color="auto"/>
                    <w:right w:val="none" w:sz="0" w:space="0" w:color="auto"/>
                  </w:divBdr>
                  <w:divsChild>
                    <w:div w:id="1658652636">
                      <w:marLeft w:val="0"/>
                      <w:marRight w:val="0"/>
                      <w:marTop w:val="0"/>
                      <w:marBottom w:val="0"/>
                      <w:divBdr>
                        <w:top w:val="none" w:sz="0" w:space="0" w:color="auto"/>
                        <w:left w:val="none" w:sz="0" w:space="0" w:color="auto"/>
                        <w:bottom w:val="none" w:sz="0" w:space="0" w:color="auto"/>
                        <w:right w:val="none" w:sz="0" w:space="0" w:color="auto"/>
                      </w:divBdr>
                      <w:divsChild>
                        <w:div w:id="226693204">
                          <w:marLeft w:val="0"/>
                          <w:marRight w:val="0"/>
                          <w:marTop w:val="0"/>
                          <w:marBottom w:val="0"/>
                          <w:divBdr>
                            <w:top w:val="none" w:sz="0" w:space="0" w:color="auto"/>
                            <w:left w:val="none" w:sz="0" w:space="0" w:color="auto"/>
                            <w:bottom w:val="none" w:sz="0" w:space="0" w:color="auto"/>
                            <w:right w:val="none" w:sz="0" w:space="0" w:color="auto"/>
                          </w:divBdr>
                          <w:divsChild>
                            <w:div w:id="765737182">
                              <w:marLeft w:val="0"/>
                              <w:marRight w:val="0"/>
                              <w:marTop w:val="0"/>
                              <w:marBottom w:val="0"/>
                              <w:divBdr>
                                <w:top w:val="none" w:sz="0" w:space="0" w:color="auto"/>
                                <w:left w:val="none" w:sz="0" w:space="0" w:color="auto"/>
                                <w:bottom w:val="none" w:sz="0" w:space="0" w:color="auto"/>
                                <w:right w:val="none" w:sz="0" w:space="0" w:color="auto"/>
                              </w:divBdr>
                              <w:divsChild>
                                <w:div w:id="1337466197">
                                  <w:marLeft w:val="0"/>
                                  <w:marRight w:val="0"/>
                                  <w:marTop w:val="0"/>
                                  <w:marBottom w:val="0"/>
                                  <w:divBdr>
                                    <w:top w:val="none" w:sz="0" w:space="0" w:color="auto"/>
                                    <w:left w:val="none" w:sz="0" w:space="0" w:color="auto"/>
                                    <w:bottom w:val="none" w:sz="0" w:space="0" w:color="auto"/>
                                    <w:right w:val="none" w:sz="0" w:space="0" w:color="auto"/>
                                  </w:divBdr>
                                </w:div>
                                <w:div w:id="706376753">
                                  <w:marLeft w:val="0"/>
                                  <w:marRight w:val="0"/>
                                  <w:marTop w:val="0"/>
                                  <w:marBottom w:val="0"/>
                                  <w:divBdr>
                                    <w:top w:val="none" w:sz="0" w:space="0" w:color="auto"/>
                                    <w:left w:val="none" w:sz="0" w:space="0" w:color="auto"/>
                                    <w:bottom w:val="none" w:sz="0" w:space="0" w:color="auto"/>
                                    <w:right w:val="none" w:sz="0" w:space="0" w:color="auto"/>
                                  </w:divBdr>
                                </w:div>
                                <w:div w:id="541021511">
                                  <w:marLeft w:val="0"/>
                                  <w:marRight w:val="0"/>
                                  <w:marTop w:val="0"/>
                                  <w:marBottom w:val="0"/>
                                  <w:divBdr>
                                    <w:top w:val="none" w:sz="0" w:space="0" w:color="auto"/>
                                    <w:left w:val="none" w:sz="0" w:space="0" w:color="auto"/>
                                    <w:bottom w:val="none" w:sz="0" w:space="0" w:color="auto"/>
                                    <w:right w:val="none" w:sz="0" w:space="0" w:color="auto"/>
                                  </w:divBdr>
                                </w:div>
                              </w:divsChild>
                            </w:div>
                            <w:div w:id="414474771">
                              <w:marLeft w:val="0"/>
                              <w:marRight w:val="0"/>
                              <w:marTop w:val="0"/>
                              <w:marBottom w:val="0"/>
                              <w:divBdr>
                                <w:top w:val="none" w:sz="0" w:space="0" w:color="auto"/>
                                <w:left w:val="none" w:sz="0" w:space="0" w:color="auto"/>
                                <w:bottom w:val="none" w:sz="0" w:space="0" w:color="auto"/>
                                <w:right w:val="none" w:sz="0" w:space="0" w:color="auto"/>
                              </w:divBdr>
                              <w:divsChild>
                                <w:div w:id="1132095217">
                                  <w:marLeft w:val="0"/>
                                  <w:marRight w:val="0"/>
                                  <w:marTop w:val="0"/>
                                  <w:marBottom w:val="0"/>
                                  <w:divBdr>
                                    <w:top w:val="none" w:sz="0" w:space="0" w:color="auto"/>
                                    <w:left w:val="none" w:sz="0" w:space="0" w:color="auto"/>
                                    <w:bottom w:val="none" w:sz="0" w:space="0" w:color="auto"/>
                                    <w:right w:val="none" w:sz="0" w:space="0" w:color="auto"/>
                                  </w:divBdr>
                                </w:div>
                                <w:div w:id="2042432330">
                                  <w:marLeft w:val="0"/>
                                  <w:marRight w:val="0"/>
                                  <w:marTop w:val="0"/>
                                  <w:marBottom w:val="0"/>
                                  <w:divBdr>
                                    <w:top w:val="none" w:sz="0" w:space="0" w:color="auto"/>
                                    <w:left w:val="none" w:sz="0" w:space="0" w:color="auto"/>
                                    <w:bottom w:val="none" w:sz="0" w:space="0" w:color="auto"/>
                                    <w:right w:val="none" w:sz="0" w:space="0" w:color="auto"/>
                                  </w:divBdr>
                                  <w:divsChild>
                                    <w:div w:id="15749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674317">
              <w:marLeft w:val="0"/>
              <w:marRight w:val="0"/>
              <w:marTop w:val="0"/>
              <w:marBottom w:val="0"/>
              <w:divBdr>
                <w:top w:val="none" w:sz="0" w:space="0" w:color="auto"/>
                <w:left w:val="none" w:sz="0" w:space="0" w:color="auto"/>
                <w:bottom w:val="none" w:sz="0" w:space="0" w:color="auto"/>
                <w:right w:val="none" w:sz="0" w:space="0" w:color="auto"/>
              </w:divBdr>
              <w:divsChild>
                <w:div w:id="1535272152">
                  <w:marLeft w:val="0"/>
                  <w:marRight w:val="0"/>
                  <w:marTop w:val="0"/>
                  <w:marBottom w:val="0"/>
                  <w:divBdr>
                    <w:top w:val="none" w:sz="0" w:space="0" w:color="auto"/>
                    <w:left w:val="none" w:sz="0" w:space="0" w:color="auto"/>
                    <w:bottom w:val="none" w:sz="0" w:space="0" w:color="auto"/>
                    <w:right w:val="none" w:sz="0" w:space="0" w:color="auto"/>
                  </w:divBdr>
                  <w:divsChild>
                    <w:div w:id="1632830553">
                      <w:marLeft w:val="0"/>
                      <w:marRight w:val="0"/>
                      <w:marTop w:val="0"/>
                      <w:marBottom w:val="0"/>
                      <w:divBdr>
                        <w:top w:val="none" w:sz="0" w:space="0" w:color="auto"/>
                        <w:left w:val="none" w:sz="0" w:space="0" w:color="auto"/>
                        <w:bottom w:val="none" w:sz="0" w:space="0" w:color="auto"/>
                        <w:right w:val="none" w:sz="0" w:space="0" w:color="auto"/>
                      </w:divBdr>
                    </w:div>
                  </w:divsChild>
                </w:div>
                <w:div w:id="1528644195">
                  <w:marLeft w:val="0"/>
                  <w:marRight w:val="0"/>
                  <w:marTop w:val="0"/>
                  <w:marBottom w:val="0"/>
                  <w:divBdr>
                    <w:top w:val="none" w:sz="0" w:space="0" w:color="auto"/>
                    <w:left w:val="none" w:sz="0" w:space="0" w:color="auto"/>
                    <w:bottom w:val="none" w:sz="0" w:space="0" w:color="auto"/>
                    <w:right w:val="none" w:sz="0" w:space="0" w:color="auto"/>
                  </w:divBdr>
                  <w:divsChild>
                    <w:div w:id="688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3763">
              <w:marLeft w:val="0"/>
              <w:marRight w:val="0"/>
              <w:marTop w:val="0"/>
              <w:marBottom w:val="0"/>
              <w:divBdr>
                <w:top w:val="none" w:sz="0" w:space="0" w:color="auto"/>
                <w:left w:val="none" w:sz="0" w:space="0" w:color="auto"/>
                <w:bottom w:val="none" w:sz="0" w:space="0" w:color="auto"/>
                <w:right w:val="none" w:sz="0" w:space="0" w:color="auto"/>
              </w:divBdr>
              <w:divsChild>
                <w:div w:id="2033265485">
                  <w:marLeft w:val="0"/>
                  <w:marRight w:val="0"/>
                  <w:marTop w:val="0"/>
                  <w:marBottom w:val="0"/>
                  <w:divBdr>
                    <w:top w:val="none" w:sz="0" w:space="0" w:color="auto"/>
                    <w:left w:val="none" w:sz="0" w:space="0" w:color="auto"/>
                    <w:bottom w:val="none" w:sz="0" w:space="0" w:color="auto"/>
                    <w:right w:val="none" w:sz="0" w:space="0" w:color="auto"/>
                  </w:divBdr>
                </w:div>
                <w:div w:id="923881390">
                  <w:marLeft w:val="0"/>
                  <w:marRight w:val="0"/>
                  <w:marTop w:val="0"/>
                  <w:marBottom w:val="0"/>
                  <w:divBdr>
                    <w:top w:val="none" w:sz="0" w:space="0" w:color="auto"/>
                    <w:left w:val="none" w:sz="0" w:space="0" w:color="auto"/>
                    <w:bottom w:val="none" w:sz="0" w:space="0" w:color="auto"/>
                    <w:right w:val="none" w:sz="0" w:space="0" w:color="auto"/>
                  </w:divBdr>
                </w:div>
                <w:div w:id="1671519097">
                  <w:marLeft w:val="0"/>
                  <w:marRight w:val="0"/>
                  <w:marTop w:val="0"/>
                  <w:marBottom w:val="0"/>
                  <w:divBdr>
                    <w:top w:val="none" w:sz="0" w:space="0" w:color="auto"/>
                    <w:left w:val="none" w:sz="0" w:space="0" w:color="auto"/>
                    <w:bottom w:val="none" w:sz="0" w:space="0" w:color="auto"/>
                    <w:right w:val="none" w:sz="0" w:space="0" w:color="auto"/>
                  </w:divBdr>
                  <w:divsChild>
                    <w:div w:id="1246695471">
                      <w:marLeft w:val="0"/>
                      <w:marRight w:val="0"/>
                      <w:marTop w:val="0"/>
                      <w:marBottom w:val="0"/>
                      <w:divBdr>
                        <w:top w:val="none" w:sz="0" w:space="0" w:color="auto"/>
                        <w:left w:val="none" w:sz="0" w:space="0" w:color="auto"/>
                        <w:bottom w:val="none" w:sz="0" w:space="0" w:color="auto"/>
                        <w:right w:val="none" w:sz="0" w:space="0" w:color="auto"/>
                      </w:divBdr>
                      <w:divsChild>
                        <w:div w:id="756438624">
                          <w:marLeft w:val="0"/>
                          <w:marRight w:val="0"/>
                          <w:marTop w:val="0"/>
                          <w:marBottom w:val="0"/>
                          <w:divBdr>
                            <w:top w:val="none" w:sz="0" w:space="0" w:color="auto"/>
                            <w:left w:val="none" w:sz="0" w:space="0" w:color="auto"/>
                            <w:bottom w:val="none" w:sz="0" w:space="0" w:color="auto"/>
                            <w:right w:val="none" w:sz="0" w:space="0" w:color="auto"/>
                          </w:divBdr>
                          <w:divsChild>
                            <w:div w:id="1595935820">
                              <w:marLeft w:val="0"/>
                              <w:marRight w:val="0"/>
                              <w:marTop w:val="0"/>
                              <w:marBottom w:val="0"/>
                              <w:divBdr>
                                <w:top w:val="none" w:sz="0" w:space="0" w:color="auto"/>
                                <w:left w:val="none" w:sz="0" w:space="0" w:color="auto"/>
                                <w:bottom w:val="none" w:sz="0" w:space="0" w:color="auto"/>
                                <w:right w:val="none" w:sz="0" w:space="0" w:color="auto"/>
                              </w:divBdr>
                            </w:div>
                            <w:div w:id="98986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3181">
                      <w:marLeft w:val="0"/>
                      <w:marRight w:val="0"/>
                      <w:marTop w:val="0"/>
                      <w:marBottom w:val="0"/>
                      <w:divBdr>
                        <w:top w:val="none" w:sz="0" w:space="0" w:color="auto"/>
                        <w:left w:val="none" w:sz="0" w:space="0" w:color="auto"/>
                        <w:bottom w:val="none" w:sz="0" w:space="0" w:color="auto"/>
                        <w:right w:val="none" w:sz="0" w:space="0" w:color="auto"/>
                      </w:divBdr>
                      <w:divsChild>
                        <w:div w:id="789860767">
                          <w:marLeft w:val="0"/>
                          <w:marRight w:val="0"/>
                          <w:marTop w:val="0"/>
                          <w:marBottom w:val="0"/>
                          <w:divBdr>
                            <w:top w:val="none" w:sz="0" w:space="0" w:color="auto"/>
                            <w:left w:val="none" w:sz="0" w:space="0" w:color="auto"/>
                            <w:bottom w:val="none" w:sz="0" w:space="0" w:color="auto"/>
                            <w:right w:val="none" w:sz="0" w:space="0" w:color="auto"/>
                          </w:divBdr>
                          <w:divsChild>
                            <w:div w:id="2000500278">
                              <w:marLeft w:val="0"/>
                              <w:marRight w:val="0"/>
                              <w:marTop w:val="0"/>
                              <w:marBottom w:val="0"/>
                              <w:divBdr>
                                <w:top w:val="none" w:sz="0" w:space="0" w:color="auto"/>
                                <w:left w:val="none" w:sz="0" w:space="0" w:color="auto"/>
                                <w:bottom w:val="none" w:sz="0" w:space="0" w:color="auto"/>
                                <w:right w:val="none" w:sz="0" w:space="0" w:color="auto"/>
                              </w:divBdr>
                            </w:div>
                            <w:div w:id="13564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39517">
                  <w:marLeft w:val="0"/>
                  <w:marRight w:val="0"/>
                  <w:marTop w:val="0"/>
                  <w:marBottom w:val="0"/>
                  <w:divBdr>
                    <w:top w:val="none" w:sz="0" w:space="0" w:color="auto"/>
                    <w:left w:val="none" w:sz="0" w:space="0" w:color="auto"/>
                    <w:bottom w:val="none" w:sz="0" w:space="0" w:color="auto"/>
                    <w:right w:val="none" w:sz="0" w:space="0" w:color="auto"/>
                  </w:divBdr>
                  <w:divsChild>
                    <w:div w:id="1117407404">
                      <w:marLeft w:val="0"/>
                      <w:marRight w:val="0"/>
                      <w:marTop w:val="0"/>
                      <w:marBottom w:val="0"/>
                      <w:divBdr>
                        <w:top w:val="none" w:sz="0" w:space="0" w:color="auto"/>
                        <w:left w:val="none" w:sz="0" w:space="0" w:color="auto"/>
                        <w:bottom w:val="none" w:sz="0" w:space="0" w:color="auto"/>
                        <w:right w:val="none" w:sz="0" w:space="0" w:color="auto"/>
                      </w:divBdr>
                    </w:div>
                    <w:div w:id="268707103">
                      <w:marLeft w:val="0"/>
                      <w:marRight w:val="0"/>
                      <w:marTop w:val="0"/>
                      <w:marBottom w:val="0"/>
                      <w:divBdr>
                        <w:top w:val="none" w:sz="0" w:space="0" w:color="auto"/>
                        <w:left w:val="none" w:sz="0" w:space="0" w:color="auto"/>
                        <w:bottom w:val="none" w:sz="0" w:space="0" w:color="auto"/>
                        <w:right w:val="none" w:sz="0" w:space="0" w:color="auto"/>
                      </w:divBdr>
                    </w:div>
                    <w:div w:id="4857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1592">
              <w:marLeft w:val="0"/>
              <w:marRight w:val="0"/>
              <w:marTop w:val="0"/>
              <w:marBottom w:val="0"/>
              <w:divBdr>
                <w:top w:val="none" w:sz="0" w:space="0" w:color="auto"/>
                <w:left w:val="none" w:sz="0" w:space="0" w:color="auto"/>
                <w:bottom w:val="none" w:sz="0" w:space="0" w:color="auto"/>
                <w:right w:val="none" w:sz="0" w:space="0" w:color="auto"/>
              </w:divBdr>
              <w:divsChild>
                <w:div w:id="1330714240">
                  <w:marLeft w:val="0"/>
                  <w:marRight w:val="0"/>
                  <w:marTop w:val="0"/>
                  <w:marBottom w:val="0"/>
                  <w:divBdr>
                    <w:top w:val="none" w:sz="0" w:space="0" w:color="auto"/>
                    <w:left w:val="none" w:sz="0" w:space="0" w:color="auto"/>
                    <w:bottom w:val="none" w:sz="0" w:space="0" w:color="auto"/>
                    <w:right w:val="none" w:sz="0" w:space="0" w:color="auto"/>
                  </w:divBdr>
                </w:div>
                <w:div w:id="1853181927">
                  <w:marLeft w:val="0"/>
                  <w:marRight w:val="0"/>
                  <w:marTop w:val="0"/>
                  <w:marBottom w:val="0"/>
                  <w:divBdr>
                    <w:top w:val="none" w:sz="0" w:space="0" w:color="auto"/>
                    <w:left w:val="none" w:sz="0" w:space="0" w:color="auto"/>
                    <w:bottom w:val="none" w:sz="0" w:space="0" w:color="auto"/>
                    <w:right w:val="none" w:sz="0" w:space="0" w:color="auto"/>
                  </w:divBdr>
                  <w:divsChild>
                    <w:div w:id="108162216">
                      <w:marLeft w:val="0"/>
                      <w:marRight w:val="0"/>
                      <w:marTop w:val="0"/>
                      <w:marBottom w:val="0"/>
                      <w:divBdr>
                        <w:top w:val="none" w:sz="0" w:space="0" w:color="auto"/>
                        <w:left w:val="none" w:sz="0" w:space="0" w:color="auto"/>
                        <w:bottom w:val="none" w:sz="0" w:space="0" w:color="auto"/>
                        <w:right w:val="none" w:sz="0" w:space="0" w:color="auto"/>
                      </w:divBdr>
                      <w:divsChild>
                        <w:div w:id="546797062">
                          <w:marLeft w:val="0"/>
                          <w:marRight w:val="0"/>
                          <w:marTop w:val="0"/>
                          <w:marBottom w:val="0"/>
                          <w:divBdr>
                            <w:top w:val="none" w:sz="0" w:space="0" w:color="auto"/>
                            <w:left w:val="none" w:sz="0" w:space="0" w:color="auto"/>
                            <w:bottom w:val="none" w:sz="0" w:space="0" w:color="auto"/>
                            <w:right w:val="none" w:sz="0" w:space="0" w:color="auto"/>
                          </w:divBdr>
                          <w:divsChild>
                            <w:div w:id="835192433">
                              <w:marLeft w:val="0"/>
                              <w:marRight w:val="0"/>
                              <w:marTop w:val="0"/>
                              <w:marBottom w:val="0"/>
                              <w:divBdr>
                                <w:top w:val="none" w:sz="0" w:space="0" w:color="auto"/>
                                <w:left w:val="none" w:sz="0" w:space="0" w:color="auto"/>
                                <w:bottom w:val="none" w:sz="0" w:space="0" w:color="auto"/>
                                <w:right w:val="none" w:sz="0" w:space="0" w:color="auto"/>
                              </w:divBdr>
                            </w:div>
                          </w:divsChild>
                        </w:div>
                        <w:div w:id="1475947997">
                          <w:marLeft w:val="0"/>
                          <w:marRight w:val="0"/>
                          <w:marTop w:val="0"/>
                          <w:marBottom w:val="0"/>
                          <w:divBdr>
                            <w:top w:val="none" w:sz="0" w:space="0" w:color="auto"/>
                            <w:left w:val="none" w:sz="0" w:space="0" w:color="auto"/>
                            <w:bottom w:val="none" w:sz="0" w:space="0" w:color="auto"/>
                            <w:right w:val="none" w:sz="0" w:space="0" w:color="auto"/>
                          </w:divBdr>
                          <w:divsChild>
                            <w:div w:id="18895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1752">
                      <w:marLeft w:val="0"/>
                      <w:marRight w:val="0"/>
                      <w:marTop w:val="0"/>
                      <w:marBottom w:val="0"/>
                      <w:divBdr>
                        <w:top w:val="none" w:sz="0" w:space="0" w:color="auto"/>
                        <w:left w:val="none" w:sz="0" w:space="0" w:color="auto"/>
                        <w:bottom w:val="none" w:sz="0" w:space="0" w:color="auto"/>
                        <w:right w:val="none" w:sz="0" w:space="0" w:color="auto"/>
                      </w:divBdr>
                      <w:divsChild>
                        <w:div w:id="489441340">
                          <w:marLeft w:val="0"/>
                          <w:marRight w:val="0"/>
                          <w:marTop w:val="0"/>
                          <w:marBottom w:val="0"/>
                          <w:divBdr>
                            <w:top w:val="none" w:sz="0" w:space="0" w:color="auto"/>
                            <w:left w:val="none" w:sz="0" w:space="0" w:color="auto"/>
                            <w:bottom w:val="none" w:sz="0" w:space="0" w:color="auto"/>
                            <w:right w:val="none" w:sz="0" w:space="0" w:color="auto"/>
                          </w:divBdr>
                        </w:div>
                        <w:div w:id="1407342760">
                          <w:marLeft w:val="0"/>
                          <w:marRight w:val="0"/>
                          <w:marTop w:val="0"/>
                          <w:marBottom w:val="0"/>
                          <w:divBdr>
                            <w:top w:val="none" w:sz="0" w:space="0" w:color="auto"/>
                            <w:left w:val="none" w:sz="0" w:space="0" w:color="auto"/>
                            <w:bottom w:val="none" w:sz="0" w:space="0" w:color="auto"/>
                            <w:right w:val="none" w:sz="0" w:space="0" w:color="auto"/>
                          </w:divBdr>
                        </w:div>
                      </w:divsChild>
                    </w:div>
                    <w:div w:id="81293789">
                      <w:marLeft w:val="0"/>
                      <w:marRight w:val="0"/>
                      <w:marTop w:val="0"/>
                      <w:marBottom w:val="0"/>
                      <w:divBdr>
                        <w:top w:val="none" w:sz="0" w:space="0" w:color="auto"/>
                        <w:left w:val="none" w:sz="0" w:space="0" w:color="auto"/>
                        <w:bottom w:val="none" w:sz="0" w:space="0" w:color="auto"/>
                        <w:right w:val="none" w:sz="0" w:space="0" w:color="auto"/>
                      </w:divBdr>
                      <w:divsChild>
                        <w:div w:id="669255492">
                          <w:marLeft w:val="0"/>
                          <w:marRight w:val="0"/>
                          <w:marTop w:val="0"/>
                          <w:marBottom w:val="0"/>
                          <w:divBdr>
                            <w:top w:val="none" w:sz="0" w:space="0" w:color="auto"/>
                            <w:left w:val="none" w:sz="0" w:space="0" w:color="auto"/>
                            <w:bottom w:val="none" w:sz="0" w:space="0" w:color="auto"/>
                            <w:right w:val="none" w:sz="0" w:space="0" w:color="auto"/>
                          </w:divBdr>
                        </w:div>
                        <w:div w:id="858662104">
                          <w:marLeft w:val="0"/>
                          <w:marRight w:val="0"/>
                          <w:marTop w:val="0"/>
                          <w:marBottom w:val="0"/>
                          <w:divBdr>
                            <w:top w:val="none" w:sz="0" w:space="0" w:color="auto"/>
                            <w:left w:val="none" w:sz="0" w:space="0" w:color="auto"/>
                            <w:bottom w:val="none" w:sz="0" w:space="0" w:color="auto"/>
                            <w:right w:val="none" w:sz="0" w:space="0" w:color="auto"/>
                          </w:divBdr>
                        </w:div>
                      </w:divsChild>
                    </w:div>
                    <w:div w:id="461846655">
                      <w:marLeft w:val="0"/>
                      <w:marRight w:val="0"/>
                      <w:marTop w:val="0"/>
                      <w:marBottom w:val="0"/>
                      <w:divBdr>
                        <w:top w:val="none" w:sz="0" w:space="0" w:color="auto"/>
                        <w:left w:val="none" w:sz="0" w:space="0" w:color="auto"/>
                        <w:bottom w:val="none" w:sz="0" w:space="0" w:color="auto"/>
                        <w:right w:val="none" w:sz="0" w:space="0" w:color="auto"/>
                      </w:divBdr>
                      <w:divsChild>
                        <w:div w:id="14876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75231">
                  <w:marLeft w:val="0"/>
                  <w:marRight w:val="0"/>
                  <w:marTop w:val="0"/>
                  <w:marBottom w:val="0"/>
                  <w:divBdr>
                    <w:top w:val="none" w:sz="0" w:space="0" w:color="auto"/>
                    <w:left w:val="none" w:sz="0" w:space="0" w:color="auto"/>
                    <w:bottom w:val="none" w:sz="0" w:space="0" w:color="auto"/>
                    <w:right w:val="none" w:sz="0" w:space="0" w:color="auto"/>
                  </w:divBdr>
                </w:div>
              </w:divsChild>
            </w:div>
            <w:div w:id="1238322632">
              <w:marLeft w:val="0"/>
              <w:marRight w:val="0"/>
              <w:marTop w:val="0"/>
              <w:marBottom w:val="0"/>
              <w:divBdr>
                <w:top w:val="none" w:sz="0" w:space="0" w:color="auto"/>
                <w:left w:val="none" w:sz="0" w:space="0" w:color="auto"/>
                <w:bottom w:val="none" w:sz="0" w:space="0" w:color="auto"/>
                <w:right w:val="none" w:sz="0" w:space="0" w:color="auto"/>
              </w:divBdr>
              <w:divsChild>
                <w:div w:id="991056204">
                  <w:marLeft w:val="0"/>
                  <w:marRight w:val="0"/>
                  <w:marTop w:val="0"/>
                  <w:marBottom w:val="0"/>
                  <w:divBdr>
                    <w:top w:val="none" w:sz="0" w:space="0" w:color="auto"/>
                    <w:left w:val="none" w:sz="0" w:space="0" w:color="auto"/>
                    <w:bottom w:val="none" w:sz="0" w:space="0" w:color="auto"/>
                    <w:right w:val="none" w:sz="0" w:space="0" w:color="auto"/>
                  </w:divBdr>
                </w:div>
                <w:div w:id="203953483">
                  <w:marLeft w:val="0"/>
                  <w:marRight w:val="0"/>
                  <w:marTop w:val="0"/>
                  <w:marBottom w:val="0"/>
                  <w:divBdr>
                    <w:top w:val="none" w:sz="0" w:space="0" w:color="auto"/>
                    <w:left w:val="none" w:sz="0" w:space="0" w:color="auto"/>
                    <w:bottom w:val="none" w:sz="0" w:space="0" w:color="auto"/>
                    <w:right w:val="none" w:sz="0" w:space="0" w:color="auto"/>
                  </w:divBdr>
                  <w:divsChild>
                    <w:div w:id="19165462">
                      <w:marLeft w:val="0"/>
                      <w:marRight w:val="0"/>
                      <w:marTop w:val="0"/>
                      <w:marBottom w:val="0"/>
                      <w:divBdr>
                        <w:top w:val="none" w:sz="0" w:space="0" w:color="auto"/>
                        <w:left w:val="none" w:sz="0" w:space="0" w:color="auto"/>
                        <w:bottom w:val="none" w:sz="0" w:space="0" w:color="auto"/>
                        <w:right w:val="none" w:sz="0" w:space="0" w:color="auto"/>
                      </w:divBdr>
                    </w:div>
                    <w:div w:id="648284599">
                      <w:marLeft w:val="0"/>
                      <w:marRight w:val="0"/>
                      <w:marTop w:val="0"/>
                      <w:marBottom w:val="0"/>
                      <w:divBdr>
                        <w:top w:val="none" w:sz="0" w:space="0" w:color="auto"/>
                        <w:left w:val="none" w:sz="0" w:space="0" w:color="auto"/>
                        <w:bottom w:val="none" w:sz="0" w:space="0" w:color="auto"/>
                        <w:right w:val="none" w:sz="0" w:space="0" w:color="auto"/>
                      </w:divBdr>
                      <w:divsChild>
                        <w:div w:id="1179464654">
                          <w:marLeft w:val="0"/>
                          <w:marRight w:val="0"/>
                          <w:marTop w:val="0"/>
                          <w:marBottom w:val="0"/>
                          <w:divBdr>
                            <w:top w:val="none" w:sz="0" w:space="0" w:color="auto"/>
                            <w:left w:val="none" w:sz="0" w:space="0" w:color="auto"/>
                            <w:bottom w:val="none" w:sz="0" w:space="0" w:color="auto"/>
                            <w:right w:val="none" w:sz="0" w:space="0" w:color="auto"/>
                          </w:divBdr>
                          <w:divsChild>
                            <w:div w:id="335886512">
                              <w:marLeft w:val="0"/>
                              <w:marRight w:val="0"/>
                              <w:marTop w:val="0"/>
                              <w:marBottom w:val="0"/>
                              <w:divBdr>
                                <w:top w:val="none" w:sz="0" w:space="0" w:color="auto"/>
                                <w:left w:val="none" w:sz="0" w:space="0" w:color="auto"/>
                                <w:bottom w:val="none" w:sz="0" w:space="0" w:color="auto"/>
                                <w:right w:val="none" w:sz="0" w:space="0" w:color="auto"/>
                              </w:divBdr>
                              <w:divsChild>
                                <w:div w:id="19254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4713">
                          <w:marLeft w:val="0"/>
                          <w:marRight w:val="0"/>
                          <w:marTop w:val="0"/>
                          <w:marBottom w:val="0"/>
                          <w:divBdr>
                            <w:top w:val="none" w:sz="0" w:space="0" w:color="auto"/>
                            <w:left w:val="none" w:sz="0" w:space="0" w:color="auto"/>
                            <w:bottom w:val="none" w:sz="0" w:space="0" w:color="auto"/>
                            <w:right w:val="none" w:sz="0" w:space="0" w:color="auto"/>
                          </w:divBdr>
                          <w:divsChild>
                            <w:div w:id="205221161">
                              <w:marLeft w:val="0"/>
                              <w:marRight w:val="0"/>
                              <w:marTop w:val="0"/>
                              <w:marBottom w:val="0"/>
                              <w:divBdr>
                                <w:top w:val="none" w:sz="0" w:space="0" w:color="auto"/>
                                <w:left w:val="none" w:sz="0" w:space="0" w:color="auto"/>
                                <w:bottom w:val="none" w:sz="0" w:space="0" w:color="auto"/>
                                <w:right w:val="none" w:sz="0" w:space="0" w:color="auto"/>
                              </w:divBdr>
                            </w:div>
                            <w:div w:id="2018186540">
                              <w:marLeft w:val="0"/>
                              <w:marRight w:val="0"/>
                              <w:marTop w:val="0"/>
                              <w:marBottom w:val="0"/>
                              <w:divBdr>
                                <w:top w:val="none" w:sz="0" w:space="0" w:color="auto"/>
                                <w:left w:val="none" w:sz="0" w:space="0" w:color="auto"/>
                                <w:bottom w:val="none" w:sz="0" w:space="0" w:color="auto"/>
                                <w:right w:val="none" w:sz="0" w:space="0" w:color="auto"/>
                              </w:divBdr>
                            </w:div>
                          </w:divsChild>
                        </w:div>
                        <w:div w:id="1756902441">
                          <w:marLeft w:val="0"/>
                          <w:marRight w:val="0"/>
                          <w:marTop w:val="0"/>
                          <w:marBottom w:val="0"/>
                          <w:divBdr>
                            <w:top w:val="none" w:sz="0" w:space="0" w:color="auto"/>
                            <w:left w:val="none" w:sz="0" w:space="0" w:color="auto"/>
                            <w:bottom w:val="none" w:sz="0" w:space="0" w:color="auto"/>
                            <w:right w:val="none" w:sz="0" w:space="0" w:color="auto"/>
                          </w:divBdr>
                          <w:divsChild>
                            <w:div w:id="20581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8560">
                      <w:marLeft w:val="0"/>
                      <w:marRight w:val="0"/>
                      <w:marTop w:val="0"/>
                      <w:marBottom w:val="0"/>
                      <w:divBdr>
                        <w:top w:val="none" w:sz="0" w:space="0" w:color="auto"/>
                        <w:left w:val="none" w:sz="0" w:space="0" w:color="auto"/>
                        <w:bottom w:val="none" w:sz="0" w:space="0" w:color="auto"/>
                        <w:right w:val="none" w:sz="0" w:space="0" w:color="auto"/>
                      </w:divBdr>
                    </w:div>
                  </w:divsChild>
                </w:div>
                <w:div w:id="17977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0877">
          <w:marLeft w:val="0"/>
          <w:marRight w:val="0"/>
          <w:marTop w:val="0"/>
          <w:marBottom w:val="0"/>
          <w:divBdr>
            <w:top w:val="none" w:sz="0" w:space="0" w:color="auto"/>
            <w:left w:val="none" w:sz="0" w:space="0" w:color="auto"/>
            <w:bottom w:val="none" w:sz="0" w:space="0" w:color="auto"/>
            <w:right w:val="none" w:sz="0" w:space="0" w:color="auto"/>
          </w:divBdr>
          <w:divsChild>
            <w:div w:id="6648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DD0E61-BAFF-495C-9989-AEFD1DD78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2461</Words>
  <Characters>14028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БогдановаЛЮ</dc:creator>
  <cp:keywords/>
  <dc:description/>
  <cp:lastModifiedBy>БогдановаЛЮ</cp:lastModifiedBy>
  <cp:revision>49</cp:revision>
  <cp:lastPrinted>2017-04-17T05:31:00Z</cp:lastPrinted>
  <dcterms:created xsi:type="dcterms:W3CDTF">2017-01-12T06:47:00Z</dcterms:created>
  <dcterms:modified xsi:type="dcterms:W3CDTF">2017-04-17T06:03:00Z</dcterms:modified>
</cp:coreProperties>
</file>