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Pr="00D62E85" w:rsidRDefault="00973FAD" w:rsidP="00973FAD">
      <w:pPr>
        <w:jc w:val="center"/>
        <w:rPr>
          <w:b/>
          <w:sz w:val="44"/>
          <w:szCs w:val="44"/>
        </w:rPr>
      </w:pPr>
      <w:r w:rsidRPr="00D62E85">
        <w:rPr>
          <w:b/>
          <w:sz w:val="44"/>
          <w:szCs w:val="44"/>
        </w:rPr>
        <w:t>Муниципальная программа</w:t>
      </w:r>
    </w:p>
    <w:p w:rsidR="00973FAD" w:rsidRPr="00D62E85" w:rsidRDefault="00973FAD" w:rsidP="00973FAD">
      <w:pPr>
        <w:jc w:val="center"/>
        <w:rPr>
          <w:sz w:val="44"/>
          <w:szCs w:val="44"/>
        </w:rPr>
      </w:pPr>
      <w:r w:rsidRPr="00D62E85">
        <w:rPr>
          <w:b/>
          <w:sz w:val="44"/>
          <w:szCs w:val="44"/>
        </w:rPr>
        <w:t>«Развитие культуры Аргаяшского му</w:t>
      </w:r>
      <w:r>
        <w:rPr>
          <w:b/>
          <w:sz w:val="44"/>
          <w:szCs w:val="44"/>
        </w:rPr>
        <w:t>ниципального района на 2015-2016</w:t>
      </w:r>
      <w:r w:rsidRPr="00D62E85">
        <w:rPr>
          <w:b/>
          <w:sz w:val="44"/>
          <w:szCs w:val="44"/>
        </w:rPr>
        <w:t xml:space="preserve"> годы»</w:t>
      </w:r>
    </w:p>
    <w:p w:rsidR="00973FAD" w:rsidRPr="00D62E85" w:rsidRDefault="00973FAD" w:rsidP="00973FAD">
      <w:pPr>
        <w:jc w:val="center"/>
        <w:rPr>
          <w:sz w:val="44"/>
          <w:szCs w:val="44"/>
        </w:rPr>
      </w:pPr>
    </w:p>
    <w:p w:rsidR="00973FAD" w:rsidRPr="00D62E85" w:rsidRDefault="00973FAD" w:rsidP="00973FAD">
      <w:pPr>
        <w:jc w:val="center"/>
        <w:rPr>
          <w:sz w:val="44"/>
          <w:szCs w:val="44"/>
        </w:rPr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/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  <w:r>
        <w:t>Приложение</w:t>
      </w:r>
    </w:p>
    <w:p w:rsidR="00973FAD" w:rsidRDefault="00973FAD" w:rsidP="00973FAD">
      <w:pPr>
        <w:jc w:val="right"/>
      </w:pPr>
      <w:r>
        <w:t xml:space="preserve">                                                                                                 к постановлению администрации</w:t>
      </w:r>
    </w:p>
    <w:p w:rsidR="00973FAD" w:rsidRDefault="00973FAD" w:rsidP="00973FAD">
      <w:pPr>
        <w:jc w:val="right"/>
      </w:pPr>
      <w:r>
        <w:t xml:space="preserve">                                                                                      Аргаяшского муниципального района</w:t>
      </w:r>
    </w:p>
    <w:p w:rsidR="0055727A" w:rsidRDefault="00973FAD" w:rsidP="00973FAD">
      <w:pPr>
        <w:jc w:val="right"/>
      </w:pPr>
      <w:r>
        <w:t xml:space="preserve">                                                              </w:t>
      </w:r>
      <w:r w:rsidR="0055727A">
        <w:t xml:space="preserve">                         от «22» февраля </w:t>
      </w:r>
      <w:r>
        <w:t>2016г. №</w:t>
      </w:r>
      <w:r w:rsidR="0055727A">
        <w:t xml:space="preserve"> 159</w:t>
      </w:r>
    </w:p>
    <w:p w:rsidR="00973FAD" w:rsidRDefault="0055727A" w:rsidP="00973FAD">
      <w:pPr>
        <w:jc w:val="right"/>
      </w:pPr>
      <w:proofErr w:type="gramStart"/>
      <w:r>
        <w:t xml:space="preserve">(в редакции </w:t>
      </w:r>
      <w:r w:rsidR="00B805FC">
        <w:t>п</w:t>
      </w:r>
      <w:r>
        <w:t>остановлением</w:t>
      </w:r>
      <w:r w:rsidR="00973FAD">
        <w:t xml:space="preserve"> </w:t>
      </w:r>
      <w:r w:rsidR="0041567C">
        <w:t>администрации</w:t>
      </w:r>
      <w:proofErr w:type="gramEnd"/>
    </w:p>
    <w:p w:rsidR="0041567C" w:rsidRDefault="0041567C" w:rsidP="00973FAD">
      <w:pPr>
        <w:jc w:val="right"/>
      </w:pPr>
      <w:r>
        <w:t>Аргаяшского муниципального района</w:t>
      </w:r>
    </w:p>
    <w:p w:rsidR="0041567C" w:rsidRDefault="0041567C" w:rsidP="00973FAD">
      <w:pPr>
        <w:jc w:val="right"/>
      </w:pPr>
      <w:r>
        <w:t>от «</w:t>
      </w:r>
      <w:r w:rsidR="007C1F08">
        <w:t>27</w:t>
      </w:r>
      <w:r>
        <w:t xml:space="preserve">» </w:t>
      </w:r>
      <w:r w:rsidR="007C1F08">
        <w:t>сентября</w:t>
      </w:r>
      <w:r>
        <w:t xml:space="preserve"> 2016 г. № </w:t>
      </w:r>
      <w:r w:rsidR="007C1F08">
        <w:t>920</w:t>
      </w:r>
      <w:r>
        <w:t>)</w:t>
      </w:r>
    </w:p>
    <w:p w:rsidR="0055727A" w:rsidRDefault="0055727A" w:rsidP="00973FAD">
      <w:pPr>
        <w:jc w:val="right"/>
      </w:pPr>
    </w:p>
    <w:p w:rsidR="00973FAD" w:rsidRDefault="00973FAD" w:rsidP="00973FAD">
      <w:pPr>
        <w:rPr>
          <w:b/>
          <w:sz w:val="28"/>
          <w:szCs w:val="28"/>
        </w:rPr>
      </w:pPr>
    </w:p>
    <w:p w:rsidR="00973FAD" w:rsidRDefault="00973FAD" w:rsidP="00973FAD">
      <w:pPr>
        <w:jc w:val="center"/>
        <w:rPr>
          <w:b/>
          <w:sz w:val="28"/>
          <w:szCs w:val="28"/>
        </w:rPr>
      </w:pPr>
    </w:p>
    <w:p w:rsidR="00973FAD" w:rsidRPr="00AB4B89" w:rsidRDefault="00973FAD" w:rsidP="00973FAD">
      <w:pPr>
        <w:jc w:val="center"/>
        <w:rPr>
          <w:b/>
          <w:sz w:val="28"/>
          <w:szCs w:val="28"/>
        </w:rPr>
      </w:pPr>
      <w:r w:rsidRPr="00AB4B89">
        <w:rPr>
          <w:b/>
          <w:sz w:val="28"/>
          <w:szCs w:val="28"/>
        </w:rPr>
        <w:t>ПАСПОРТ</w:t>
      </w:r>
    </w:p>
    <w:p w:rsidR="00973FAD" w:rsidRPr="00AB4B89" w:rsidRDefault="002F3A02" w:rsidP="00973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="00973FAD" w:rsidRPr="00AB4B89">
        <w:rPr>
          <w:b/>
          <w:sz w:val="28"/>
          <w:szCs w:val="28"/>
        </w:rPr>
        <w:t xml:space="preserve">программы </w:t>
      </w:r>
    </w:p>
    <w:p w:rsidR="00973FAD" w:rsidRDefault="00973FAD" w:rsidP="00973FAD">
      <w:pPr>
        <w:jc w:val="center"/>
        <w:rPr>
          <w:b/>
          <w:sz w:val="28"/>
          <w:szCs w:val="28"/>
        </w:rPr>
      </w:pPr>
      <w:r w:rsidRPr="00AB4B89">
        <w:rPr>
          <w:b/>
          <w:sz w:val="28"/>
          <w:szCs w:val="28"/>
        </w:rPr>
        <w:t>«Развитие культуры Аргаяшского муниципального района</w:t>
      </w:r>
    </w:p>
    <w:p w:rsidR="00973FAD" w:rsidRPr="00AB4B89" w:rsidRDefault="00973FAD" w:rsidP="00973FAD">
      <w:pPr>
        <w:jc w:val="center"/>
        <w:rPr>
          <w:b/>
          <w:sz w:val="28"/>
          <w:szCs w:val="28"/>
        </w:rPr>
      </w:pPr>
      <w:r w:rsidRPr="00AB4B89">
        <w:rPr>
          <w:b/>
          <w:sz w:val="28"/>
          <w:szCs w:val="28"/>
        </w:rPr>
        <w:t xml:space="preserve"> на 2015-201</w:t>
      </w:r>
      <w:r>
        <w:rPr>
          <w:b/>
          <w:sz w:val="28"/>
          <w:szCs w:val="28"/>
        </w:rPr>
        <w:t>6</w:t>
      </w:r>
      <w:r w:rsidRPr="00AB4B89">
        <w:rPr>
          <w:b/>
          <w:sz w:val="28"/>
          <w:szCs w:val="28"/>
        </w:rPr>
        <w:t xml:space="preserve"> годы»</w:t>
      </w:r>
    </w:p>
    <w:p w:rsidR="00973FAD" w:rsidRDefault="00973FAD" w:rsidP="00973FA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6343"/>
      </w:tblGrid>
      <w:tr w:rsidR="00973FAD" w:rsidTr="00B27E44">
        <w:tc>
          <w:tcPr>
            <w:tcW w:w="3227" w:type="dxa"/>
          </w:tcPr>
          <w:p w:rsidR="00973FAD" w:rsidRPr="00F810AC" w:rsidRDefault="00973FAD" w:rsidP="00B27E44">
            <w:r w:rsidRPr="00F810AC">
              <w:t>Ответственный исполнитель муниципальной программы</w:t>
            </w:r>
          </w:p>
        </w:tc>
        <w:tc>
          <w:tcPr>
            <w:tcW w:w="6343" w:type="dxa"/>
          </w:tcPr>
          <w:p w:rsidR="00973FAD" w:rsidRPr="00F810AC" w:rsidRDefault="00973FAD" w:rsidP="00B27E44">
            <w:r>
              <w:t>Администрация  Аргаяшского муниципального района</w:t>
            </w:r>
            <w:r w:rsidRPr="00F810AC">
              <w:t xml:space="preserve"> </w:t>
            </w:r>
          </w:p>
        </w:tc>
      </w:tr>
      <w:tr w:rsidR="00973FAD" w:rsidRPr="00BC28D4" w:rsidTr="00B27E44">
        <w:tc>
          <w:tcPr>
            <w:tcW w:w="3227" w:type="dxa"/>
          </w:tcPr>
          <w:p w:rsidR="00973FAD" w:rsidRPr="00BC28D4" w:rsidRDefault="00973FAD" w:rsidP="00B27E44">
            <w:r w:rsidRPr="00BC28D4">
              <w:t>Соисполнители муниципальной программы</w:t>
            </w:r>
          </w:p>
        </w:tc>
        <w:tc>
          <w:tcPr>
            <w:tcW w:w="6343" w:type="dxa"/>
          </w:tcPr>
          <w:p w:rsidR="00973FAD" w:rsidRPr="00F810AC" w:rsidRDefault="00973FAD" w:rsidP="00B27E44">
            <w:r w:rsidRPr="00F810AC">
              <w:t>Управление культуры, спорта</w:t>
            </w:r>
            <w:r w:rsidRPr="00875A6B">
              <w:t xml:space="preserve"> </w:t>
            </w:r>
            <w:r>
              <w:t xml:space="preserve">и </w:t>
            </w:r>
            <w:r w:rsidRPr="00F810AC">
              <w:t xml:space="preserve"> </w:t>
            </w:r>
            <w:r>
              <w:t>молодежной политики Аргаяшского муниципального района</w:t>
            </w:r>
            <w:r w:rsidRPr="00F810AC">
              <w:t xml:space="preserve"> </w:t>
            </w:r>
          </w:p>
        </w:tc>
      </w:tr>
      <w:tr w:rsidR="00973FAD" w:rsidRPr="00BC28D4" w:rsidTr="00B27E44">
        <w:tc>
          <w:tcPr>
            <w:tcW w:w="3227" w:type="dxa"/>
          </w:tcPr>
          <w:p w:rsidR="00973FAD" w:rsidRPr="00BC28D4" w:rsidRDefault="00973FAD" w:rsidP="00B27E44">
            <w:r w:rsidRPr="00BC28D4">
              <w:t>Участники муниципальной программы</w:t>
            </w:r>
          </w:p>
        </w:tc>
        <w:tc>
          <w:tcPr>
            <w:tcW w:w="6343" w:type="dxa"/>
          </w:tcPr>
          <w:p w:rsidR="00973FAD" w:rsidRPr="00BC28D4" w:rsidRDefault="00973FAD" w:rsidP="00B27E44">
            <w:pPr>
              <w:jc w:val="both"/>
            </w:pPr>
            <w:r w:rsidRPr="00BC28D4">
              <w:t xml:space="preserve">Муниципальное бюджетное учреждение «Комитет по культуре», </w:t>
            </w:r>
            <w:r w:rsidRPr="008835B6">
              <w:t>Муниципальное бюджетное учрежден</w:t>
            </w:r>
            <w:r w:rsidR="00952121">
              <w:t xml:space="preserve">ие дополнительного образования </w:t>
            </w:r>
            <w:r w:rsidRPr="008835B6">
              <w:t>«Детская школа искусств» Аргаяшского района</w:t>
            </w:r>
          </w:p>
        </w:tc>
      </w:tr>
      <w:tr w:rsidR="00973FAD" w:rsidRPr="00705981" w:rsidTr="00B27E44">
        <w:tc>
          <w:tcPr>
            <w:tcW w:w="3227" w:type="dxa"/>
          </w:tcPr>
          <w:p w:rsidR="00973FAD" w:rsidRPr="00BC28D4" w:rsidRDefault="00973FAD" w:rsidP="00B27E44">
            <w:r w:rsidRPr="00BC28D4">
              <w:t>Подпрограммы муниципальной программы</w:t>
            </w:r>
          </w:p>
        </w:tc>
        <w:tc>
          <w:tcPr>
            <w:tcW w:w="6343" w:type="dxa"/>
          </w:tcPr>
          <w:p w:rsidR="00973FAD" w:rsidRPr="006739DB" w:rsidRDefault="00973FAD" w:rsidP="00B27E44">
            <w:pPr>
              <w:jc w:val="both"/>
              <w:rPr>
                <w:bCs/>
                <w:iCs/>
                <w:color w:val="000000"/>
                <w:shd w:val="clear" w:color="auto" w:fill="FFFFFF"/>
              </w:rPr>
            </w:pPr>
            <w:r w:rsidRPr="006739DB">
              <w:rPr>
                <w:bCs/>
                <w:iCs/>
                <w:color w:val="000000"/>
                <w:u w:val="single"/>
                <w:shd w:val="clear" w:color="auto" w:fill="FFFFFF"/>
              </w:rPr>
              <w:t>Муниципальная подпрограмма</w:t>
            </w:r>
            <w:r w:rsidRPr="006739DB">
              <w:rPr>
                <w:bCs/>
                <w:iCs/>
                <w:color w:val="000000"/>
                <w:shd w:val="clear" w:color="auto" w:fill="FFFFFF"/>
              </w:rPr>
              <w:t xml:space="preserve">  «Организация досуга и обеспечения жителей района услугами учреждений культуры в Аргаяшском муниципальном районе на 201</w:t>
            </w:r>
            <w:r>
              <w:rPr>
                <w:bCs/>
                <w:iCs/>
                <w:color w:val="000000"/>
                <w:shd w:val="clear" w:color="auto" w:fill="FFFFFF"/>
              </w:rPr>
              <w:t>5</w:t>
            </w:r>
            <w:r w:rsidRPr="006739DB">
              <w:rPr>
                <w:bCs/>
                <w:iCs/>
                <w:color w:val="000000"/>
                <w:shd w:val="clear" w:color="auto" w:fill="FFFFFF"/>
              </w:rPr>
              <w:t xml:space="preserve"> -201</w:t>
            </w:r>
            <w:r>
              <w:rPr>
                <w:bCs/>
                <w:iCs/>
                <w:color w:val="000000"/>
                <w:shd w:val="clear" w:color="auto" w:fill="FFFFFF"/>
              </w:rPr>
              <w:t>6</w:t>
            </w:r>
            <w:r w:rsidRPr="006739DB">
              <w:rPr>
                <w:bCs/>
                <w:iCs/>
                <w:color w:val="000000"/>
                <w:shd w:val="clear" w:color="auto" w:fill="FFFFFF"/>
              </w:rPr>
              <w:t>годы»</w:t>
            </w:r>
          </w:p>
          <w:p w:rsidR="00973FAD" w:rsidRPr="006739DB" w:rsidRDefault="00973FAD" w:rsidP="00B27E44">
            <w:pPr>
              <w:jc w:val="both"/>
              <w:rPr>
                <w:bCs/>
                <w:iCs/>
                <w:color w:val="000000"/>
                <w:shd w:val="clear" w:color="auto" w:fill="FFFFFF"/>
              </w:rPr>
            </w:pPr>
          </w:p>
          <w:p w:rsidR="00973FAD" w:rsidRPr="006739DB" w:rsidRDefault="00973FAD" w:rsidP="00B27E44">
            <w:pPr>
              <w:jc w:val="both"/>
              <w:rPr>
                <w:bCs/>
                <w:iCs/>
                <w:color w:val="000000"/>
                <w:shd w:val="clear" w:color="auto" w:fill="FFFFFF"/>
              </w:rPr>
            </w:pPr>
            <w:r w:rsidRPr="006739DB">
              <w:rPr>
                <w:bCs/>
                <w:iCs/>
                <w:color w:val="000000"/>
                <w:u w:val="single"/>
                <w:shd w:val="clear" w:color="auto" w:fill="FFFFFF"/>
              </w:rPr>
              <w:t>Муниципальная подпрограмма</w:t>
            </w:r>
            <w:r w:rsidRPr="006739DB">
              <w:rPr>
                <w:bCs/>
                <w:iCs/>
                <w:color w:val="000000"/>
                <w:shd w:val="clear" w:color="auto" w:fill="FFFFFF"/>
              </w:rPr>
              <w:t xml:space="preserve">  «Организация библиотечного обслуживания населения в Аргаяшском муниципальном районе на 201</w:t>
            </w:r>
            <w:r>
              <w:rPr>
                <w:bCs/>
                <w:iCs/>
                <w:color w:val="000000"/>
                <w:shd w:val="clear" w:color="auto" w:fill="FFFFFF"/>
              </w:rPr>
              <w:t>5</w:t>
            </w:r>
            <w:r w:rsidRPr="006739DB">
              <w:rPr>
                <w:bCs/>
                <w:iCs/>
                <w:color w:val="000000"/>
                <w:shd w:val="clear" w:color="auto" w:fill="FFFFFF"/>
              </w:rPr>
              <w:t>-201</w:t>
            </w:r>
            <w:r>
              <w:rPr>
                <w:bCs/>
                <w:iCs/>
                <w:color w:val="000000"/>
                <w:shd w:val="clear" w:color="auto" w:fill="FFFFFF"/>
              </w:rPr>
              <w:t>6</w:t>
            </w:r>
            <w:r w:rsidRPr="006739DB">
              <w:rPr>
                <w:bCs/>
                <w:iCs/>
                <w:color w:val="000000"/>
                <w:shd w:val="clear" w:color="auto" w:fill="FFFFFF"/>
              </w:rPr>
              <w:t xml:space="preserve"> годы»</w:t>
            </w:r>
          </w:p>
          <w:p w:rsidR="00973FAD" w:rsidRPr="006739DB" w:rsidRDefault="00973FAD" w:rsidP="00B27E44">
            <w:pPr>
              <w:jc w:val="both"/>
              <w:rPr>
                <w:bCs/>
                <w:iCs/>
                <w:color w:val="000000"/>
                <w:shd w:val="clear" w:color="auto" w:fill="FFFFFF"/>
              </w:rPr>
            </w:pPr>
          </w:p>
          <w:p w:rsidR="00973FAD" w:rsidRDefault="00973FAD" w:rsidP="00B27E44">
            <w:pPr>
              <w:jc w:val="both"/>
              <w:rPr>
                <w:bCs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u w:val="single"/>
                <w:shd w:val="clear" w:color="auto" w:fill="FFFFFF"/>
              </w:rPr>
              <w:t xml:space="preserve">Муниципальная </w:t>
            </w:r>
            <w:r w:rsidRPr="006739DB">
              <w:rPr>
                <w:bCs/>
                <w:iCs/>
                <w:color w:val="000000"/>
                <w:u w:val="single"/>
                <w:shd w:val="clear" w:color="auto" w:fill="FFFFFF"/>
              </w:rPr>
              <w:t>подпрограмма</w:t>
            </w:r>
            <w:r w:rsidR="002F3A02"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 w:rsidRPr="006739DB">
              <w:rPr>
                <w:bCs/>
                <w:iCs/>
                <w:color w:val="000000"/>
                <w:shd w:val="clear" w:color="auto" w:fill="FFFFFF"/>
              </w:rPr>
              <w:t>«Развитие дополнительного образования детей в сфере культуры и искусства в Аргаяшском муниципальном районе Челябинской области на 201</w:t>
            </w:r>
            <w:r>
              <w:rPr>
                <w:bCs/>
                <w:iCs/>
                <w:color w:val="000000"/>
                <w:shd w:val="clear" w:color="auto" w:fill="FFFFFF"/>
              </w:rPr>
              <w:t>5</w:t>
            </w:r>
            <w:r w:rsidRPr="006739DB">
              <w:rPr>
                <w:bCs/>
                <w:iCs/>
                <w:color w:val="000000"/>
                <w:shd w:val="clear" w:color="auto" w:fill="FFFFFF"/>
              </w:rPr>
              <w:t>-201</w:t>
            </w:r>
            <w:r>
              <w:rPr>
                <w:bCs/>
                <w:iCs/>
                <w:color w:val="000000"/>
                <w:shd w:val="clear" w:color="auto" w:fill="FFFFFF"/>
              </w:rPr>
              <w:t>6</w:t>
            </w:r>
            <w:r w:rsidRPr="006739DB">
              <w:rPr>
                <w:bCs/>
                <w:iCs/>
                <w:color w:val="000000"/>
                <w:shd w:val="clear" w:color="auto" w:fill="FFFFFF"/>
              </w:rPr>
              <w:t xml:space="preserve"> годы»</w:t>
            </w:r>
          </w:p>
          <w:p w:rsidR="00973FAD" w:rsidRDefault="00973FAD" w:rsidP="00B27E44">
            <w:pPr>
              <w:jc w:val="both"/>
              <w:rPr>
                <w:bCs/>
                <w:iCs/>
                <w:color w:val="000000"/>
                <w:shd w:val="clear" w:color="auto" w:fill="FFFFFF"/>
              </w:rPr>
            </w:pPr>
          </w:p>
          <w:p w:rsidR="00973FAD" w:rsidRDefault="00973FAD" w:rsidP="00B27E44">
            <w:pPr>
              <w:jc w:val="both"/>
              <w:rPr>
                <w:color w:val="000000"/>
              </w:rPr>
            </w:pPr>
            <w:r w:rsidRPr="00F810AC">
              <w:rPr>
                <w:u w:val="single"/>
              </w:rPr>
              <w:t>Муниципальная</w:t>
            </w:r>
            <w:r>
              <w:rPr>
                <w:u w:val="single"/>
              </w:rPr>
              <w:t xml:space="preserve"> </w:t>
            </w:r>
            <w:r w:rsidRPr="00F810AC">
              <w:rPr>
                <w:u w:val="single"/>
              </w:rPr>
              <w:t xml:space="preserve"> подпрограмма</w:t>
            </w:r>
            <w:r>
              <w:t xml:space="preserve"> </w:t>
            </w:r>
            <w:r w:rsidRPr="00BC28D4">
              <w:rPr>
                <w:color w:val="000000"/>
              </w:rPr>
              <w:t>«Укрепление материально-технической базы учреждений культуры Аргаяшского муниципального района на 201</w:t>
            </w:r>
            <w:r>
              <w:rPr>
                <w:color w:val="000000"/>
              </w:rPr>
              <w:t>5-2016</w:t>
            </w:r>
            <w:r w:rsidRPr="00BC28D4">
              <w:rPr>
                <w:color w:val="000000"/>
              </w:rPr>
              <w:t>годы»</w:t>
            </w:r>
          </w:p>
          <w:p w:rsidR="00973FAD" w:rsidRDefault="00973FAD" w:rsidP="00B27E44">
            <w:pPr>
              <w:jc w:val="both"/>
              <w:rPr>
                <w:color w:val="000000"/>
              </w:rPr>
            </w:pPr>
          </w:p>
          <w:p w:rsidR="00973FAD" w:rsidRPr="00BC28D4" w:rsidRDefault="00973FAD" w:rsidP="00B27E44">
            <w:pPr>
              <w:jc w:val="both"/>
              <w:rPr>
                <w:color w:val="000000"/>
              </w:rPr>
            </w:pPr>
            <w:r w:rsidRPr="00875A6B">
              <w:rPr>
                <w:color w:val="000000"/>
                <w:u w:val="single"/>
              </w:rPr>
              <w:t>Муниципальная подпрограмма</w:t>
            </w:r>
            <w:r>
              <w:rPr>
                <w:color w:val="000000"/>
              </w:rPr>
              <w:t xml:space="preserve"> «Одаренные дети» в сфере культуры и искусства в Аргаяшском муниципальном районе Челябинской области на 2015-2016годы.</w:t>
            </w:r>
          </w:p>
          <w:p w:rsidR="00973FAD" w:rsidRPr="00BC28D4" w:rsidRDefault="00973FAD" w:rsidP="00B27E44">
            <w:pPr>
              <w:jc w:val="both"/>
            </w:pPr>
            <w:r w:rsidRPr="00BC28D4">
              <w:rPr>
                <w:bCs/>
                <w:iCs/>
                <w:color w:val="000000"/>
                <w:shd w:val="clear" w:color="auto" w:fill="FFFFFF"/>
              </w:rPr>
              <w:br/>
            </w:r>
            <w:r w:rsidRPr="00F810AC">
              <w:rPr>
                <w:u w:val="single"/>
              </w:rPr>
              <w:t>Муниципальная подпрограмма</w:t>
            </w:r>
            <w:r>
              <w:t xml:space="preserve"> </w:t>
            </w:r>
            <w:r w:rsidRPr="00BC28D4">
              <w:t>«Изучение и развитие историко-культурного наследия Аргаяшского муниципального района на 201</w:t>
            </w:r>
            <w:r>
              <w:t>5</w:t>
            </w:r>
            <w:r w:rsidRPr="00BC28D4">
              <w:t>- 201</w:t>
            </w:r>
            <w:r>
              <w:t>6</w:t>
            </w:r>
            <w:r w:rsidRPr="00BC28D4">
              <w:t xml:space="preserve"> годы»</w:t>
            </w:r>
          </w:p>
        </w:tc>
      </w:tr>
      <w:tr w:rsidR="00973FAD" w:rsidRPr="00705981" w:rsidTr="00B27E44">
        <w:tc>
          <w:tcPr>
            <w:tcW w:w="3227" w:type="dxa"/>
          </w:tcPr>
          <w:p w:rsidR="00973FAD" w:rsidRPr="00BC28D4" w:rsidRDefault="00973FAD" w:rsidP="00B27E44">
            <w:r w:rsidRPr="00BC28D4">
              <w:t>Цели муниципальной программы</w:t>
            </w:r>
          </w:p>
        </w:tc>
        <w:tc>
          <w:tcPr>
            <w:tcW w:w="6343" w:type="dxa"/>
          </w:tcPr>
          <w:p w:rsidR="00973FAD" w:rsidRPr="00BC28D4" w:rsidRDefault="002F3A02" w:rsidP="00B27E44">
            <w:pPr>
              <w:jc w:val="both"/>
            </w:pPr>
            <w:r>
              <w:t xml:space="preserve"> Цель - </w:t>
            </w:r>
            <w:r w:rsidR="00973FAD">
              <w:t>Обеспечение конституционного права населения Аргаяшского муниципального района на доступ к ценностям культуры и свободы творчества  в сфере культуры</w:t>
            </w:r>
          </w:p>
        </w:tc>
      </w:tr>
      <w:tr w:rsidR="00973FAD" w:rsidRPr="00705981" w:rsidTr="00B27E44">
        <w:tc>
          <w:tcPr>
            <w:tcW w:w="3227" w:type="dxa"/>
          </w:tcPr>
          <w:p w:rsidR="00973FAD" w:rsidRPr="00BC28D4" w:rsidRDefault="00973FAD" w:rsidP="00B27E44">
            <w:r w:rsidRPr="00BC28D4">
              <w:t>Задачи муниципальной программы</w:t>
            </w:r>
          </w:p>
        </w:tc>
        <w:tc>
          <w:tcPr>
            <w:tcW w:w="6343" w:type="dxa"/>
          </w:tcPr>
          <w:p w:rsidR="00973FAD" w:rsidRDefault="00973FAD" w:rsidP="00B27E44">
            <w:pPr>
              <w:spacing w:line="230" w:lineRule="atLeast"/>
              <w:jc w:val="both"/>
              <w:rPr>
                <w:szCs w:val="28"/>
              </w:rPr>
            </w:pPr>
            <w:r>
              <w:t>Задачи</w:t>
            </w:r>
            <w:r>
              <w:rPr>
                <w:szCs w:val="28"/>
              </w:rPr>
              <w:t>:</w:t>
            </w:r>
          </w:p>
          <w:p w:rsidR="00973FAD" w:rsidRDefault="00973FAD" w:rsidP="00B27E44">
            <w:pPr>
              <w:spacing w:line="23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-создание условий для повышения качества и разнообразия услуг, предоставляемых в сфере культуры и искусства, </w:t>
            </w:r>
            <w:r>
              <w:rPr>
                <w:szCs w:val="28"/>
              </w:rPr>
              <w:lastRenderedPageBreak/>
              <w:t>модернизация работы учреждений культуры;</w:t>
            </w:r>
          </w:p>
          <w:p w:rsidR="00973FAD" w:rsidRDefault="00973FAD" w:rsidP="00B27E44">
            <w:pPr>
              <w:spacing w:line="230" w:lineRule="atLeast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-обеспечение возможности реализации</w:t>
            </w:r>
            <w:r>
              <w:rPr>
                <w:bCs/>
                <w:szCs w:val="28"/>
              </w:rPr>
              <w:t xml:space="preserve"> культурного и духовного потенциала каждой личности;</w:t>
            </w:r>
          </w:p>
          <w:p w:rsidR="00973FAD" w:rsidRDefault="00973FAD" w:rsidP="00B27E44">
            <w:pPr>
              <w:spacing w:line="23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-информатизация отрасли;</w:t>
            </w:r>
          </w:p>
          <w:p w:rsidR="00973FAD" w:rsidRDefault="00973FAD" w:rsidP="00B27E44">
            <w:pPr>
              <w:spacing w:line="23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-модернизация системы художественного образования и подготовка кадров в сфере культуры и искусства, отвечающей сохранению традиций лучших российских школ и требованиям современности;</w:t>
            </w:r>
          </w:p>
          <w:p w:rsidR="00973FAD" w:rsidRDefault="00973FAD" w:rsidP="00B27E44">
            <w:pPr>
              <w:spacing w:line="23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-выявление, охрана и популяризация культурного наследия народов Российской Федерации;</w:t>
            </w:r>
          </w:p>
          <w:p w:rsidR="00973FAD" w:rsidRPr="00BC28D4" w:rsidRDefault="00973FAD" w:rsidP="00B27E44">
            <w:pPr>
              <w:jc w:val="both"/>
            </w:pPr>
            <w:r>
              <w:rPr>
                <w:bCs/>
                <w:szCs w:val="28"/>
              </w:rPr>
              <w:t>-сохранение российской культурной самобытности и создание условий для обеспечения равной доступности культурных благ, развития и реализации культурного и духовного потенциала каждой личности;</w:t>
            </w:r>
          </w:p>
        </w:tc>
      </w:tr>
      <w:tr w:rsidR="00973FAD" w:rsidRPr="00705981" w:rsidTr="00B27E44">
        <w:tc>
          <w:tcPr>
            <w:tcW w:w="3227" w:type="dxa"/>
          </w:tcPr>
          <w:p w:rsidR="00973FAD" w:rsidRPr="00BC28D4" w:rsidRDefault="00973FAD" w:rsidP="00B27E44">
            <w:r w:rsidRPr="00BC28D4">
              <w:lastRenderedPageBreak/>
              <w:t>Целевые индикаторы и показатели муниципальной программы</w:t>
            </w:r>
          </w:p>
        </w:tc>
        <w:tc>
          <w:tcPr>
            <w:tcW w:w="6343" w:type="dxa"/>
          </w:tcPr>
          <w:p w:rsidR="00973FAD" w:rsidRPr="008E1726" w:rsidRDefault="00973FAD" w:rsidP="00B27E44">
            <w:r>
              <w:t>1.</w:t>
            </w:r>
            <w:r w:rsidRPr="008E1726">
              <w:t>Частота проведения культурных мероприятий, раз в год</w:t>
            </w:r>
          </w:p>
          <w:p w:rsidR="00973FAD" w:rsidRPr="008E1726" w:rsidRDefault="00973FAD" w:rsidP="00B27E44">
            <w:r>
              <w:t>2.</w:t>
            </w:r>
            <w:r w:rsidRPr="008E1726">
              <w:t>Посещаемость культурных мероприятий (фактически пришедшие к планируемому количеству посетителей), %</w:t>
            </w:r>
          </w:p>
          <w:p w:rsidR="00973FAD" w:rsidRPr="008E1726" w:rsidRDefault="00973FAD" w:rsidP="00B27E44">
            <w:pPr>
              <w:ind w:left="13"/>
              <w:jc w:val="both"/>
            </w:pPr>
            <w:r>
              <w:t>3.</w:t>
            </w:r>
            <w:r w:rsidRPr="008E1726">
              <w:t>Удельный вес лиц среди населения района, участвующих в работе клубных формирований и любительских объединений</w:t>
            </w:r>
            <w:proofErr w:type="gramStart"/>
            <w:r w:rsidRPr="008E1726">
              <w:t xml:space="preserve"> ,</w:t>
            </w:r>
            <w:proofErr w:type="gramEnd"/>
            <w:r w:rsidRPr="008E1726">
              <w:t xml:space="preserve"> %</w:t>
            </w:r>
          </w:p>
          <w:p w:rsidR="00973FAD" w:rsidRPr="008E1726" w:rsidRDefault="00973FAD" w:rsidP="00B27E44">
            <w:pPr>
              <w:ind w:left="13"/>
              <w:jc w:val="both"/>
            </w:pPr>
            <w:r>
              <w:t>4.</w:t>
            </w:r>
            <w:r w:rsidRPr="008E1726">
              <w:t>Количество работников культуры (специалистов), имеющих высшее и среднее профессиональное образование (от общего числа специалистов), %</w:t>
            </w:r>
          </w:p>
          <w:p w:rsidR="00973FAD" w:rsidRPr="008E1726" w:rsidRDefault="00973FAD" w:rsidP="00B27E44">
            <w:pPr>
              <w:ind w:left="13"/>
              <w:jc w:val="both"/>
            </w:pPr>
            <w:r>
              <w:t>5.</w:t>
            </w:r>
            <w:r w:rsidRPr="008E1726">
              <w:t>Количество выданных книг, Единиц экземпляров</w:t>
            </w:r>
          </w:p>
          <w:p w:rsidR="00973FAD" w:rsidRPr="008E1726" w:rsidRDefault="00973FAD" w:rsidP="00B27E44">
            <w:pPr>
              <w:ind w:left="13"/>
              <w:jc w:val="both"/>
            </w:pPr>
            <w:r>
              <w:t>6.</w:t>
            </w:r>
            <w:r w:rsidRPr="008E1726">
              <w:t>Количество человек, посетивших информационно-просветительские  мероприятия, человек</w:t>
            </w:r>
          </w:p>
          <w:p w:rsidR="00973FAD" w:rsidRPr="008E1726" w:rsidRDefault="00973FAD" w:rsidP="00B27E44">
            <w:pPr>
              <w:ind w:left="13"/>
              <w:jc w:val="both"/>
            </w:pPr>
            <w:r>
              <w:t>7.</w:t>
            </w:r>
            <w:r w:rsidRPr="008E1726">
              <w:t>Среднее число пользователей библиотек на 1000  населения Ср</w:t>
            </w:r>
            <w:proofErr w:type="gramStart"/>
            <w:r w:rsidRPr="008E1726">
              <w:t>.Ч</w:t>
            </w:r>
            <w:proofErr w:type="gramEnd"/>
            <w:r w:rsidRPr="008E1726">
              <w:t>П, человек</w:t>
            </w:r>
          </w:p>
          <w:p w:rsidR="00973FAD" w:rsidRPr="008E1726" w:rsidRDefault="00973FAD" w:rsidP="00B27E44">
            <w:pPr>
              <w:ind w:left="13"/>
              <w:jc w:val="both"/>
            </w:pPr>
            <w:r>
              <w:t>8.</w:t>
            </w:r>
            <w:r w:rsidRPr="008E1726">
              <w:t xml:space="preserve">Удовлетворенность населения организацией библиотечного обслуживания </w:t>
            </w:r>
            <w:proofErr w:type="spellStart"/>
            <w:r w:rsidRPr="008E1726">
              <w:t>Уд</w:t>
            </w:r>
            <w:proofErr w:type="gramStart"/>
            <w:r w:rsidRPr="008E1726">
              <w:t>.Н</w:t>
            </w:r>
            <w:proofErr w:type="spellEnd"/>
            <w:proofErr w:type="gramEnd"/>
            <w:r w:rsidRPr="008E1726">
              <w:t>, %</w:t>
            </w:r>
          </w:p>
          <w:p w:rsidR="00973FAD" w:rsidRPr="008E1726" w:rsidRDefault="00973FAD" w:rsidP="00B27E44">
            <w:pPr>
              <w:ind w:left="13"/>
              <w:jc w:val="both"/>
            </w:pPr>
            <w:r>
              <w:t>9.</w:t>
            </w:r>
            <w:r w:rsidRPr="008E1726">
              <w:t>Удельный вес лиц моложе 18 лет среди посетителей библиотек  МЧ, %</w:t>
            </w:r>
          </w:p>
          <w:p w:rsidR="00973FAD" w:rsidRPr="008E1726" w:rsidRDefault="00973FAD" w:rsidP="00B27E44">
            <w:pPr>
              <w:ind w:left="13"/>
              <w:jc w:val="both"/>
            </w:pPr>
            <w:r>
              <w:t>10.</w:t>
            </w:r>
            <w:r w:rsidRPr="008E1726">
              <w:t>Количество детей, участвующих во всероссийских, областных, городских конкурсах, олимпиадах, человек</w:t>
            </w:r>
          </w:p>
          <w:p w:rsidR="00973FAD" w:rsidRPr="008E1726" w:rsidRDefault="00973FAD" w:rsidP="00B27E44">
            <w:pPr>
              <w:ind w:left="13"/>
              <w:jc w:val="both"/>
            </w:pPr>
            <w:r>
              <w:t>11.</w:t>
            </w:r>
            <w:r w:rsidRPr="008E1726">
              <w:t>Доля педагогических кадров с высшим профессиональным образованием от общего числа преподавателей, %</w:t>
            </w:r>
          </w:p>
          <w:p w:rsidR="00973FAD" w:rsidRPr="008E1726" w:rsidRDefault="00973FAD" w:rsidP="00B27E44">
            <w:pPr>
              <w:ind w:left="13"/>
              <w:jc w:val="both"/>
            </w:pPr>
            <w:r>
              <w:t>12.</w:t>
            </w:r>
            <w:r w:rsidRPr="008E1726">
              <w:t>Удовлетворенность населения качеством дополнительного образования, %</w:t>
            </w:r>
          </w:p>
          <w:p w:rsidR="00973FAD" w:rsidRPr="008E1726" w:rsidRDefault="00973FAD" w:rsidP="00B27E44">
            <w:pPr>
              <w:snapToGrid w:val="0"/>
              <w:ind w:left="13"/>
              <w:jc w:val="both"/>
            </w:pPr>
            <w:r>
              <w:t>13.</w:t>
            </w:r>
            <w:r w:rsidRPr="008E1726">
              <w:t>Средняя наполняемость групп, в т.ч.:</w:t>
            </w:r>
          </w:p>
          <w:p w:rsidR="00973FAD" w:rsidRPr="008E1726" w:rsidRDefault="00973FAD" w:rsidP="00B27E44">
            <w:pPr>
              <w:snapToGrid w:val="0"/>
              <w:ind w:left="13"/>
              <w:jc w:val="both"/>
            </w:pPr>
            <w:r w:rsidRPr="008E1726">
              <w:t xml:space="preserve">Отделения: </w:t>
            </w:r>
            <w:r w:rsidR="00B27E44">
              <w:t xml:space="preserve">  </w:t>
            </w:r>
            <w:r w:rsidRPr="008E1726">
              <w:t>Фортепьяно</w:t>
            </w:r>
          </w:p>
          <w:p w:rsidR="00973FAD" w:rsidRPr="008E1726" w:rsidRDefault="00973FAD" w:rsidP="00B27E44">
            <w:pPr>
              <w:snapToGrid w:val="0"/>
              <w:ind w:left="13"/>
              <w:jc w:val="both"/>
            </w:pPr>
            <w:r w:rsidRPr="008E1726">
              <w:t xml:space="preserve">                       Народные инструменты</w:t>
            </w:r>
          </w:p>
          <w:p w:rsidR="00973FAD" w:rsidRPr="008E1726" w:rsidRDefault="00973FAD" w:rsidP="00B27E44">
            <w:pPr>
              <w:snapToGrid w:val="0"/>
              <w:ind w:left="13"/>
              <w:jc w:val="both"/>
            </w:pPr>
            <w:r w:rsidRPr="008E1726">
              <w:t xml:space="preserve">                       Хореографии</w:t>
            </w:r>
          </w:p>
          <w:p w:rsidR="00973FAD" w:rsidRPr="008E1726" w:rsidRDefault="00973FAD" w:rsidP="00B27E44">
            <w:pPr>
              <w:snapToGrid w:val="0"/>
              <w:ind w:left="13"/>
              <w:jc w:val="both"/>
            </w:pPr>
            <w:r w:rsidRPr="008E1726">
              <w:t xml:space="preserve">                       Изобразительное</w:t>
            </w:r>
          </w:p>
          <w:p w:rsidR="00973FAD" w:rsidRPr="008E1726" w:rsidRDefault="00973FAD" w:rsidP="00B27E44">
            <w:pPr>
              <w:snapToGrid w:val="0"/>
              <w:ind w:left="13"/>
              <w:jc w:val="both"/>
            </w:pPr>
            <w:r w:rsidRPr="008E1726">
              <w:t xml:space="preserve">                       ООЭО</w:t>
            </w:r>
          </w:p>
          <w:p w:rsidR="00973FAD" w:rsidRPr="008E1726" w:rsidRDefault="00973FAD" w:rsidP="00B27E44">
            <w:pPr>
              <w:snapToGrid w:val="0"/>
              <w:ind w:left="13"/>
              <w:jc w:val="both"/>
            </w:pPr>
            <w:r w:rsidRPr="008E1726">
              <w:t xml:space="preserve">                       ОРЭР человек</w:t>
            </w:r>
          </w:p>
          <w:p w:rsidR="00973FAD" w:rsidRDefault="00973FAD" w:rsidP="00B27E44">
            <w:pPr>
              <w:ind w:left="13"/>
              <w:jc w:val="both"/>
            </w:pPr>
            <w:r w:rsidRPr="008E1726">
              <w:t xml:space="preserve">                       Театральное</w:t>
            </w:r>
          </w:p>
          <w:p w:rsidR="00973FAD" w:rsidRDefault="00973FAD" w:rsidP="00B27E44">
            <w:pPr>
              <w:ind w:left="13"/>
            </w:pPr>
            <w:r>
              <w:t>14.</w:t>
            </w:r>
            <w:r w:rsidRPr="00B17D3C">
              <w:t>Число участников клубных формирований</w:t>
            </w:r>
            <w:r>
              <w:t>, человек</w:t>
            </w:r>
          </w:p>
          <w:p w:rsidR="00973FAD" w:rsidRDefault="00973FAD" w:rsidP="00B27E44">
            <w:pPr>
              <w:ind w:left="13"/>
              <w:jc w:val="both"/>
            </w:pPr>
            <w:r>
              <w:t>15.</w:t>
            </w:r>
            <w:r w:rsidRPr="002A47DC">
              <w:t>Доля участников клубных формирований, принявших участие в фестивалях, конкурсах, смотрах: районных, областных относительно числа участников всех формирований</w:t>
            </w:r>
            <w:r>
              <w:t>, %</w:t>
            </w:r>
          </w:p>
          <w:p w:rsidR="00973FAD" w:rsidRDefault="00973FAD" w:rsidP="00B27E44">
            <w:pPr>
              <w:ind w:left="13"/>
              <w:jc w:val="both"/>
            </w:pPr>
            <w:r>
              <w:t>16.</w:t>
            </w:r>
            <w:r>
              <w:rPr>
                <w:sz w:val="20"/>
                <w:szCs w:val="20"/>
              </w:rPr>
              <w:t xml:space="preserve"> </w:t>
            </w:r>
            <w:r w:rsidRPr="002A47DC">
              <w:t>Количество клубных формирований</w:t>
            </w:r>
            <w:r>
              <w:t>, единиц</w:t>
            </w:r>
          </w:p>
          <w:p w:rsidR="00973FAD" w:rsidRDefault="00973FAD" w:rsidP="00B27E44">
            <w:pPr>
              <w:ind w:left="13"/>
              <w:jc w:val="both"/>
            </w:pPr>
            <w:r>
              <w:t>17.Читаемость, %</w:t>
            </w:r>
          </w:p>
          <w:p w:rsidR="00973FAD" w:rsidRDefault="00973FAD" w:rsidP="00B27E44">
            <w:pPr>
              <w:ind w:left="13"/>
              <w:jc w:val="both"/>
            </w:pPr>
            <w:r>
              <w:t>18.Обращаемость, %</w:t>
            </w:r>
          </w:p>
          <w:p w:rsidR="00973FAD" w:rsidRDefault="00973FAD" w:rsidP="00B27E44">
            <w:pPr>
              <w:ind w:left="13"/>
              <w:jc w:val="both"/>
            </w:pPr>
            <w:r>
              <w:t>19.Число пользователей, человек</w:t>
            </w:r>
          </w:p>
          <w:p w:rsidR="00973FAD" w:rsidRDefault="00973FAD" w:rsidP="00B27E44">
            <w:pPr>
              <w:ind w:left="13"/>
              <w:jc w:val="both"/>
            </w:pPr>
            <w:r>
              <w:t>20.</w:t>
            </w:r>
            <w:r w:rsidRPr="00257F1D">
              <w:t>Количество проведенных информационно-</w:t>
            </w:r>
            <w:r w:rsidRPr="00257F1D">
              <w:lastRenderedPageBreak/>
              <w:t xml:space="preserve">просветительских </w:t>
            </w:r>
            <w:proofErr w:type="spellStart"/>
            <w:r w:rsidRPr="00257F1D">
              <w:t>культурно-досуговых</w:t>
            </w:r>
            <w:proofErr w:type="spellEnd"/>
            <w:r w:rsidRPr="00257F1D">
              <w:t xml:space="preserve"> мероприятий</w:t>
            </w:r>
            <w:r>
              <w:t>, единиц</w:t>
            </w:r>
          </w:p>
          <w:p w:rsidR="00973FAD" w:rsidRDefault="00973FAD" w:rsidP="00B27E44">
            <w:pPr>
              <w:ind w:left="13"/>
              <w:jc w:val="both"/>
            </w:pPr>
            <w:r>
              <w:t>21.</w:t>
            </w:r>
            <w:r w:rsidRPr="00257F1D">
              <w:t xml:space="preserve">Количество проведенных информационно-просветительских </w:t>
            </w:r>
            <w:proofErr w:type="spellStart"/>
            <w:r w:rsidRPr="00257F1D">
              <w:t>к</w:t>
            </w:r>
            <w:r>
              <w:t>ультурно-досуговых</w:t>
            </w:r>
            <w:proofErr w:type="spellEnd"/>
            <w:r>
              <w:t xml:space="preserve"> мероприятий, </w:t>
            </w:r>
            <w:r w:rsidRPr="00257F1D">
              <w:t>единиц</w:t>
            </w:r>
          </w:p>
          <w:p w:rsidR="00973FAD" w:rsidRDefault="00973FAD" w:rsidP="00B27E44">
            <w:pPr>
              <w:ind w:left="13"/>
              <w:jc w:val="both"/>
            </w:pPr>
            <w: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981DD2">
              <w:t>Количество выданных библиотечных справок</w:t>
            </w:r>
            <w:r>
              <w:t xml:space="preserve">, </w:t>
            </w:r>
            <w:r w:rsidRPr="00981DD2">
              <w:t>единиц</w:t>
            </w:r>
          </w:p>
          <w:p w:rsidR="00973FAD" w:rsidRDefault="00973FAD" w:rsidP="00B27E44">
            <w:pPr>
              <w:ind w:left="13"/>
              <w:jc w:val="both"/>
            </w:pPr>
            <w:r>
              <w:t>23.Количество посещений, единиц</w:t>
            </w:r>
          </w:p>
          <w:p w:rsidR="00973FAD" w:rsidRPr="00981DD2" w:rsidRDefault="00973FAD" w:rsidP="00B27E44">
            <w:pPr>
              <w:ind w:left="13"/>
              <w:jc w:val="both"/>
            </w:pPr>
            <w:r>
              <w:t>24.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81DD2">
              <w:t>Обновляемость</w:t>
            </w:r>
            <w:proofErr w:type="spellEnd"/>
            <w:r w:rsidRPr="00981DD2">
              <w:t xml:space="preserve"> библиотечного фонда</w:t>
            </w:r>
            <w:r>
              <w:t>,</w:t>
            </w:r>
            <w:r w:rsidRPr="00981DD2">
              <w:t xml:space="preserve"> (%)</w:t>
            </w:r>
          </w:p>
          <w:p w:rsidR="00973FAD" w:rsidRDefault="00973FAD" w:rsidP="00B27E44">
            <w:pPr>
              <w:ind w:left="13"/>
              <w:jc w:val="both"/>
            </w:pPr>
            <w:r w:rsidRPr="00981DD2">
              <w:t>25.Комплектование библиотечного фонда за отчетный период, единиц</w:t>
            </w:r>
          </w:p>
          <w:p w:rsidR="00973FAD" w:rsidRPr="00981DD2" w:rsidRDefault="00973FAD" w:rsidP="00B27E44">
            <w:pPr>
              <w:ind w:left="13"/>
              <w:jc w:val="both"/>
            </w:pPr>
            <w:r>
              <w:t>26.</w:t>
            </w:r>
            <w:r>
              <w:rPr>
                <w:sz w:val="20"/>
                <w:szCs w:val="20"/>
              </w:rPr>
              <w:t xml:space="preserve"> </w:t>
            </w:r>
            <w:r w:rsidRPr="00981DD2">
              <w:t>Темп прироста объемов собственных баз данных электронных ресурсов</w:t>
            </w:r>
            <w:r>
              <w:t>,</w:t>
            </w:r>
            <w:r w:rsidRPr="00981DD2">
              <w:t xml:space="preserve"> (%)</w:t>
            </w:r>
          </w:p>
          <w:p w:rsidR="00973FAD" w:rsidRDefault="00973FAD" w:rsidP="00B27E44">
            <w:pPr>
              <w:ind w:left="13"/>
              <w:jc w:val="both"/>
            </w:pPr>
            <w:r w:rsidRPr="00981DD2">
              <w:t>27.Количество документов, единиц</w:t>
            </w:r>
          </w:p>
          <w:p w:rsidR="00973FAD" w:rsidRDefault="00973FAD" w:rsidP="00B27E44">
            <w:pPr>
              <w:ind w:left="13"/>
              <w:jc w:val="both"/>
            </w:pPr>
            <w:r>
              <w:t>28.</w:t>
            </w:r>
            <w:r w:rsidRPr="001A72F8">
              <w:t>Динамика количества отредактированных библиографических записей в каталогах по сравнению с аналогичным периодом</w:t>
            </w:r>
            <w:r>
              <w:t xml:space="preserve">, </w:t>
            </w:r>
            <w:r w:rsidRPr="001A72F8">
              <w:t>единиц</w:t>
            </w:r>
          </w:p>
          <w:p w:rsidR="00973FAD" w:rsidRDefault="00973FAD" w:rsidP="00B27E44">
            <w:pPr>
              <w:ind w:left="13"/>
              <w:jc w:val="both"/>
            </w:pPr>
            <w:r>
              <w:t>29.</w:t>
            </w:r>
            <w:r w:rsidRPr="003215A0">
              <w:t>Динамика объема электронного каталога по сравнению с предыдущим отчетным периодом</w:t>
            </w:r>
            <w:r>
              <w:t xml:space="preserve">, </w:t>
            </w:r>
            <w:r w:rsidRPr="003215A0">
              <w:t>единиц</w:t>
            </w:r>
          </w:p>
          <w:p w:rsidR="00973FAD" w:rsidRPr="00B47BE9" w:rsidRDefault="00973FAD" w:rsidP="00B27E44">
            <w:pPr>
              <w:snapToGrid w:val="0"/>
            </w:pPr>
            <w:r>
              <w:t>30.</w:t>
            </w:r>
            <w:r w:rsidRPr="00B47BE9">
              <w:t>Количество обучающихся, участвующих во всероссийских, областных, городских конкурсах олимпиадах</w:t>
            </w:r>
          </w:p>
          <w:p w:rsidR="00973FAD" w:rsidRPr="00B47BE9" w:rsidRDefault="00973FAD" w:rsidP="00B27E44">
            <w:pPr>
              <w:snapToGrid w:val="0"/>
            </w:pPr>
            <w:r w:rsidRPr="00B47BE9">
              <w:t>-образовательные программы художественной направленности</w:t>
            </w:r>
          </w:p>
          <w:p w:rsidR="00973FAD" w:rsidRPr="00B47BE9" w:rsidRDefault="00973FAD" w:rsidP="00B27E44">
            <w:pPr>
              <w:snapToGrid w:val="0"/>
            </w:pPr>
            <w:r w:rsidRPr="00B47BE9">
              <w:t>-народные инструменты</w:t>
            </w:r>
          </w:p>
          <w:p w:rsidR="00973FAD" w:rsidRPr="00B47BE9" w:rsidRDefault="00973FAD" w:rsidP="00B27E44">
            <w:pPr>
              <w:snapToGrid w:val="0"/>
            </w:pPr>
            <w:r w:rsidRPr="00B47BE9">
              <w:t>-фортепиано</w:t>
            </w:r>
          </w:p>
          <w:p w:rsidR="00973FAD" w:rsidRPr="00BC28D4" w:rsidRDefault="00973FAD" w:rsidP="00B27E44">
            <w:pPr>
              <w:ind w:left="13"/>
              <w:jc w:val="both"/>
            </w:pPr>
            <w:r w:rsidRPr="00B47BE9">
              <w:t>-декоративно-прикладное творчество</w:t>
            </w:r>
          </w:p>
        </w:tc>
      </w:tr>
      <w:tr w:rsidR="00973FAD" w:rsidRPr="00705981" w:rsidTr="00B27E44">
        <w:tc>
          <w:tcPr>
            <w:tcW w:w="3227" w:type="dxa"/>
          </w:tcPr>
          <w:p w:rsidR="00973FAD" w:rsidRPr="00BC28D4" w:rsidRDefault="00973FAD" w:rsidP="00B27E44">
            <w:r w:rsidRPr="00BC28D4">
              <w:lastRenderedPageBreak/>
              <w:t>Этапы и сроки реализации муниципальной программы</w:t>
            </w:r>
          </w:p>
        </w:tc>
        <w:tc>
          <w:tcPr>
            <w:tcW w:w="6343" w:type="dxa"/>
          </w:tcPr>
          <w:p w:rsidR="00973FAD" w:rsidRPr="008E1726" w:rsidRDefault="00973FAD" w:rsidP="00B27E44">
            <w:r w:rsidRPr="008E1726">
              <w:t>201</w:t>
            </w:r>
            <w:r>
              <w:t>5</w:t>
            </w:r>
            <w:r w:rsidRPr="008E1726">
              <w:t>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E1726">
                <w:t>201</w:t>
              </w:r>
              <w:r>
                <w:t>6</w:t>
              </w:r>
              <w:r w:rsidRPr="008E1726">
                <w:t xml:space="preserve"> г</w:t>
              </w:r>
            </w:smartTag>
            <w:r w:rsidRPr="008E1726">
              <w:t>.</w:t>
            </w:r>
          </w:p>
          <w:p w:rsidR="00973FAD" w:rsidRDefault="00973FAD" w:rsidP="00B27E44">
            <w:r w:rsidRPr="008E1726">
              <w:t>1 этап – 201</w:t>
            </w:r>
            <w:r>
              <w:t>5г.</w:t>
            </w:r>
          </w:p>
          <w:p w:rsidR="00973FAD" w:rsidRPr="00BC28D4" w:rsidRDefault="00973FAD" w:rsidP="00B27E44">
            <w:r>
              <w:t xml:space="preserve">2 этап </w:t>
            </w:r>
            <w:r w:rsidRPr="008E1726">
              <w:t>-</w:t>
            </w:r>
            <w:r>
              <w:t xml:space="preserve"> </w:t>
            </w:r>
            <w:r w:rsidRPr="008E1726">
              <w:t>201</w:t>
            </w:r>
            <w:r>
              <w:t>6</w:t>
            </w:r>
            <w:r w:rsidRPr="008E1726">
              <w:t>г.</w:t>
            </w:r>
          </w:p>
        </w:tc>
      </w:tr>
      <w:tr w:rsidR="00973FAD" w:rsidRPr="00705981" w:rsidTr="00B27E44">
        <w:tc>
          <w:tcPr>
            <w:tcW w:w="3227" w:type="dxa"/>
          </w:tcPr>
          <w:p w:rsidR="00973FAD" w:rsidRPr="00BC28D4" w:rsidRDefault="00973FAD" w:rsidP="00B27E44">
            <w:r w:rsidRPr="00BC28D4">
              <w:t>Объемы бюджетных ассигнований муниципальной программы</w:t>
            </w:r>
          </w:p>
        </w:tc>
        <w:tc>
          <w:tcPr>
            <w:tcW w:w="6343" w:type="dxa"/>
          </w:tcPr>
          <w:p w:rsidR="00973FAD" w:rsidRPr="00C55546" w:rsidRDefault="00973FAD" w:rsidP="00B27E44">
            <w:pPr>
              <w:contextualSpacing/>
              <w:jc w:val="both"/>
            </w:pPr>
            <w:r w:rsidRPr="008E1726">
              <w:t xml:space="preserve">Общий объем финансирования Программы составляет </w:t>
            </w:r>
            <w:r>
              <w:rPr>
                <w:b/>
              </w:rPr>
              <w:t xml:space="preserve">  </w:t>
            </w:r>
            <w:r w:rsidRPr="008E1726">
              <w:rPr>
                <w:b/>
              </w:rPr>
              <w:t xml:space="preserve"> </w:t>
            </w:r>
            <w:r w:rsidRPr="00C55546">
              <w:rPr>
                <w:b/>
              </w:rPr>
              <w:t xml:space="preserve">85845,4 </w:t>
            </w:r>
            <w:r w:rsidRPr="00C55546">
              <w:t>тыс. рублей, в т.ч. по годам:</w:t>
            </w:r>
          </w:p>
          <w:p w:rsidR="00973FAD" w:rsidRPr="00C55546" w:rsidRDefault="00973FAD" w:rsidP="00B27E44">
            <w:pPr>
              <w:ind w:firstLine="720"/>
              <w:contextualSpacing/>
              <w:jc w:val="both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55546">
                <w:t>2015 г</w:t>
              </w:r>
            </w:smartTag>
            <w:r w:rsidRPr="00C55546">
              <w:t>.-  42444,4 тыс. рублей;</w:t>
            </w:r>
          </w:p>
          <w:p w:rsidR="00973FAD" w:rsidRPr="003C3440" w:rsidRDefault="00973FAD" w:rsidP="00B27E44">
            <w:pPr>
              <w:ind w:firstLine="720"/>
              <w:contextualSpacing/>
              <w:jc w:val="both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55546">
                <w:t>2016 г</w:t>
              </w:r>
            </w:smartTag>
            <w:r w:rsidRPr="00C55546">
              <w:t>. – 43401,0 тыс. рублей</w:t>
            </w:r>
            <w:r w:rsidRPr="003C3440">
              <w:t>;</w:t>
            </w:r>
          </w:p>
          <w:p w:rsidR="00973FAD" w:rsidRPr="00BC28D4" w:rsidRDefault="00973FAD" w:rsidP="00B27E44"/>
        </w:tc>
      </w:tr>
      <w:tr w:rsidR="00973FAD" w:rsidRPr="00705981" w:rsidTr="00B27E44">
        <w:tc>
          <w:tcPr>
            <w:tcW w:w="3227" w:type="dxa"/>
          </w:tcPr>
          <w:p w:rsidR="00973FAD" w:rsidRDefault="00973FAD" w:rsidP="00B27E44">
            <w:r w:rsidRPr="00BC28D4">
              <w:t>Ожидаемые результаты реализации муниципальной программы</w:t>
            </w:r>
          </w:p>
          <w:p w:rsidR="00952121" w:rsidRPr="00BC28D4" w:rsidRDefault="00952121" w:rsidP="00B27E44"/>
        </w:tc>
        <w:tc>
          <w:tcPr>
            <w:tcW w:w="6343" w:type="dxa"/>
          </w:tcPr>
          <w:p w:rsidR="00973FAD" w:rsidRPr="008E1726" w:rsidRDefault="00973FAD" w:rsidP="00B27E44">
            <w:pPr>
              <w:pStyle w:val="a4"/>
              <w:spacing w:before="0" w:beforeAutospacing="0" w:after="0" w:afterAutospacing="0"/>
              <w:jc w:val="both"/>
            </w:pPr>
            <w:r>
              <w:t>-укрепление единого культурного пространства района и Челябинской области</w:t>
            </w:r>
            <w:r w:rsidRPr="008E1726">
              <w:t>,</w:t>
            </w:r>
            <w:r>
              <w:t xml:space="preserve"> культурных связей между муниципальными о</w:t>
            </w:r>
            <w:r w:rsidRPr="008E1726">
              <w:t>бразованиями, обеспечение выравнивания доступа к культурным ценностям жителей различных муниципальных образований и социальных групп;</w:t>
            </w:r>
          </w:p>
          <w:p w:rsidR="00973FAD" w:rsidRPr="008E1726" w:rsidRDefault="00973FAD" w:rsidP="00B27E44">
            <w:pPr>
              <w:pStyle w:val="a4"/>
              <w:spacing w:before="0" w:beforeAutospacing="0" w:after="0" w:afterAutospacing="0"/>
              <w:jc w:val="both"/>
            </w:pPr>
            <w:r w:rsidRPr="008E1726">
              <w:t xml:space="preserve">- увеличение доли отремонтированных зданий учреждений культуры от общего количества объектов культуры; </w:t>
            </w:r>
          </w:p>
          <w:p w:rsidR="00973FAD" w:rsidRPr="00446A0E" w:rsidRDefault="00973FAD" w:rsidP="00B27E44">
            <w:pPr>
              <w:pStyle w:val="a4"/>
              <w:spacing w:before="0" w:beforeAutospacing="0" w:after="0" w:afterAutospacing="0"/>
              <w:jc w:val="both"/>
            </w:pPr>
            <w:r>
              <w:t xml:space="preserve"> </w:t>
            </w:r>
            <w:r w:rsidRPr="00446A0E">
              <w:t xml:space="preserve">-увеличение </w:t>
            </w:r>
            <w:proofErr w:type="spellStart"/>
            <w:r w:rsidRPr="00446A0E">
              <w:t>книгообеспеченности</w:t>
            </w:r>
            <w:proofErr w:type="spellEnd"/>
            <w:r w:rsidRPr="00446A0E">
              <w:t xml:space="preserve"> (число изданий в библиотеках / число читателей);</w:t>
            </w:r>
          </w:p>
          <w:p w:rsidR="00973FAD" w:rsidRPr="008E1726" w:rsidRDefault="00973FAD" w:rsidP="00B27E44">
            <w:pPr>
              <w:pStyle w:val="a4"/>
              <w:spacing w:before="0" w:beforeAutospacing="0" w:after="0" w:afterAutospacing="0"/>
              <w:jc w:val="both"/>
            </w:pPr>
            <w:r>
              <w:t>-</w:t>
            </w:r>
            <w:r w:rsidRPr="008E1726">
              <w:t>увеличение количества одаренных детей школьного возраста, занявших призовые места на областных и всероссийских конкурсах, фестивалях, выставках в рамках Программы;</w:t>
            </w:r>
          </w:p>
          <w:p w:rsidR="00973FAD" w:rsidRPr="008E1726" w:rsidRDefault="00973FAD" w:rsidP="00B27E44">
            <w:pPr>
              <w:pStyle w:val="a4"/>
              <w:spacing w:before="0" w:beforeAutospacing="0" w:after="0" w:afterAutospacing="0"/>
              <w:jc w:val="both"/>
            </w:pPr>
            <w:r>
              <w:t xml:space="preserve"> -</w:t>
            </w:r>
            <w:r w:rsidRPr="008E1726">
              <w:t xml:space="preserve">увеличение удельного веса населения, участвующего в культурно – </w:t>
            </w:r>
            <w:proofErr w:type="spellStart"/>
            <w:r w:rsidRPr="008E1726">
              <w:t>досуговых</w:t>
            </w:r>
            <w:proofErr w:type="spellEnd"/>
            <w:r w:rsidRPr="008E1726">
              <w:t xml:space="preserve"> мероприятиях, организованных органами местного самоуправления; </w:t>
            </w:r>
          </w:p>
          <w:p w:rsidR="00973FAD" w:rsidRPr="008E1726" w:rsidRDefault="00973FAD" w:rsidP="00B27E44">
            <w:pPr>
              <w:pStyle w:val="a4"/>
              <w:spacing w:before="0" w:beforeAutospacing="0" w:after="0" w:afterAutospacing="0"/>
              <w:jc w:val="both"/>
            </w:pPr>
            <w:r w:rsidRPr="008E1726">
              <w:t>-увеличение среднемесячной номинальной начисленной зараб</w:t>
            </w:r>
            <w:r>
              <w:t xml:space="preserve">отной платы основного персонала </w:t>
            </w:r>
            <w:r w:rsidRPr="008E1726">
              <w:t xml:space="preserve">муниципальных учреждений культуры </w:t>
            </w:r>
            <w:r>
              <w:t xml:space="preserve">и </w:t>
            </w:r>
            <w:r w:rsidRPr="008E1726">
              <w:t>дополнительного образования в сфере культуры, рублей</w:t>
            </w:r>
            <w:r>
              <w:t>;</w:t>
            </w:r>
          </w:p>
          <w:p w:rsidR="00973FAD" w:rsidRPr="008E1726" w:rsidRDefault="00973FAD" w:rsidP="00B27E44">
            <w:pPr>
              <w:pStyle w:val="a4"/>
              <w:spacing w:before="0" w:beforeAutospacing="0" w:after="0" w:afterAutospacing="0"/>
              <w:jc w:val="both"/>
            </w:pPr>
            <w:r>
              <w:t xml:space="preserve"> -</w:t>
            </w:r>
            <w:r w:rsidRPr="008E1726">
              <w:t>увеличение количества населения, участвующего в работе клубных формирований;</w:t>
            </w:r>
          </w:p>
          <w:p w:rsidR="00973FAD" w:rsidRPr="008E1726" w:rsidRDefault="00973FAD" w:rsidP="00B27E44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-</w:t>
            </w:r>
            <w:r w:rsidRPr="008E1726">
              <w:t xml:space="preserve"> увеличение доли информатизации учреждений культуры;</w:t>
            </w:r>
          </w:p>
          <w:p w:rsidR="00973FAD" w:rsidRPr="00BC28D4" w:rsidRDefault="00973FAD" w:rsidP="00B27E44">
            <w:pPr>
              <w:jc w:val="both"/>
            </w:pPr>
            <w:r>
              <w:t>-</w:t>
            </w:r>
            <w:r w:rsidRPr="008E1726">
              <w:t xml:space="preserve">увеличение </w:t>
            </w:r>
            <w:proofErr w:type="gramStart"/>
            <w:r w:rsidRPr="008E1726">
              <w:t>доли обеспеченности учреждений художественного образования детей</w:t>
            </w:r>
            <w:proofErr w:type="gramEnd"/>
            <w:r w:rsidRPr="008E1726">
              <w:t xml:space="preserve"> музыкальными инструментами.</w:t>
            </w:r>
          </w:p>
        </w:tc>
      </w:tr>
    </w:tbl>
    <w:p w:rsidR="00973FAD" w:rsidRDefault="00973FAD" w:rsidP="00973FAD">
      <w:pPr>
        <w:tabs>
          <w:tab w:val="left" w:pos="1155"/>
          <w:tab w:val="center" w:pos="4677"/>
        </w:tabs>
      </w:pPr>
      <w:r>
        <w:lastRenderedPageBreak/>
        <w:t xml:space="preserve">         </w:t>
      </w:r>
    </w:p>
    <w:p w:rsidR="00973FAD" w:rsidRDefault="00973FAD" w:rsidP="00973FAD">
      <w:pPr>
        <w:tabs>
          <w:tab w:val="left" w:pos="1155"/>
          <w:tab w:val="center" w:pos="4677"/>
        </w:tabs>
      </w:pPr>
    </w:p>
    <w:p w:rsidR="00973FAD" w:rsidRPr="00F705D2" w:rsidRDefault="00973FAD" w:rsidP="00973FAD">
      <w:pPr>
        <w:ind w:firstLine="284"/>
        <w:contextualSpacing/>
        <w:jc w:val="center"/>
        <w:rPr>
          <w:b/>
        </w:rPr>
      </w:pPr>
      <w:r w:rsidRPr="00F705D2">
        <w:rPr>
          <w:b/>
        </w:rPr>
        <w:t>Раздел 1.Содержание проблемы и обоснование необходимости е</w:t>
      </w:r>
      <w:r>
        <w:rPr>
          <w:b/>
        </w:rPr>
        <w:t>ё решения программными методами</w:t>
      </w:r>
    </w:p>
    <w:p w:rsidR="00973FAD" w:rsidRPr="00F705D2" w:rsidRDefault="00973FAD" w:rsidP="00973FAD">
      <w:pPr>
        <w:tabs>
          <w:tab w:val="left" w:pos="1155"/>
          <w:tab w:val="center" w:pos="4677"/>
        </w:tabs>
        <w:contextualSpacing/>
        <w:rPr>
          <w:b/>
        </w:rPr>
      </w:pPr>
    </w:p>
    <w:p w:rsidR="00973FAD" w:rsidRPr="00554B06" w:rsidRDefault="00973FAD" w:rsidP="00FD4933">
      <w:pPr>
        <w:ind w:firstLine="709"/>
        <w:jc w:val="both"/>
      </w:pPr>
      <w:r>
        <w:rPr>
          <w:sz w:val="28"/>
          <w:szCs w:val="28"/>
        </w:rPr>
        <w:tab/>
      </w:r>
      <w:r>
        <w:t>Программно – целевой метод управления давно и активно внедряется в сфере культуры Российской Федерации. Сегодня региональная культурная политика осуществляется в соответствии</w:t>
      </w:r>
      <w:r w:rsidRPr="00554B06">
        <w:rPr>
          <w:shd w:val="clear" w:color="auto" w:fill="FFFFFF"/>
        </w:rPr>
        <w:t xml:space="preserve"> </w:t>
      </w:r>
      <w:r w:rsidR="00FD4933">
        <w:t xml:space="preserve">с утвержденной </w:t>
      </w:r>
      <w:r w:rsidRPr="00554B06">
        <w:t>Президентом Российской Федерации</w:t>
      </w:r>
      <w:r>
        <w:rPr>
          <w:shd w:val="clear" w:color="auto" w:fill="FFFFFF"/>
        </w:rPr>
        <w:t xml:space="preserve"> </w:t>
      </w:r>
      <w:r>
        <w:t>Стратегией</w:t>
      </w:r>
      <w:r w:rsidRPr="00554B06">
        <w:t xml:space="preserve"> государственной культурной политики Российс</w:t>
      </w:r>
      <w:r>
        <w:t>кой Федерации на период до 2030</w:t>
      </w:r>
      <w:r w:rsidRPr="00554B06">
        <w:t>года. Настоящая Стратегия государственной культурной политики:</w:t>
      </w:r>
    </w:p>
    <w:p w:rsidR="00973FAD" w:rsidRPr="00554B06" w:rsidRDefault="00973FAD" w:rsidP="00FD4933">
      <w:pPr>
        <w:ind w:firstLine="709"/>
        <w:jc w:val="both"/>
      </w:pPr>
      <w:proofErr w:type="gramStart"/>
      <w:r w:rsidRPr="00554B06">
        <w:t>разработана</w:t>
      </w:r>
      <w:proofErr w:type="gramEnd"/>
      <w:r w:rsidRPr="00554B06">
        <w:t xml:space="preserve"> во исполнение Основ государственной культурной политики, утверждённых Указом Президента Российской Федерации от 24 декабря 2014 г. № 808, и направлена на реализацию ее целей и задач;</w:t>
      </w:r>
    </w:p>
    <w:p w:rsidR="00973FAD" w:rsidRPr="00554B06" w:rsidRDefault="00973FAD" w:rsidP="00FD4933">
      <w:pPr>
        <w:ind w:firstLine="709"/>
        <w:jc w:val="both"/>
      </w:pPr>
      <w:r w:rsidRPr="00554B06">
        <w:t xml:space="preserve">основывается на Конституции Российской Федерации, международных договорах, соглашениях и конвенциях, участницей которых является Российская Федерация, Стратегии национальной безопасности до 2020 года, Концепции долгосрочного социально-экономического развития Российской Федерации на период до 2020 года, Основах государственной культурной политики (далее - Основы ГКП), других документах стратегического планирования, разработанных в рамках </w:t>
      </w:r>
      <w:proofErr w:type="spellStart"/>
      <w:r w:rsidRPr="00554B06">
        <w:t>целеполагания</w:t>
      </w:r>
      <w:proofErr w:type="spellEnd"/>
      <w:r w:rsidRPr="00554B06">
        <w:t>.</w:t>
      </w:r>
    </w:p>
    <w:p w:rsidR="00973FAD" w:rsidRPr="00554B06" w:rsidRDefault="00973FAD" w:rsidP="00FD4933">
      <w:pPr>
        <w:ind w:firstLine="709"/>
        <w:jc w:val="both"/>
      </w:pPr>
      <w:r w:rsidRPr="00554B06">
        <w:t>Стратегия учитывает:</w:t>
      </w:r>
    </w:p>
    <w:p w:rsidR="00973FAD" w:rsidRPr="00554B06" w:rsidRDefault="00973FAD" w:rsidP="00FD4933">
      <w:pPr>
        <w:ind w:firstLine="709"/>
        <w:jc w:val="both"/>
      </w:pPr>
      <w:proofErr w:type="gramStart"/>
      <w:r w:rsidRPr="00554B06">
        <w:t>положения Стратегии государственной национальной политики Российской Федерации на период до 2025 года</w:t>
      </w:r>
      <w:r w:rsidR="006D26F2">
        <w:t>;</w:t>
      </w:r>
      <w:r w:rsidRPr="00554B06">
        <w:t xml:space="preserve"> Стратегии развития воспитания в Российской Федерации на период до 2025 года</w:t>
      </w:r>
      <w:r w:rsidR="006D26F2">
        <w:t>;</w:t>
      </w:r>
      <w:r w:rsidRPr="00554B06">
        <w:t xml:space="preserve"> Стратегия инновационного развития Российской Федерации на период до 2020 года</w:t>
      </w:r>
      <w:r w:rsidR="006D26F2">
        <w:t>;</w:t>
      </w:r>
      <w:r w:rsidRPr="00554B06">
        <w:t xml:space="preserve"> Стратегии развития государственной политики Российской Федерации в отношении российского казачества до 2020 года</w:t>
      </w:r>
      <w:r w:rsidR="006D26F2">
        <w:t>;</w:t>
      </w:r>
      <w:r w:rsidRPr="00554B06">
        <w:t> Концепции развития дополнительного образования детей</w:t>
      </w:r>
      <w:r w:rsidR="006D26F2">
        <w:t>;</w:t>
      </w:r>
      <w:proofErr w:type="gramEnd"/>
      <w:r w:rsidR="002F3A02">
        <w:t xml:space="preserve"> Концепции </w:t>
      </w:r>
      <w:r w:rsidRPr="00554B06">
        <w:t>государственной семейной политики в Российской Федерации на период до 2025 года</w:t>
      </w:r>
      <w:r w:rsidR="006D26F2">
        <w:t>;</w:t>
      </w:r>
      <w:r w:rsidRPr="00554B06">
        <w:t xml:space="preserve"> Основ государственной молодежной </w:t>
      </w:r>
      <w:proofErr w:type="gramStart"/>
      <w:r w:rsidRPr="00554B06">
        <w:t>политики на период</w:t>
      </w:r>
      <w:proofErr w:type="gramEnd"/>
      <w:r w:rsidRPr="00554B06">
        <w:t xml:space="preserve"> до 2025 года</w:t>
      </w:r>
      <w:r w:rsidR="006D26F2">
        <w:t>;</w:t>
      </w:r>
      <w:r w:rsidRPr="00554B06">
        <w:t xml:space="preserve"> Концепции информационной безопасности детей, а также других документов стратегического планирования, разработанных в рамках </w:t>
      </w:r>
      <w:proofErr w:type="spellStart"/>
      <w:r w:rsidRPr="00554B06">
        <w:t>целеполагания</w:t>
      </w:r>
      <w:proofErr w:type="spellEnd"/>
      <w:r w:rsidRPr="00554B06">
        <w:t xml:space="preserve"> по отраслевому и территориальному принципу;</w:t>
      </w:r>
    </w:p>
    <w:p w:rsidR="00973FAD" w:rsidRPr="00554B06" w:rsidRDefault="00973FAD" w:rsidP="00FD4933">
      <w:pPr>
        <w:ind w:firstLine="709"/>
        <w:jc w:val="both"/>
      </w:pPr>
      <w:r w:rsidRPr="00554B06">
        <w:t>положения Прогноза долгосрочного социально-экономического развития Российской Федерации на период до 2030 года, других документов стратегического планирования, разработанных в рамках прогнозирования;</w:t>
      </w:r>
    </w:p>
    <w:p w:rsidR="00973FAD" w:rsidRPr="00554B06" w:rsidRDefault="00973FAD" w:rsidP="00FD4933">
      <w:pPr>
        <w:ind w:firstLine="709"/>
        <w:jc w:val="both"/>
      </w:pPr>
      <w:proofErr w:type="gramStart"/>
      <w:r w:rsidRPr="00554B06">
        <w:t>положения и целевые показатели государственных программ Российской Федерации «Развитие культуры и туризма» на 2013 - 2020 годы, «Информационное общество (2011 - 2020 годы)», «Внешнеполитическая деятельность», «Развитие науки и технологии» на 2013-2020 годы, «Развитие образования» на 2013-2020 годы, других документов стратегического планирования, разрабатываемых в целях планирования и программирования, и оказывающих влияние на государственную культурную политику;</w:t>
      </w:r>
      <w:proofErr w:type="gramEnd"/>
    </w:p>
    <w:p w:rsidR="00973FAD" w:rsidRPr="00554B06" w:rsidRDefault="00973FAD" w:rsidP="00FD4933">
      <w:pPr>
        <w:ind w:firstLine="709"/>
        <w:jc w:val="both"/>
      </w:pPr>
      <w:proofErr w:type="gramStart"/>
      <w:r w:rsidRPr="00554B06">
        <w:t>положения Концепции долгосрочного развития театрального дела в Российской Федерации на период до 2020 года, Концепции развития циркового дела в Российской Федерации на период до 2020 года, Концепции развития образования в сфере культуры и искусства в Российской Федерации на 2008 - 2015 годы, Концепции развития концертной деятельности в области академической музыки в Российской Федерации на период до 2025 года, иных концептуальных документов</w:t>
      </w:r>
      <w:proofErr w:type="gramEnd"/>
      <w:r w:rsidRPr="00554B06">
        <w:t xml:space="preserve"> и программ в разных областях культурной деятельности.</w:t>
      </w:r>
    </w:p>
    <w:p w:rsidR="00973FAD" w:rsidRPr="00554B06" w:rsidRDefault="00973FAD" w:rsidP="00FD4933">
      <w:pPr>
        <w:ind w:firstLine="709"/>
        <w:jc w:val="both"/>
      </w:pPr>
      <w:r w:rsidRPr="00554B06">
        <w:t xml:space="preserve">Стратегия является документом стратегического планирования, разработанным в рамках </w:t>
      </w:r>
      <w:proofErr w:type="spellStart"/>
      <w:r w:rsidRPr="00554B06">
        <w:t>целеполагания</w:t>
      </w:r>
      <w:proofErr w:type="spellEnd"/>
      <w:r w:rsidRPr="00554B06">
        <w:t xml:space="preserve"> по отраслевому принципу. </w:t>
      </w:r>
      <w:proofErr w:type="gramStart"/>
      <w:r w:rsidRPr="00554B06">
        <w:t>При этом государственная политика, в соответствии с Основами ГКП, понимается как широкое, по сути - межотраслевое, явление, охватывающее такие сферы государственной и общественной жизни, как все виды культурной деятельности, гуманитарные науки, образование, межнациональные отношения, поддержка русской культуры за рубежом, международное гуманитарное и куль</w:t>
      </w:r>
      <w:r w:rsidR="00952121">
        <w:t xml:space="preserve">турное сотрудничество, а также </w:t>
      </w:r>
      <w:r w:rsidRPr="00554B06">
        <w:t xml:space="preserve">воспитание и самовоспитание граждан, просвещение, </w:t>
      </w:r>
      <w:r w:rsidRPr="00554B06">
        <w:lastRenderedPageBreak/>
        <w:t>развитие детского и молодежного движения, формирование информационного пространства страны.</w:t>
      </w:r>
      <w:proofErr w:type="gramEnd"/>
    </w:p>
    <w:p w:rsidR="00973FAD" w:rsidRPr="00554B06" w:rsidRDefault="00973FAD" w:rsidP="00FD4933">
      <w:pPr>
        <w:ind w:firstLine="709"/>
        <w:jc w:val="both"/>
      </w:pPr>
      <w:r w:rsidRPr="00554B06">
        <w:t>В Основах ГКП культура возведена в ранг национальных приоритетов и признана важнейшим фактором роста качества жизни и гармонизации общественных отношений, гарантом сохранения единого культурного пространства и территориальной целостности России.</w:t>
      </w:r>
    </w:p>
    <w:p w:rsidR="00973FAD" w:rsidRPr="003220D1" w:rsidRDefault="00973FAD" w:rsidP="00FD4933">
      <w:pPr>
        <w:ind w:firstLine="709"/>
        <w:jc w:val="both"/>
      </w:pPr>
      <w:proofErr w:type="gramStart"/>
      <w:r w:rsidRPr="003220D1">
        <w:t>За последние 25 лет в Российской Федерации выросла и окрепла сеть государственных (муниципальных) учреждений культуры (по сравнению с аналогичными показателями в РСФСР) - количество театров выросло в 1,7 раза (с 382 театров в 1990 году до 661 театра в 2014 году), количество музеев - в 2 раза (с 1315 музеев в 1990 году до 2731 музея в 2014 году), а также существенно</w:t>
      </w:r>
      <w:proofErr w:type="gramEnd"/>
      <w:r w:rsidRPr="003220D1">
        <w:t xml:space="preserve"> увеличилось количество концертных организаций и самостоятельных коллективов. При этом количество </w:t>
      </w:r>
      <w:proofErr w:type="spellStart"/>
      <w:r w:rsidRPr="003220D1">
        <w:t>культурно-досуговых</w:t>
      </w:r>
      <w:proofErr w:type="spellEnd"/>
      <w:r w:rsidRPr="003220D1">
        <w:t xml:space="preserve"> центров за 1990 - 2014 годы сократилось с 73,2 тыс. центров до 36,9 тыс. центров. Сократилось количество библиотек, что обусловлено снижением численности населения, в том числе населения, проживающего в сельской местности, распространением домашних форм проведения досуга, развитием информационно-коммуникационных технологий, а также процессами оптимизации бюджетной сети в рамках проведения реформы бюджетного сектора.</w:t>
      </w:r>
    </w:p>
    <w:p w:rsidR="00973FAD" w:rsidRPr="003220D1" w:rsidRDefault="00973FAD" w:rsidP="00FD4933">
      <w:pPr>
        <w:ind w:firstLine="709"/>
        <w:jc w:val="both"/>
      </w:pPr>
      <w:bookmarkStart w:id="0" w:name="dst100023"/>
      <w:bookmarkEnd w:id="0"/>
      <w:proofErr w:type="gramStart"/>
      <w:r w:rsidRPr="003220D1">
        <w:t xml:space="preserve">Несмотря на сокращение количества </w:t>
      </w:r>
      <w:proofErr w:type="spellStart"/>
      <w:r w:rsidRPr="003220D1">
        <w:t>культурно-досуговых</w:t>
      </w:r>
      <w:proofErr w:type="spellEnd"/>
      <w:r w:rsidRPr="003220D1">
        <w:t xml:space="preserve"> учреждений, число клубных формирований выросло в 1,3 раза за 20 лет (с 305,1 тыс. единиц в 1995 году до 414 тыс. единиц в 2014 году), число участников клубных формирований увеличилось в 1,3 раза по сравнению с уровнем 1995 года и в 2014 году составило 6,2 млн. человек (1995 год - 4,6 млн. человек).</w:t>
      </w:r>
      <w:proofErr w:type="gramEnd"/>
    </w:p>
    <w:p w:rsidR="00973FAD" w:rsidRPr="003220D1" w:rsidRDefault="00973FAD" w:rsidP="00FD4933">
      <w:pPr>
        <w:ind w:firstLine="709"/>
        <w:jc w:val="both"/>
      </w:pPr>
      <w:bookmarkStart w:id="1" w:name="dst100024"/>
      <w:bookmarkEnd w:id="1"/>
      <w:r w:rsidRPr="003220D1">
        <w:t xml:space="preserve">Численность работников сферы культуры и искусства, в том числе в федеральных и региональных учреждениях культуры, выросла (по сравнению с аналогичными показателями в РСФСР) с 668,3 тыс. человек в 1990 году до 778,4 тыс. человек в 2014 году. Также выросло число работников, занятых в театрах, концертных организациях, детских школах искусств, музеях, при этом сократилось число работников, занятых в библиотеках, вследствие постепенного перехода ряда библиотек на электронные носители и формирования в регионах </w:t>
      </w:r>
      <w:proofErr w:type="spellStart"/>
      <w:r w:rsidRPr="003220D1">
        <w:t>мультифункциональных</w:t>
      </w:r>
      <w:proofErr w:type="spellEnd"/>
      <w:r w:rsidRPr="003220D1">
        <w:t xml:space="preserve"> центров, в которых обеспечивается доступ к книжным фондам в электронном виде.</w:t>
      </w:r>
    </w:p>
    <w:p w:rsidR="00973FAD" w:rsidRDefault="00973FAD" w:rsidP="00FD4933">
      <w:pPr>
        <w:ind w:firstLine="709"/>
        <w:jc w:val="both"/>
      </w:pPr>
      <w:bookmarkStart w:id="2" w:name="dst100025"/>
      <w:bookmarkEnd w:id="2"/>
      <w:proofErr w:type="gramStart"/>
      <w:r w:rsidRPr="003220D1">
        <w:t>Численность работников в сфере культуры и искусства в расчете на 1000 жителей за 15 лет выросла с 4,52 человека в 1990 году до 5,42 человека в 2014 году, при этом численность работников в сфере культуры и искусства в расчете на 1000 работников, занятых в экономике, выросла с 9,27 человека в 1990 году до 11,49 человек в 2014 году.</w:t>
      </w:r>
      <w:proofErr w:type="gramEnd"/>
      <w:r w:rsidRPr="003220D1">
        <w:t xml:space="preserve"> Таким образом, численность работников, занятых в сфере культуры и искусства, существенно выросла.</w:t>
      </w:r>
    </w:p>
    <w:p w:rsidR="00973FAD" w:rsidRDefault="00973FAD" w:rsidP="00FD4933">
      <w:pPr>
        <w:ind w:firstLine="709"/>
        <w:jc w:val="both"/>
      </w:pPr>
      <w:r w:rsidRPr="003220D1">
        <w:t>Важнейшим условием обеспечения эффективности культурной политики является формирование условий для постепенного увеличения внебюджетных источников финансирования.</w:t>
      </w:r>
    </w:p>
    <w:p w:rsidR="00973FAD" w:rsidRDefault="00973FAD" w:rsidP="00973FAD">
      <w:pPr>
        <w:pStyle w:val="a4"/>
        <w:spacing w:before="0" w:beforeAutospacing="0" w:after="0" w:afterAutospacing="0"/>
        <w:ind w:firstLine="720"/>
        <w:contextualSpacing/>
        <w:jc w:val="both"/>
      </w:pPr>
      <w:r>
        <w:t xml:space="preserve">Аргаяшский муниципальный района обладает богатым </w:t>
      </w:r>
      <w:proofErr w:type="spellStart"/>
      <w:r>
        <w:t>историк</w:t>
      </w:r>
      <w:proofErr w:type="gramStart"/>
      <w:r>
        <w:t>о</w:t>
      </w:r>
      <w:proofErr w:type="spellEnd"/>
      <w:r>
        <w:t>-</w:t>
      </w:r>
      <w:proofErr w:type="gramEnd"/>
      <w:r>
        <w:t xml:space="preserve"> культурным потенциалом. Историческое прошлое района, выдающиеся люди Аргаяшского муниципального района, сложившиеся культурные традиции создают основу для развития культуры в современных условиях. При этом Аргаяшский муниципальный район располагает обширной сетью муниципальных учреждений культуры, которые предоставляют населению района широкий спектр культурных, образовательных и информационных услуг. Они формируют и предлагают населению района разнообразные услуги в сфере культуры, направленные на формирование и удовлетворение культурных и информационных потребностей, которые обеспечивают высокое качество жизни и являются фундаментом формирования человеческого капитала, необходимого для любой сферы жизнедеятельности. </w:t>
      </w:r>
    </w:p>
    <w:p w:rsidR="00973FAD" w:rsidRDefault="00973FAD" w:rsidP="00973FAD">
      <w:pPr>
        <w:pStyle w:val="a4"/>
        <w:spacing w:before="0" w:beforeAutospacing="0" w:after="0" w:afterAutospacing="0"/>
        <w:ind w:firstLine="720"/>
        <w:contextualSpacing/>
        <w:jc w:val="center"/>
        <w:rPr>
          <w:b/>
          <w:bCs/>
          <w:sz w:val="28"/>
          <w:szCs w:val="28"/>
        </w:rPr>
      </w:pPr>
    </w:p>
    <w:p w:rsidR="00973FAD" w:rsidRPr="00F705D2" w:rsidRDefault="00973FAD" w:rsidP="00973FAD">
      <w:pPr>
        <w:ind w:firstLine="709"/>
        <w:contextualSpacing/>
        <w:jc w:val="center"/>
        <w:rPr>
          <w:b/>
        </w:rPr>
      </w:pPr>
      <w:r w:rsidRPr="00F705D2">
        <w:rPr>
          <w:b/>
        </w:rPr>
        <w:t xml:space="preserve">Раздел </w:t>
      </w:r>
      <w:r>
        <w:rPr>
          <w:b/>
        </w:rPr>
        <w:t>2. Основные цели,</w:t>
      </w:r>
      <w:r w:rsidRPr="00F705D2">
        <w:rPr>
          <w:b/>
        </w:rPr>
        <w:t xml:space="preserve"> задачи</w:t>
      </w:r>
      <w:r>
        <w:rPr>
          <w:b/>
        </w:rPr>
        <w:t xml:space="preserve"> и приоритетные направления</w:t>
      </w:r>
      <w:r w:rsidRPr="00F705D2">
        <w:rPr>
          <w:b/>
        </w:rPr>
        <w:t xml:space="preserve"> муниципальной програм</w:t>
      </w:r>
      <w:r>
        <w:rPr>
          <w:b/>
        </w:rPr>
        <w:t>мы</w:t>
      </w:r>
    </w:p>
    <w:p w:rsidR="00973FAD" w:rsidRPr="002A2A43" w:rsidRDefault="00973FAD" w:rsidP="00973FAD">
      <w:pPr>
        <w:pStyle w:val="a4"/>
        <w:spacing w:before="0" w:beforeAutospacing="0" w:after="0" w:afterAutospacing="0"/>
        <w:ind w:firstLine="720"/>
        <w:contextualSpacing/>
        <w:jc w:val="both"/>
        <w:rPr>
          <w:rFonts w:asciiTheme="minorHAnsi" w:hAnsiTheme="minorHAnsi"/>
        </w:rPr>
      </w:pPr>
      <w:r w:rsidRPr="002A2A43">
        <w:t>В соответствии с </w:t>
      </w:r>
      <w:hyperlink r:id="rId5" w:anchor="dst100011" w:history="1">
        <w:r w:rsidRPr="002A2A43">
          <w:rPr>
            <w:rStyle w:val="a3"/>
            <w:color w:val="auto"/>
            <w:u w:val="none"/>
          </w:rPr>
          <w:t>Основами</w:t>
        </w:r>
      </w:hyperlink>
      <w:r w:rsidRPr="002A2A43">
        <w:t> государственной культурной политики основными целями государственной культурной политики являются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</w:t>
      </w:r>
    </w:p>
    <w:p w:rsidR="00973FAD" w:rsidRDefault="00973FAD" w:rsidP="00973FAD">
      <w:pPr>
        <w:pStyle w:val="a4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>
        <w:lastRenderedPageBreak/>
        <w:t xml:space="preserve">обеспечение конституционного права населения Аргаяшского муниципального района на доступ к ценностям культуры и свободы творчества в соответствующей сфере.  </w:t>
      </w:r>
    </w:p>
    <w:p w:rsidR="00973FAD" w:rsidRDefault="00973FAD" w:rsidP="00973FAD">
      <w:pPr>
        <w:pStyle w:val="a4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>
        <w:t>формирование гармоничного развития человека,</w:t>
      </w:r>
    </w:p>
    <w:p w:rsidR="00973FAD" w:rsidRPr="002A2A43" w:rsidRDefault="00973FAD" w:rsidP="00973FAD">
      <w:pPr>
        <w:numPr>
          <w:ilvl w:val="0"/>
          <w:numId w:val="10"/>
        </w:numPr>
      </w:pPr>
      <w:r w:rsidRPr="002A2A43">
        <w:t>укрепление единства российского общества посредством приоритетного культурного и гуманитарного развития;</w:t>
      </w:r>
    </w:p>
    <w:p w:rsidR="00973FAD" w:rsidRPr="002A2A43" w:rsidRDefault="00973FAD" w:rsidP="00973FAD">
      <w:pPr>
        <w:numPr>
          <w:ilvl w:val="0"/>
          <w:numId w:val="10"/>
        </w:numPr>
      </w:pPr>
      <w:bookmarkStart w:id="3" w:name="dst100162"/>
      <w:bookmarkEnd w:id="3"/>
      <w:r w:rsidRPr="002A2A43">
        <w:t>укрепление гражданской идентичности;</w:t>
      </w:r>
    </w:p>
    <w:p w:rsidR="00973FAD" w:rsidRPr="002A2A43" w:rsidRDefault="00973FAD" w:rsidP="00973FAD">
      <w:pPr>
        <w:numPr>
          <w:ilvl w:val="0"/>
          <w:numId w:val="10"/>
        </w:numPr>
      </w:pPr>
      <w:bookmarkStart w:id="4" w:name="dst100163"/>
      <w:bookmarkEnd w:id="4"/>
      <w:r w:rsidRPr="002A2A43">
        <w:t>создание условий для воспитания граждан;</w:t>
      </w:r>
    </w:p>
    <w:p w:rsidR="00973FAD" w:rsidRPr="002A2A43" w:rsidRDefault="00973FAD" w:rsidP="00973FAD">
      <w:pPr>
        <w:numPr>
          <w:ilvl w:val="0"/>
          <w:numId w:val="10"/>
        </w:numPr>
      </w:pPr>
      <w:bookmarkStart w:id="5" w:name="dst100164"/>
      <w:bookmarkEnd w:id="5"/>
      <w:r w:rsidRPr="002A2A43">
        <w:t>сохранение исторического и культурного наследия и его использование для воспитания и образования;</w:t>
      </w:r>
    </w:p>
    <w:p w:rsidR="00973FAD" w:rsidRPr="002A2A43" w:rsidRDefault="00973FAD" w:rsidP="00973FAD">
      <w:pPr>
        <w:numPr>
          <w:ilvl w:val="0"/>
          <w:numId w:val="10"/>
        </w:numPr>
      </w:pPr>
      <w:bookmarkStart w:id="6" w:name="dst100165"/>
      <w:bookmarkEnd w:id="6"/>
      <w:r w:rsidRPr="002A2A43">
        <w:t>передача от поколения к поколению традиционных для российского общества ценностей, норм, традиций и обычаев;</w:t>
      </w:r>
    </w:p>
    <w:p w:rsidR="00973FAD" w:rsidRPr="002A2A43" w:rsidRDefault="00973FAD" w:rsidP="00973FAD">
      <w:pPr>
        <w:numPr>
          <w:ilvl w:val="0"/>
          <w:numId w:val="10"/>
        </w:numPr>
      </w:pPr>
      <w:bookmarkStart w:id="7" w:name="dst100166"/>
      <w:bookmarkEnd w:id="7"/>
      <w:r w:rsidRPr="002A2A43">
        <w:t>создание условий для реализации каждым человеком его творческого потенциала;</w:t>
      </w:r>
    </w:p>
    <w:p w:rsidR="00973FAD" w:rsidRPr="002A2A43" w:rsidRDefault="00973FAD" w:rsidP="00973FAD">
      <w:pPr>
        <w:numPr>
          <w:ilvl w:val="0"/>
          <w:numId w:val="10"/>
        </w:numPr>
      </w:pPr>
      <w:bookmarkStart w:id="8" w:name="dst100167"/>
      <w:bookmarkEnd w:id="8"/>
      <w:r w:rsidRPr="002A2A43">
        <w:t>обеспечение гражданам доступа к знаниям, информации и культурным ценностям.</w:t>
      </w:r>
    </w:p>
    <w:p w:rsidR="00973FAD" w:rsidRDefault="00973FAD" w:rsidP="00973FAD">
      <w:pPr>
        <w:pStyle w:val="a4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>
        <w:t xml:space="preserve">сохрание  культурного наследия Аргаяшского муниципального района; </w:t>
      </w:r>
    </w:p>
    <w:p w:rsidR="00973FAD" w:rsidRPr="00122E6F" w:rsidRDefault="00973FAD" w:rsidP="00973FAD"/>
    <w:p w:rsidR="00973FAD" w:rsidRPr="00122E6F" w:rsidRDefault="00973FAD" w:rsidP="002F3A02">
      <w:pPr>
        <w:ind w:firstLine="709"/>
        <w:jc w:val="both"/>
      </w:pPr>
      <w:r w:rsidRPr="00122E6F">
        <w:t>В целях содействия формированию гармонично развитой личности, способной к активному участию в реализации государственной культурной политики, предполагается в том числе:</w:t>
      </w:r>
    </w:p>
    <w:p w:rsidR="00973FAD" w:rsidRPr="00122E6F" w:rsidRDefault="00973FAD" w:rsidP="002F3A02">
      <w:pPr>
        <w:ind w:firstLine="709"/>
        <w:jc w:val="both"/>
      </w:pPr>
      <w:r w:rsidRPr="00122E6F">
        <w:t>создание условий и возможностей для всестороннего развития, творческой самореализации, непрерывности образования;</w:t>
      </w:r>
    </w:p>
    <w:p w:rsidR="00973FAD" w:rsidRPr="00122E6F" w:rsidRDefault="00973FAD" w:rsidP="002F3A02">
      <w:pPr>
        <w:ind w:firstLine="709"/>
        <w:jc w:val="both"/>
      </w:pPr>
      <w:bookmarkStart w:id="9" w:name="dst100241"/>
      <w:bookmarkEnd w:id="9"/>
      <w:r w:rsidRPr="00122E6F">
        <w:t>содействие приобретению разнообразных компетенций;</w:t>
      </w:r>
    </w:p>
    <w:p w:rsidR="00973FAD" w:rsidRPr="00122E6F" w:rsidRDefault="00973FAD" w:rsidP="002F3A02">
      <w:pPr>
        <w:ind w:firstLine="709"/>
        <w:jc w:val="both"/>
      </w:pPr>
      <w:bookmarkStart w:id="10" w:name="dst100242"/>
      <w:bookmarkEnd w:id="10"/>
      <w:r w:rsidRPr="00122E6F">
        <w:t xml:space="preserve">поддержка </w:t>
      </w:r>
      <w:proofErr w:type="spellStart"/>
      <w:r w:rsidRPr="00122E6F">
        <w:t>ценностно</w:t>
      </w:r>
      <w:proofErr w:type="spellEnd"/>
      <w:r w:rsidRPr="00122E6F">
        <w:t xml:space="preserve"> </w:t>
      </w:r>
      <w:proofErr w:type="gramStart"/>
      <w:r w:rsidRPr="00122E6F">
        <w:t>ориентированных</w:t>
      </w:r>
      <w:proofErr w:type="gramEnd"/>
      <w:r w:rsidRPr="00122E6F">
        <w:t xml:space="preserve"> воспитания, образования, культурной деятельности;</w:t>
      </w:r>
    </w:p>
    <w:p w:rsidR="00973FAD" w:rsidRPr="00122E6F" w:rsidRDefault="00973FAD" w:rsidP="002F3A02">
      <w:pPr>
        <w:ind w:firstLine="709"/>
        <w:jc w:val="both"/>
      </w:pPr>
      <w:bookmarkStart w:id="11" w:name="dst100243"/>
      <w:bookmarkEnd w:id="11"/>
      <w:r w:rsidRPr="00122E6F">
        <w:t>содействие участию в реализации государственной культурной политики в качестве ее субъекта;</w:t>
      </w:r>
    </w:p>
    <w:p w:rsidR="00973FAD" w:rsidRPr="00122E6F" w:rsidRDefault="00973FAD" w:rsidP="002F3A02">
      <w:pPr>
        <w:ind w:firstLine="709"/>
        <w:jc w:val="both"/>
      </w:pPr>
      <w:bookmarkStart w:id="12" w:name="dst100244"/>
      <w:bookmarkStart w:id="13" w:name="dst100245"/>
      <w:bookmarkStart w:id="14" w:name="dst100246"/>
      <w:bookmarkStart w:id="15" w:name="dst100247"/>
      <w:bookmarkEnd w:id="12"/>
      <w:bookmarkEnd w:id="13"/>
      <w:bookmarkEnd w:id="14"/>
      <w:bookmarkEnd w:id="15"/>
      <w:r w:rsidRPr="00122E6F">
        <w:t>развитие военно-патриотического воспитания граждан, повышение престижа службы в Вооруженных Силах Российской Федерации и правоохранительных органах;</w:t>
      </w:r>
    </w:p>
    <w:p w:rsidR="00973FAD" w:rsidRPr="00122E6F" w:rsidRDefault="00973FAD" w:rsidP="002F3A02">
      <w:pPr>
        <w:ind w:firstLine="709"/>
        <w:jc w:val="both"/>
      </w:pPr>
      <w:bookmarkStart w:id="16" w:name="dst100248"/>
      <w:bookmarkEnd w:id="16"/>
      <w:r w:rsidRPr="00122E6F">
        <w:t>создание условий для вовлечения молодежи в волонтерские движения, приобщения к отечественной истории, культуре, увековечению памяти погибших в годы Великой Отечественной войны, реставрационным и археологическим работам, изучению фольклора и народного творчества;</w:t>
      </w:r>
    </w:p>
    <w:p w:rsidR="00973FAD" w:rsidRPr="00122E6F" w:rsidRDefault="00973FAD" w:rsidP="002F3A02">
      <w:pPr>
        <w:ind w:firstLine="709"/>
        <w:jc w:val="both"/>
      </w:pPr>
      <w:bookmarkStart w:id="17" w:name="dst100249"/>
      <w:bookmarkEnd w:id="17"/>
      <w:r w:rsidRPr="00122E6F">
        <w:t>осуществление просветительской, патриотической и военно-патриотической работы среди молодежи, в том числе на базе музеев, многофункциональных культурных центров, клубных учреждений в субъектах Российской Федерации;</w:t>
      </w:r>
    </w:p>
    <w:p w:rsidR="00973FAD" w:rsidRPr="00122E6F" w:rsidRDefault="00973FAD" w:rsidP="002F3A02">
      <w:pPr>
        <w:ind w:firstLine="709"/>
        <w:jc w:val="both"/>
      </w:pPr>
      <w:bookmarkStart w:id="18" w:name="dst100250"/>
      <w:bookmarkEnd w:id="18"/>
      <w:r w:rsidRPr="00122E6F">
        <w:t xml:space="preserve">изучение и популяризация, в том числе через </w:t>
      </w:r>
      <w:proofErr w:type="spellStart"/>
      <w:r w:rsidRPr="00122E6F">
        <w:t>медиапроекты</w:t>
      </w:r>
      <w:proofErr w:type="spellEnd"/>
      <w:r w:rsidRPr="00122E6F">
        <w:t>, истории отечественной культуры и отечественной истории, включая военную историю, историю народов России и российского казачества;</w:t>
      </w:r>
    </w:p>
    <w:p w:rsidR="00973FAD" w:rsidRPr="00122E6F" w:rsidRDefault="00973FAD" w:rsidP="002F3A02">
      <w:pPr>
        <w:ind w:firstLine="709"/>
        <w:jc w:val="both"/>
      </w:pPr>
      <w:bookmarkStart w:id="19" w:name="dst100251"/>
      <w:bookmarkEnd w:id="19"/>
      <w:r w:rsidRPr="00122E6F">
        <w:t>развитие сети образовательных организаций дополнительного образования детей (детских школ искусств по видам искусств);</w:t>
      </w:r>
    </w:p>
    <w:p w:rsidR="00973FAD" w:rsidRPr="00122E6F" w:rsidRDefault="00973FAD" w:rsidP="002F3A02">
      <w:pPr>
        <w:ind w:firstLine="709"/>
        <w:jc w:val="both"/>
      </w:pPr>
      <w:bookmarkStart w:id="20" w:name="dst100252"/>
      <w:bookmarkEnd w:id="20"/>
      <w:r w:rsidRPr="00122E6F">
        <w:t>формирование информационной грамотности граждан, в том числе путем повышения качества материалов и информации, размещаемых в средствах массовой информации и информаци</w:t>
      </w:r>
      <w:r w:rsidR="0055727A">
        <w:t>онно-телекоммуникационной сети «Интернет»</w:t>
      </w:r>
      <w:r w:rsidRPr="00122E6F">
        <w:t>;</w:t>
      </w:r>
    </w:p>
    <w:p w:rsidR="00973FAD" w:rsidRPr="00122E6F" w:rsidRDefault="00973FAD" w:rsidP="002F3A02">
      <w:pPr>
        <w:ind w:firstLine="709"/>
        <w:jc w:val="both"/>
      </w:pPr>
      <w:bookmarkStart w:id="21" w:name="dst100253"/>
      <w:bookmarkStart w:id="22" w:name="dst100254"/>
      <w:bookmarkStart w:id="23" w:name="dst100255"/>
      <w:bookmarkEnd w:id="21"/>
      <w:bookmarkEnd w:id="22"/>
      <w:bookmarkEnd w:id="23"/>
      <w:r w:rsidRPr="00122E6F">
        <w:t>формирование единого российского информационного пространства знаний на основе оцифрованных книжных, архивных, музейных фондов, собранных в Национальную электронную библиотеку и национальные электронные архивы по различным отраслям знаний и сферам творческой деятельности;</w:t>
      </w:r>
    </w:p>
    <w:p w:rsidR="00973FAD" w:rsidRPr="00122E6F" w:rsidRDefault="00973FAD" w:rsidP="002F3A02">
      <w:pPr>
        <w:ind w:firstLine="709"/>
        <w:jc w:val="both"/>
      </w:pPr>
      <w:bookmarkStart w:id="24" w:name="dst100256"/>
      <w:bookmarkEnd w:id="24"/>
      <w:r w:rsidRPr="00122E6F">
        <w:t xml:space="preserve">создание национальной российской системы сохранения электронной информации, в том числе ресурсов в информационно-телекоммуникационной сети </w:t>
      </w:r>
      <w:r w:rsidR="0041567C">
        <w:t>«Интернет»</w:t>
      </w:r>
      <w:r w:rsidRPr="00122E6F">
        <w:t>.</w:t>
      </w:r>
    </w:p>
    <w:p w:rsidR="00973FAD" w:rsidRPr="00122E6F" w:rsidRDefault="00973FAD" w:rsidP="002F3A02">
      <w:pPr>
        <w:ind w:firstLine="709"/>
        <w:jc w:val="both"/>
      </w:pPr>
      <w:r w:rsidRPr="00122E6F">
        <w:t>В целях сохранения культурного наследия и создания условий для развития культуры предполагается в том числе:</w:t>
      </w:r>
    </w:p>
    <w:p w:rsidR="00973FAD" w:rsidRPr="00122E6F" w:rsidRDefault="00973FAD" w:rsidP="002F3A02">
      <w:pPr>
        <w:ind w:firstLine="709"/>
        <w:jc w:val="both"/>
      </w:pPr>
      <w:bookmarkStart w:id="25" w:name="dst100258"/>
      <w:bookmarkEnd w:id="25"/>
      <w:r w:rsidRPr="00122E6F">
        <w:t>принятие мер законодательного и стимулирующего характера для привлечения частного капитала в культуру, в том числе в строительство и ремонт объектов культуры, реставрацию и восстановление объектов культурного наследия, на поддержку образовательных и просветительских проектов;</w:t>
      </w:r>
    </w:p>
    <w:p w:rsidR="00973FAD" w:rsidRPr="00122E6F" w:rsidRDefault="00973FAD" w:rsidP="002F3A02">
      <w:pPr>
        <w:ind w:firstLine="709"/>
        <w:jc w:val="both"/>
      </w:pPr>
      <w:bookmarkStart w:id="26" w:name="dst100259"/>
      <w:bookmarkEnd w:id="26"/>
      <w:r w:rsidRPr="00122E6F">
        <w:lastRenderedPageBreak/>
        <w:t>стимулирование заинтересованности физических и юридических лиц в сохранении объектов культурного наследия при передаче их в пользование (аренду) и собственность;</w:t>
      </w:r>
    </w:p>
    <w:p w:rsidR="00973FAD" w:rsidRPr="00122E6F" w:rsidRDefault="00973FAD" w:rsidP="002F3A02">
      <w:pPr>
        <w:ind w:firstLine="709"/>
        <w:jc w:val="both"/>
      </w:pPr>
    </w:p>
    <w:p w:rsidR="00973FAD" w:rsidRDefault="00973FAD" w:rsidP="002F3A02">
      <w:pPr>
        <w:pStyle w:val="a4"/>
        <w:spacing w:before="0" w:beforeAutospacing="0" w:after="0" w:afterAutospacing="0"/>
        <w:ind w:firstLine="709"/>
        <w:contextualSpacing/>
        <w:jc w:val="both"/>
      </w:pPr>
      <w:proofErr w:type="gramStart"/>
      <w:r>
        <w:t>При этом предстоит реализовать комплекс мер по развитию библиотечной системы Аргаяшского муниципального района, обеспечить модернизацию  и информатизацию организаций; стимулировать развитие новых направлений, видов и жанров культуры и искусства; обеспечить подготовку и переподготовку кадров культуры, поддержку новаторских проектов в области современной культуры, творческих проектов для детской и юношеской аудитории, улучшение материально-технической базы учреждений культуры.</w:t>
      </w:r>
      <w:proofErr w:type="gramEnd"/>
      <w:r>
        <w:t xml:space="preserve"> Дальнейшее развитие получат механизмы стимулирования муниципальных культурных инициатив. Предстоит развить механизмы поддержки творческой личности в сфере культуры,  художественного образования, самодеятельного художественного творчества, совершенствовать систему мер выявления и поддержки молодых дарований в сфере культуры и искусства, особенно в раннем возрасте.</w:t>
      </w:r>
    </w:p>
    <w:p w:rsidR="00973FAD" w:rsidRDefault="00973FAD" w:rsidP="00973FAD">
      <w:pPr>
        <w:pStyle w:val="a4"/>
        <w:spacing w:before="0" w:beforeAutospacing="0" w:after="0" w:afterAutospacing="0"/>
        <w:ind w:firstLine="720"/>
        <w:contextualSpacing/>
        <w:jc w:val="both"/>
      </w:pPr>
      <w:r>
        <w:t>Кроме того, реализация указанной цели в период действия Программы направлена на преодоление существующих негативных тенденций и создание таких условий, при  которых основной спектр муниципальных услуг в сфере культуры Аргаяшского муниципального района был доступен населению района, проживающему в различных муниципальных образованиях и принадлежащих к различным социальным группам.</w:t>
      </w:r>
    </w:p>
    <w:p w:rsidR="00973FAD" w:rsidRDefault="00973FAD" w:rsidP="00973FAD">
      <w:pPr>
        <w:pStyle w:val="a4"/>
        <w:spacing w:before="0" w:beforeAutospacing="0" w:after="0" w:afterAutospacing="0"/>
        <w:ind w:firstLine="720"/>
        <w:contextualSpacing/>
        <w:jc w:val="both"/>
      </w:pPr>
      <w:r>
        <w:t xml:space="preserve">В процессе реализации Программы предстоит обеспечить модернизацию организаций искусства, художественного образования, </w:t>
      </w:r>
      <w:proofErr w:type="spellStart"/>
      <w:r>
        <w:t>досуговых</w:t>
      </w:r>
      <w:proofErr w:type="spellEnd"/>
      <w:r>
        <w:t xml:space="preserve"> учреждений в области культуры и искусства, развить новые механизмы поддержки традиционной культуры, региональной, фестивальной и выставочной деятельности; продвинуть культуру региона за пределы Аргаяшского муниципального района.</w:t>
      </w:r>
    </w:p>
    <w:p w:rsidR="00973FAD" w:rsidRDefault="00973FAD" w:rsidP="00973FAD">
      <w:pPr>
        <w:pStyle w:val="a4"/>
        <w:spacing w:before="0" w:beforeAutospacing="0" w:after="0" w:afterAutospacing="0"/>
        <w:ind w:firstLine="720"/>
        <w:contextualSpacing/>
        <w:jc w:val="both"/>
      </w:pPr>
      <w:proofErr w:type="gramStart"/>
      <w:r>
        <w:t xml:space="preserve">Основные задачи муниципальной  программы: создание условий для повышения </w:t>
      </w:r>
      <w:r w:rsidRPr="002A2A43">
        <w:rPr>
          <w:u w:val="single"/>
        </w:rPr>
        <w:t>качества, разнообразия и доступности  услуг</w:t>
      </w:r>
      <w:r>
        <w:t>, предоставляемых в сфере культуры и искусства, модернизация работы учреждений культуры; обеспечение возможности реализации</w:t>
      </w:r>
      <w:r>
        <w:rPr>
          <w:bCs/>
        </w:rPr>
        <w:t xml:space="preserve"> культурного и духовного потенциала каждой личности; </w:t>
      </w:r>
      <w:r>
        <w:t>информатизация отрасли; модернизация системы художественного образования и подготовка кадров в сфере культуры и искусства, отвечающей сохранению традиций лучших российских школ и требованиям современности;</w:t>
      </w:r>
      <w:proofErr w:type="gramEnd"/>
      <w:r>
        <w:t xml:space="preserve"> выявление, охрана и популяризация культурного наследия народов Российской Федерации; </w:t>
      </w:r>
      <w:r>
        <w:rPr>
          <w:bCs/>
        </w:rPr>
        <w:t>сохранение российской культурной самобытности и</w:t>
      </w:r>
      <w:r>
        <w:rPr>
          <w:bCs/>
          <w:szCs w:val="28"/>
        </w:rPr>
        <w:t xml:space="preserve"> </w:t>
      </w:r>
      <w:r>
        <w:rPr>
          <w:bCs/>
        </w:rPr>
        <w:t>создание условий для обеспечения равной доступности культурных благ, развития и реализации культурного и духов</w:t>
      </w:r>
      <w:r w:rsidR="00B805FC">
        <w:rPr>
          <w:bCs/>
        </w:rPr>
        <w:t>ного потенциала каждой личности</w:t>
      </w:r>
      <w:r>
        <w:t>.</w:t>
      </w:r>
    </w:p>
    <w:p w:rsidR="00973FAD" w:rsidRDefault="00973FAD" w:rsidP="00973FAD">
      <w:pPr>
        <w:pStyle w:val="a4"/>
        <w:spacing w:before="0" w:beforeAutospacing="0" w:after="0" w:afterAutospacing="0"/>
        <w:ind w:firstLine="720"/>
        <w:contextualSpacing/>
        <w:jc w:val="both"/>
      </w:pPr>
      <w:r>
        <w:t xml:space="preserve"> Организационное обеспечение Программы достигается проведением ряда мероприятий, направленных на управление Программой, координацию действий всех ее участников.</w:t>
      </w:r>
    </w:p>
    <w:p w:rsidR="00973FAD" w:rsidRDefault="00973FAD" w:rsidP="00973FAD">
      <w:pPr>
        <w:pStyle w:val="a4"/>
        <w:spacing w:before="0" w:beforeAutospacing="0" w:after="0" w:afterAutospacing="0"/>
        <w:ind w:firstLine="720"/>
        <w:contextualSpacing/>
        <w:jc w:val="both"/>
      </w:pPr>
      <w:r>
        <w:t>Программа предусматривает достижение поставленных целей к концу 2020г.</w:t>
      </w:r>
    </w:p>
    <w:p w:rsidR="0055727A" w:rsidRDefault="0055727A" w:rsidP="00973FAD">
      <w:pPr>
        <w:jc w:val="center"/>
        <w:rPr>
          <w:b/>
        </w:rPr>
      </w:pPr>
    </w:p>
    <w:p w:rsidR="00973FAD" w:rsidRPr="008506B9" w:rsidRDefault="00973FAD" w:rsidP="00973FAD">
      <w:pPr>
        <w:jc w:val="center"/>
        <w:rPr>
          <w:b/>
        </w:rPr>
      </w:pPr>
      <w:r w:rsidRPr="008506B9">
        <w:rPr>
          <w:b/>
        </w:rPr>
        <w:t>Целевые показатели реализации Стратегии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r w:rsidRPr="008506B9">
        <w:rPr>
          <w:rStyle w:val="blk"/>
          <w:color w:val="000000"/>
        </w:rPr>
        <w:t>Достижение целей, задач и приоритетов Стратегии оценивается следующими целевыми показателями: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rStyle w:val="blk"/>
          <w:color w:val="000000"/>
        </w:rPr>
      </w:pPr>
      <w:bookmarkStart w:id="27" w:name="dst100289"/>
      <w:bookmarkEnd w:id="27"/>
      <w:r w:rsidRPr="008506B9">
        <w:rPr>
          <w:rStyle w:val="blk"/>
          <w:color w:val="000000"/>
        </w:rPr>
        <w:t xml:space="preserve">доля расходов на культуру в валовом внутреннем продукте </w:t>
      </w:r>
      <w:bookmarkStart w:id="28" w:name="dst100290"/>
      <w:bookmarkEnd w:id="28"/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r w:rsidRPr="008506B9">
        <w:rPr>
          <w:rStyle w:val="blk"/>
          <w:color w:val="000000"/>
        </w:rPr>
        <w:t>объем средств на культуру из внебюджетных источников;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bookmarkStart w:id="29" w:name="dst100291"/>
      <w:bookmarkEnd w:id="29"/>
      <w:r w:rsidRPr="008506B9">
        <w:rPr>
          <w:rStyle w:val="blk"/>
          <w:color w:val="000000"/>
        </w:rPr>
        <w:t>соотношение оплаты труда в сфере культуры к оплате труда в среднем по экономике;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bookmarkStart w:id="30" w:name="dst100292"/>
      <w:bookmarkEnd w:id="30"/>
      <w:r w:rsidRPr="008506B9">
        <w:rPr>
          <w:rStyle w:val="blk"/>
          <w:color w:val="000000"/>
        </w:rPr>
        <w:t>уровень удовлетворенности граждан Российской Федерации качеством предоставления государственных и муниципальных услуг в сфере культуры;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bookmarkStart w:id="31" w:name="dst100293"/>
      <w:bookmarkEnd w:id="31"/>
      <w:r w:rsidRPr="008506B9">
        <w:rPr>
          <w:rStyle w:val="blk"/>
          <w:color w:val="000000"/>
        </w:rPr>
        <w:t>доля граждан, положительно оценивающих состояние межнациональных отношений;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bookmarkStart w:id="32" w:name="dst100294"/>
      <w:bookmarkEnd w:id="32"/>
      <w:r w:rsidRPr="008506B9">
        <w:rPr>
          <w:rStyle w:val="blk"/>
          <w:color w:val="000000"/>
        </w:rPr>
        <w:t>увеличение количества качественных ресурсов в информаци</w:t>
      </w:r>
      <w:r w:rsidR="002F3A02">
        <w:rPr>
          <w:rStyle w:val="blk"/>
          <w:color w:val="000000"/>
        </w:rPr>
        <w:t>онно-телекоммуникационной сети «Интернет»</w:t>
      </w:r>
      <w:r w:rsidRPr="008506B9">
        <w:rPr>
          <w:rStyle w:val="blk"/>
          <w:color w:val="000000"/>
        </w:rPr>
        <w:t>, позволяющих изучать русский язык, получать информацию о русском языке, образовании, русской культуре;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bookmarkStart w:id="33" w:name="dst100295"/>
      <w:bookmarkStart w:id="34" w:name="dst100296"/>
      <w:bookmarkEnd w:id="33"/>
      <w:bookmarkEnd w:id="34"/>
      <w:r w:rsidRPr="008506B9">
        <w:rPr>
          <w:rStyle w:val="blk"/>
          <w:color w:val="000000"/>
        </w:rPr>
        <w:t>прирост числа российских лауреатов международных конкурсов и фестивалей в сфере культуры;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bookmarkStart w:id="35" w:name="dst100297"/>
      <w:bookmarkEnd w:id="35"/>
      <w:r w:rsidRPr="008506B9">
        <w:rPr>
          <w:rStyle w:val="blk"/>
          <w:color w:val="000000"/>
        </w:rPr>
        <w:t>обеспеченность субъектов Российской Федерации учреждениями культуры (соответствие их социальным нормативам и нормам);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bookmarkStart w:id="36" w:name="dst100298"/>
      <w:bookmarkStart w:id="37" w:name="dst100299"/>
      <w:bookmarkEnd w:id="36"/>
      <w:bookmarkEnd w:id="37"/>
      <w:r w:rsidRPr="008506B9">
        <w:rPr>
          <w:rStyle w:val="blk"/>
          <w:color w:val="000000"/>
        </w:rPr>
        <w:lastRenderedPageBreak/>
        <w:t>степень дифференциации субъектов Российской Федерации по показателю расходов на культуру и искусство в расчете на душу населения;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bookmarkStart w:id="38" w:name="dst100300"/>
      <w:bookmarkEnd w:id="38"/>
      <w:r w:rsidRPr="008506B9">
        <w:rPr>
          <w:rStyle w:val="blk"/>
          <w:color w:val="000000"/>
        </w:rPr>
        <w:t>удельный вес численности молодых людей в возрасте от 14 до 30 лет, участвующих в мероприятиях по патриотическому воспитанию, в общей численности молодых людей в возрасте от 14 до 30 лет;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bookmarkStart w:id="39" w:name="dst100301"/>
      <w:bookmarkStart w:id="40" w:name="dst100302"/>
      <w:bookmarkEnd w:id="39"/>
      <w:bookmarkEnd w:id="40"/>
      <w:r w:rsidRPr="008506B9">
        <w:rPr>
          <w:rStyle w:val="blk"/>
          <w:color w:val="000000"/>
        </w:rPr>
        <w:t>доля учреждений культуры и искусства, находящихся в удовлетворительном состоянии, в общем количестве учреждений культуры и искусства;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bookmarkStart w:id="41" w:name="dst100303"/>
      <w:bookmarkEnd w:id="41"/>
      <w:r w:rsidRPr="008506B9">
        <w:rPr>
          <w:rStyle w:val="blk"/>
          <w:color w:val="000000"/>
        </w:rPr>
        <w:t>доля объектов культурного наследия, находящихся в удовлетворительном состоянии, в общем количестве объектов культурного наследия федерального значения, регионального значения и местного (муниципального) значения;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bookmarkStart w:id="42" w:name="dst100304"/>
      <w:bookmarkEnd w:id="42"/>
      <w:r w:rsidRPr="008506B9">
        <w:rPr>
          <w:rStyle w:val="blk"/>
          <w:color w:val="000000"/>
        </w:rPr>
        <w:t>увеличение числа исторических поселений федерального значения и регионального значения;</w:t>
      </w:r>
    </w:p>
    <w:p w:rsidR="00973FAD" w:rsidRPr="008506B9" w:rsidRDefault="00973FAD" w:rsidP="00973FAD">
      <w:pPr>
        <w:shd w:val="clear" w:color="auto" w:fill="FFFFFF"/>
        <w:spacing w:line="246" w:lineRule="atLeast"/>
        <w:ind w:firstLine="547"/>
        <w:jc w:val="both"/>
        <w:rPr>
          <w:color w:val="000000"/>
        </w:rPr>
      </w:pPr>
      <w:bookmarkStart w:id="43" w:name="dst100305"/>
      <w:bookmarkEnd w:id="43"/>
      <w:r w:rsidRPr="008506B9">
        <w:rPr>
          <w:rStyle w:val="blk"/>
          <w:color w:val="000000"/>
        </w:rPr>
        <w:t>доля исторических поселений, обеспеченных градостроительной документацией, учитывающей требования законодательства об охране культурного наследия, в общем количестве исторических поселений федерального значения и регионального значения;</w:t>
      </w:r>
    </w:p>
    <w:p w:rsidR="00973FAD" w:rsidRDefault="00973FAD" w:rsidP="00973FAD">
      <w:pPr>
        <w:pStyle w:val="a4"/>
        <w:spacing w:before="0" w:beforeAutospacing="0" w:after="0" w:afterAutospacing="0"/>
        <w:ind w:firstLine="720"/>
        <w:contextualSpacing/>
        <w:jc w:val="center"/>
        <w:rPr>
          <w:b/>
        </w:rPr>
      </w:pPr>
      <w:bookmarkStart w:id="44" w:name="dst100306"/>
      <w:bookmarkEnd w:id="44"/>
    </w:p>
    <w:p w:rsidR="00973FAD" w:rsidRPr="00F705D2" w:rsidRDefault="00973FAD" w:rsidP="00973FAD">
      <w:pPr>
        <w:pStyle w:val="a4"/>
        <w:spacing w:before="0" w:beforeAutospacing="0" w:after="0" w:afterAutospacing="0"/>
        <w:ind w:firstLine="720"/>
        <w:contextualSpacing/>
        <w:jc w:val="center"/>
        <w:rPr>
          <w:b/>
        </w:rPr>
      </w:pPr>
      <w:r w:rsidRPr="00F705D2">
        <w:rPr>
          <w:b/>
        </w:rPr>
        <w:t>Раздел 3.Сроки и этапы реализации муниципальной программы.</w:t>
      </w:r>
    </w:p>
    <w:p w:rsidR="00973FAD" w:rsidRDefault="00973FAD" w:rsidP="00973FAD">
      <w:pPr>
        <w:pStyle w:val="a4"/>
        <w:spacing w:before="0" w:beforeAutospacing="0" w:after="0" w:afterAutospacing="0"/>
        <w:ind w:firstLine="720"/>
        <w:contextualSpacing/>
        <w:rPr>
          <w:b/>
        </w:rPr>
      </w:pPr>
    </w:p>
    <w:p w:rsidR="00973FAD" w:rsidRDefault="00973FAD" w:rsidP="002F3A02">
      <w:pPr>
        <w:pStyle w:val="a4"/>
        <w:spacing w:before="0" w:beforeAutospacing="0" w:after="0" w:afterAutospacing="0"/>
        <w:ind w:firstLine="708"/>
        <w:contextualSpacing/>
        <w:jc w:val="both"/>
      </w:pPr>
      <w:r>
        <w:t>Сроки и этапы реализации Программы</w:t>
      </w:r>
      <w:r>
        <w:rPr>
          <w:b/>
        </w:rPr>
        <w:t xml:space="preserve"> </w:t>
      </w:r>
      <w:r>
        <w:t>рассчитаны на</w:t>
      </w:r>
      <w:r>
        <w:rPr>
          <w:b/>
        </w:rPr>
        <w:t xml:space="preserve"> </w:t>
      </w:r>
      <w:r>
        <w:t>2015-2016 года.</w:t>
      </w:r>
    </w:p>
    <w:p w:rsidR="00973FAD" w:rsidRDefault="00973FAD" w:rsidP="0055727A">
      <w:pPr>
        <w:pStyle w:val="a4"/>
        <w:spacing w:before="0" w:beforeAutospacing="0" w:after="0" w:afterAutospacing="0"/>
        <w:ind w:firstLine="709"/>
        <w:contextualSpacing/>
        <w:jc w:val="both"/>
      </w:pPr>
      <w:proofErr w:type="gramStart"/>
      <w:r>
        <w:rPr>
          <w:lang w:val="en-US"/>
        </w:rPr>
        <w:t>I</w:t>
      </w:r>
      <w:r w:rsidRPr="001B4A9A">
        <w:t xml:space="preserve"> </w:t>
      </w:r>
      <w:r>
        <w:t xml:space="preserve"> этап</w:t>
      </w:r>
      <w:proofErr w:type="gramEnd"/>
      <w:r>
        <w:t xml:space="preserve"> – 2015год</w:t>
      </w:r>
    </w:p>
    <w:p w:rsidR="00973FAD" w:rsidRDefault="00973FAD" w:rsidP="0055727A">
      <w:pPr>
        <w:pStyle w:val="a4"/>
        <w:spacing w:before="0" w:beforeAutospacing="0" w:after="0" w:afterAutospacing="0"/>
        <w:ind w:firstLine="709"/>
        <w:contextualSpacing/>
        <w:jc w:val="both"/>
      </w:pPr>
      <w:r>
        <w:rPr>
          <w:lang w:val="en-US"/>
        </w:rPr>
        <w:t>II</w:t>
      </w:r>
      <w:r w:rsidRPr="001B4A9A">
        <w:t xml:space="preserve"> </w:t>
      </w:r>
      <w:r>
        <w:t xml:space="preserve">этап </w:t>
      </w:r>
      <w:r w:rsidR="002F3A02">
        <w:t>–</w:t>
      </w:r>
      <w:r>
        <w:t xml:space="preserve"> 2016год</w:t>
      </w:r>
    </w:p>
    <w:p w:rsidR="00973FAD" w:rsidRPr="00392EFB" w:rsidRDefault="00973FAD" w:rsidP="00973FAD">
      <w:pPr>
        <w:pStyle w:val="a4"/>
        <w:spacing w:before="0" w:beforeAutospacing="0" w:after="0" w:afterAutospacing="0"/>
        <w:contextualSpacing/>
        <w:jc w:val="both"/>
      </w:pPr>
    </w:p>
    <w:p w:rsidR="00973FAD" w:rsidRDefault="00973FAD" w:rsidP="002F3A02">
      <w:pPr>
        <w:ind w:firstLine="708"/>
        <w:contextualSpacing/>
        <w:jc w:val="both"/>
      </w:pPr>
      <w:r>
        <w:t>На первом этапе основные усилия будут направлены на проведение мониторинга, реализацию основных мероприятий Программы.</w:t>
      </w:r>
    </w:p>
    <w:p w:rsidR="00973FAD" w:rsidRDefault="00973FAD" w:rsidP="002F3A02">
      <w:pPr>
        <w:ind w:firstLine="708"/>
        <w:contextualSpacing/>
        <w:jc w:val="both"/>
      </w:pPr>
      <w:r>
        <w:t>На втором этапе будут проведены мероприятия  по оценке достигнутых показателей за 2 года, реализация намеченных мероприятий в 2016 году и разработка плана дальнейших действий по совершенствованию условий для развития культуры в Аргаяшском районе.</w:t>
      </w:r>
    </w:p>
    <w:p w:rsidR="00973FAD" w:rsidRDefault="00973FAD" w:rsidP="00973FAD">
      <w:pPr>
        <w:contextualSpacing/>
        <w:jc w:val="both"/>
      </w:pPr>
    </w:p>
    <w:p w:rsidR="00973FAD" w:rsidRDefault="00973FAD" w:rsidP="00973FAD">
      <w:pPr>
        <w:contextualSpacing/>
        <w:jc w:val="both"/>
      </w:pPr>
    </w:p>
    <w:p w:rsidR="00973FAD" w:rsidRPr="00F705D2" w:rsidRDefault="002F3A02" w:rsidP="00973FAD">
      <w:pPr>
        <w:contextualSpacing/>
        <w:jc w:val="center"/>
        <w:rPr>
          <w:b/>
        </w:rPr>
      </w:pPr>
      <w:r>
        <w:rPr>
          <w:b/>
        </w:rPr>
        <w:t>Раздел</w:t>
      </w:r>
      <w:r w:rsidR="00973FAD" w:rsidRPr="00F705D2">
        <w:rPr>
          <w:b/>
        </w:rPr>
        <w:t xml:space="preserve"> 4.Система мероприятий муниципальной программы.</w:t>
      </w:r>
    </w:p>
    <w:p w:rsidR="00973FAD" w:rsidRPr="00392EFB" w:rsidRDefault="00973FAD" w:rsidP="00973FAD">
      <w:pPr>
        <w:contextualSpacing/>
        <w:jc w:val="both"/>
        <w:rPr>
          <w:sz w:val="28"/>
          <w:szCs w:val="28"/>
        </w:rPr>
      </w:pPr>
    </w:p>
    <w:p w:rsidR="00973FAD" w:rsidRDefault="00973FAD" w:rsidP="00973FAD">
      <w:pPr>
        <w:ind w:firstLine="720"/>
        <w:contextualSpacing/>
        <w:jc w:val="both"/>
      </w:pPr>
      <w:r>
        <w:t>Мероприятия программы осуществляются по следующим основным направлениям: - общие организационные мероприятия;</w:t>
      </w:r>
    </w:p>
    <w:p w:rsidR="00973FAD" w:rsidRDefault="00973FAD" w:rsidP="00973FAD">
      <w:pPr>
        <w:contextualSpacing/>
        <w:jc w:val="both"/>
      </w:pPr>
      <w:r>
        <w:t>- укрепление материально-технической базы учреждений культуры;</w:t>
      </w:r>
    </w:p>
    <w:p w:rsidR="00973FAD" w:rsidRDefault="00973FAD" w:rsidP="00973FAD">
      <w:pPr>
        <w:contextualSpacing/>
        <w:jc w:val="both"/>
      </w:pPr>
      <w:r>
        <w:t>- создание условий для активизации творческой деятельности.</w:t>
      </w:r>
    </w:p>
    <w:p w:rsidR="00973FAD" w:rsidRDefault="00973FAD" w:rsidP="00973FAD">
      <w:pPr>
        <w:ind w:firstLine="709"/>
        <w:contextualSpacing/>
        <w:jc w:val="both"/>
      </w:pPr>
      <w:r>
        <w:t>Программные мероприятия рассчитаны на реализацию в течение 2016г. Значительная часть мероприятий имеет системный и переходящий характер, отдельные мероприятия носят краткосрочный характер.</w:t>
      </w:r>
    </w:p>
    <w:p w:rsidR="00973FAD" w:rsidRDefault="00973FAD" w:rsidP="00973FAD">
      <w:pPr>
        <w:ind w:firstLine="709"/>
        <w:contextualSpacing/>
        <w:jc w:val="both"/>
      </w:pPr>
      <w:r>
        <w:t>Система программных мероприятий представлена в Приложении 1.</w:t>
      </w:r>
    </w:p>
    <w:p w:rsidR="00973FAD" w:rsidRDefault="00973FAD" w:rsidP="00973FAD">
      <w:pPr>
        <w:contextualSpacing/>
        <w:jc w:val="both"/>
      </w:pPr>
    </w:p>
    <w:p w:rsidR="00973FAD" w:rsidRDefault="00973FAD" w:rsidP="00973FAD">
      <w:pPr>
        <w:contextualSpacing/>
        <w:jc w:val="both"/>
      </w:pPr>
    </w:p>
    <w:p w:rsidR="00973FAD" w:rsidRPr="00392EFB" w:rsidRDefault="00973FAD" w:rsidP="00973FAD">
      <w:pPr>
        <w:contextualSpacing/>
        <w:jc w:val="center"/>
        <w:rPr>
          <w:b/>
          <w:sz w:val="28"/>
          <w:szCs w:val="28"/>
        </w:rPr>
      </w:pPr>
      <w:r w:rsidRPr="00392EFB">
        <w:rPr>
          <w:b/>
          <w:sz w:val="28"/>
          <w:szCs w:val="28"/>
        </w:rPr>
        <w:t>Раздел 5. Ресурсное обеспечение муниципальной программы.</w:t>
      </w:r>
    </w:p>
    <w:p w:rsidR="00973FAD" w:rsidRDefault="00973FAD" w:rsidP="00973FAD">
      <w:pPr>
        <w:contextualSpacing/>
        <w:jc w:val="center"/>
        <w:rPr>
          <w:b/>
        </w:rPr>
      </w:pPr>
    </w:p>
    <w:p w:rsidR="00973FAD" w:rsidRPr="00122DDC" w:rsidRDefault="00973FAD" w:rsidP="00973FAD">
      <w:pPr>
        <w:ind w:firstLine="720"/>
        <w:contextualSpacing/>
        <w:jc w:val="both"/>
      </w:pPr>
      <w:r>
        <w:t xml:space="preserve">Источником финансирования мероприятий программы являются средства местного бюджета в </w:t>
      </w:r>
      <w:r w:rsidRPr="003C3440">
        <w:t xml:space="preserve">размере </w:t>
      </w:r>
      <w:r w:rsidRPr="00122DDC">
        <w:t>85845,4 тысяч рублей, в т.ч. по годам:</w:t>
      </w:r>
    </w:p>
    <w:p w:rsidR="00973FAD" w:rsidRPr="003C3440" w:rsidRDefault="00973FAD" w:rsidP="00973FAD">
      <w:pPr>
        <w:ind w:firstLine="720"/>
        <w:contextualSpacing/>
        <w:jc w:val="both"/>
      </w:pPr>
      <w:smartTag w:uri="urn:schemas-microsoft-com:office:smarttags" w:element="metricconverter">
        <w:smartTagPr>
          <w:attr w:name="ProductID" w:val="2017 г"/>
        </w:smartTagPr>
        <w:r w:rsidRPr="00122DDC">
          <w:t>2015 г</w:t>
        </w:r>
      </w:smartTag>
      <w:r w:rsidR="002F3A02">
        <w:t xml:space="preserve">. – </w:t>
      </w:r>
      <w:r w:rsidRPr="00122DDC">
        <w:t>42444,4 тыс.</w:t>
      </w:r>
      <w:r w:rsidRPr="003C3440">
        <w:t xml:space="preserve"> рублей;</w:t>
      </w:r>
    </w:p>
    <w:p w:rsidR="00973FAD" w:rsidRPr="003C3440" w:rsidRDefault="00973FAD" w:rsidP="00973FAD">
      <w:pPr>
        <w:ind w:firstLine="720"/>
        <w:contextualSpacing/>
        <w:jc w:val="both"/>
      </w:pPr>
      <w:smartTag w:uri="urn:schemas-microsoft-com:office:smarttags" w:element="metricconverter">
        <w:smartTagPr>
          <w:attr w:name="ProductID" w:val="2017 г"/>
        </w:smartTagPr>
        <w:r>
          <w:t>2016</w:t>
        </w:r>
        <w:r w:rsidRPr="003C3440">
          <w:t xml:space="preserve"> г</w:t>
        </w:r>
      </w:smartTag>
      <w:r w:rsidRPr="003C3440">
        <w:t xml:space="preserve">. </w:t>
      </w:r>
      <w:r>
        <w:t xml:space="preserve">– 43401,0 </w:t>
      </w:r>
      <w:r w:rsidRPr="003C3440">
        <w:t>тыс. рублей;</w:t>
      </w:r>
    </w:p>
    <w:p w:rsidR="00973FAD" w:rsidRDefault="00973FAD" w:rsidP="00973FAD">
      <w:pPr>
        <w:ind w:firstLine="720"/>
        <w:contextualSpacing/>
        <w:jc w:val="both"/>
      </w:pPr>
    </w:p>
    <w:p w:rsidR="00973FAD" w:rsidRDefault="00973FAD" w:rsidP="00973FAD">
      <w:pPr>
        <w:ind w:firstLine="720"/>
        <w:contextualSpacing/>
        <w:jc w:val="both"/>
      </w:pPr>
      <w:r>
        <w:t>Привлечение внебюджетных средств на реализацию мероприятий Программы предполагается осуществлять путём выполнения работ и оказания услуг физическим и юридическим лицам на договорной основе муниципальными учреждениями культуры, подведомственными Управлению культуры администрации Аргаяшского муниципального района.</w:t>
      </w:r>
    </w:p>
    <w:p w:rsidR="00973FAD" w:rsidRDefault="00973FAD" w:rsidP="00973FAD">
      <w:pPr>
        <w:ind w:firstLine="720"/>
        <w:contextualSpacing/>
        <w:jc w:val="both"/>
      </w:pPr>
      <w:r>
        <w:t xml:space="preserve">Цены на оказываемые услуги и выполняемые работы устанавливаются муниципальными учреждениями самостоятельно с учетом инфляционных процессов и </w:t>
      </w:r>
      <w:r>
        <w:lastRenderedPageBreak/>
        <w:t xml:space="preserve">согласовываются с экономическим отделом администрации Аргаяшского муниципального района. </w:t>
      </w:r>
    </w:p>
    <w:p w:rsidR="00973FAD" w:rsidRDefault="00973FAD" w:rsidP="00973FAD">
      <w:pPr>
        <w:ind w:firstLine="720"/>
        <w:contextualSpacing/>
      </w:pPr>
      <w:r>
        <w:t xml:space="preserve">С учетом комплексного характера муниципальной программы и общероссийского масштаба отдельных мероприятий к </w:t>
      </w:r>
      <w:proofErr w:type="spellStart"/>
      <w:r>
        <w:t>софинансированию</w:t>
      </w:r>
      <w:proofErr w:type="spellEnd"/>
      <w:r>
        <w:t xml:space="preserve"> намеченных мероприятий будут привлечены средства федерального и областного бюджетов.</w:t>
      </w:r>
    </w:p>
    <w:p w:rsidR="00973FAD" w:rsidRDefault="00973FAD" w:rsidP="00973FAD">
      <w:pPr>
        <w:contextualSpacing/>
        <w:jc w:val="center"/>
        <w:rPr>
          <w:b/>
        </w:rPr>
      </w:pPr>
    </w:p>
    <w:p w:rsidR="00973FAD" w:rsidRPr="00F705D2" w:rsidRDefault="00973FAD" w:rsidP="00973FAD">
      <w:pPr>
        <w:contextualSpacing/>
        <w:jc w:val="center"/>
        <w:rPr>
          <w:b/>
        </w:rPr>
      </w:pPr>
      <w:r w:rsidRPr="00F705D2">
        <w:rPr>
          <w:b/>
        </w:rPr>
        <w:t>Раздел 6. Организация управления и механизм реализации муниципальной программы.</w:t>
      </w:r>
    </w:p>
    <w:p w:rsidR="00973FAD" w:rsidRPr="008506B9" w:rsidRDefault="00973FAD" w:rsidP="00973FAD">
      <w:pPr>
        <w:contextualSpacing/>
        <w:jc w:val="center"/>
        <w:rPr>
          <w:color w:val="000000"/>
          <w:shd w:val="clear" w:color="auto" w:fill="FFFFFF"/>
        </w:rPr>
      </w:pPr>
    </w:p>
    <w:p w:rsidR="00973FAD" w:rsidRDefault="00973FAD" w:rsidP="00973FAD">
      <w:pPr>
        <w:ind w:firstLine="720"/>
        <w:contextualSpacing/>
        <w:jc w:val="both"/>
      </w:pPr>
      <w:r>
        <w:t xml:space="preserve">Управление реализацией муниципальной программы осуществляется Управлением культуры администрации Аргаяшского муниципального района. </w:t>
      </w:r>
      <w:proofErr w:type="gramStart"/>
      <w:r>
        <w:t>Контроль за</w:t>
      </w:r>
      <w:proofErr w:type="gramEnd"/>
      <w:r>
        <w:t xml:space="preserve"> ходом её выполнения осуществляет администрация Аргаяшского муниципального района.</w:t>
      </w:r>
    </w:p>
    <w:p w:rsidR="00973FAD" w:rsidRPr="0025750D" w:rsidRDefault="00973FAD" w:rsidP="00973FAD">
      <w:pPr>
        <w:ind w:firstLine="720"/>
        <w:contextualSpacing/>
        <w:jc w:val="both"/>
        <w:rPr>
          <w:color w:val="FF0000"/>
        </w:rPr>
      </w:pPr>
      <w:r w:rsidRPr="00AF0CB5">
        <w:t>Управление культуры администрации Аргаяшского муниципального</w:t>
      </w:r>
      <w:r w:rsidRPr="0025750D">
        <w:rPr>
          <w:color w:val="FF0000"/>
        </w:rPr>
        <w:t xml:space="preserve"> </w:t>
      </w:r>
      <w:r w:rsidRPr="00AF0CB5">
        <w:t>района:</w:t>
      </w:r>
    </w:p>
    <w:p w:rsidR="00973FAD" w:rsidRDefault="00973FAD" w:rsidP="00973FAD">
      <w:pPr>
        <w:autoSpaceDE w:val="0"/>
        <w:autoSpaceDN w:val="0"/>
        <w:adjustRightInd w:val="0"/>
        <w:ind w:firstLine="720"/>
        <w:contextualSpacing/>
        <w:jc w:val="both"/>
      </w:pPr>
      <w:r>
        <w:t>- определяет формы и методы управл</w:t>
      </w:r>
      <w:r w:rsidR="002F3A02">
        <w:t xml:space="preserve">ения реализацией муниципальной </w:t>
      </w:r>
      <w:r>
        <w:t>программы;</w:t>
      </w:r>
    </w:p>
    <w:p w:rsidR="00973FAD" w:rsidRDefault="00973FAD" w:rsidP="00973FAD">
      <w:pPr>
        <w:autoSpaceDE w:val="0"/>
        <w:autoSpaceDN w:val="0"/>
        <w:adjustRightInd w:val="0"/>
        <w:ind w:firstLine="720"/>
        <w:contextualSpacing/>
        <w:jc w:val="both"/>
      </w:pPr>
      <w:r>
        <w:t xml:space="preserve"> - осуществляет планирование реализации мероприятий муниципальной программы;</w:t>
      </w:r>
    </w:p>
    <w:p w:rsidR="00973FAD" w:rsidRDefault="00973FAD" w:rsidP="00973FAD">
      <w:pPr>
        <w:autoSpaceDE w:val="0"/>
        <w:autoSpaceDN w:val="0"/>
        <w:adjustRightInd w:val="0"/>
        <w:ind w:firstLine="720"/>
        <w:contextualSpacing/>
        <w:jc w:val="both"/>
      </w:pPr>
      <w:r>
        <w:t>- проводит мониторинг эффективности реализации мероприятий муниципальной программы и расходования бюджетных средств, а также формирует доклады о ходе реализации муниципальной программы;</w:t>
      </w:r>
    </w:p>
    <w:p w:rsidR="00973FAD" w:rsidRDefault="00973FAD" w:rsidP="00973FAD">
      <w:pPr>
        <w:autoSpaceDE w:val="0"/>
        <w:autoSpaceDN w:val="0"/>
        <w:adjustRightInd w:val="0"/>
        <w:ind w:firstLine="720"/>
        <w:contextualSpacing/>
        <w:jc w:val="both"/>
      </w:pPr>
      <w:r>
        <w:t>- отвечает за обеспечение хода реализации муниципальной программы и достижение ее конечных результатов, рациональное, целевое и эффективное использование финансовых средств;</w:t>
      </w:r>
    </w:p>
    <w:p w:rsidR="00973FAD" w:rsidRDefault="00973FAD" w:rsidP="00973FAD">
      <w:pPr>
        <w:autoSpaceDE w:val="0"/>
        <w:autoSpaceDN w:val="0"/>
        <w:adjustRightInd w:val="0"/>
        <w:ind w:firstLine="720"/>
        <w:contextualSpacing/>
        <w:jc w:val="both"/>
      </w:pPr>
      <w:r>
        <w:t>- в установленном порядке представляет отчет о ходе реализации муниципальной программы в администрацию Аргаяшского муниципального района.</w:t>
      </w:r>
    </w:p>
    <w:p w:rsidR="00973FAD" w:rsidRDefault="00973FAD" w:rsidP="00973FAD">
      <w:pPr>
        <w:ind w:firstLine="720"/>
        <w:contextualSpacing/>
        <w:jc w:val="both"/>
      </w:pPr>
      <w:r>
        <w:t>Исполнителями муниципальной программы являются Управление культуры администрации Аргаяшского муниципального района и подведомственные ему учреждения культуры:</w:t>
      </w:r>
    </w:p>
    <w:p w:rsidR="00973FAD" w:rsidRDefault="00973FAD" w:rsidP="00973FAD">
      <w:pPr>
        <w:ind w:firstLine="720"/>
        <w:contextualSpacing/>
      </w:pPr>
      <w:r>
        <w:t>-</w:t>
      </w:r>
      <w:r w:rsidRPr="00A2095E">
        <w:rPr>
          <w:sz w:val="28"/>
          <w:szCs w:val="28"/>
        </w:rPr>
        <w:t xml:space="preserve"> </w:t>
      </w:r>
      <w:r w:rsidRPr="00A2095E">
        <w:t>Муниципальное бюджетное учреждение дополнительного образования  «Детская школа искусств</w:t>
      </w:r>
      <w:bookmarkStart w:id="45" w:name="_GoBack"/>
      <w:bookmarkEnd w:id="45"/>
      <w:r w:rsidRPr="00A2095E">
        <w:t>» Аргаяшского района</w:t>
      </w:r>
      <w:r>
        <w:t>;</w:t>
      </w:r>
    </w:p>
    <w:p w:rsidR="00973FAD" w:rsidRDefault="00973FAD" w:rsidP="00973FAD">
      <w:pPr>
        <w:ind w:firstLine="720"/>
        <w:contextualSpacing/>
        <w:jc w:val="both"/>
      </w:pPr>
      <w:r>
        <w:t>-МБУ «Комитет по культуре».</w:t>
      </w:r>
    </w:p>
    <w:p w:rsidR="00973FAD" w:rsidRPr="009435EC" w:rsidRDefault="00973FAD" w:rsidP="00973FAD">
      <w:pPr>
        <w:contextualSpacing/>
        <w:jc w:val="both"/>
      </w:pPr>
      <w:r w:rsidRPr="009435EC">
        <w:t>Главным распорядителем средств местного бюджета на реализацию мероприятий муниципальной программы является Администрация Аргаяшского муниципального района.</w:t>
      </w:r>
    </w:p>
    <w:p w:rsidR="00973FAD" w:rsidRDefault="00973FAD" w:rsidP="00973FAD">
      <w:pPr>
        <w:ind w:firstLine="720"/>
        <w:contextualSpacing/>
        <w:jc w:val="both"/>
      </w:pPr>
      <w:r>
        <w:t>Мероприятия Программы закрепляются за непосредственными исполнителями, которые несут ответственность за объемы и качество выполнения этих мероприятий.</w:t>
      </w:r>
    </w:p>
    <w:p w:rsidR="00973FAD" w:rsidRDefault="00973FAD" w:rsidP="00973FAD">
      <w:pPr>
        <w:ind w:firstLine="720"/>
        <w:contextualSpacing/>
        <w:jc w:val="both"/>
      </w:pPr>
      <w:r>
        <w:t>Управление культуры ежегодно, в срок до 1 апреля года, следующего за отчётным</w:t>
      </w:r>
      <w:proofErr w:type="gramStart"/>
      <w:r>
        <w:t xml:space="preserve"> ,</w:t>
      </w:r>
      <w:proofErr w:type="gramEnd"/>
      <w:r>
        <w:t xml:space="preserve"> готовит годовой отчёт о ходе реализации Программы и направляет их в отдел экономики   администрации Аргаяшского муниципального района на бумажном и электронных носителях. Оценка достижений эффективности деятельности по реализации программных мероприятий осуществляется посредством мониторинга на основе  индикативных показателей. </w:t>
      </w:r>
    </w:p>
    <w:p w:rsidR="00973FAD" w:rsidRDefault="00973FAD" w:rsidP="00973FAD">
      <w:pPr>
        <w:ind w:firstLine="720"/>
        <w:contextualSpacing/>
        <w:jc w:val="both"/>
      </w:pPr>
      <w:r>
        <w:t>Годовой отчёт содержит:</w:t>
      </w:r>
    </w:p>
    <w:p w:rsidR="00973FAD" w:rsidRDefault="00973FAD" w:rsidP="00973FAD">
      <w:pPr>
        <w:ind w:firstLine="720"/>
        <w:contextualSpacing/>
        <w:jc w:val="both"/>
      </w:pPr>
      <w:r>
        <w:t>1)конкретные результаты, достигнутые за отчётный период;</w:t>
      </w:r>
    </w:p>
    <w:p w:rsidR="00973FAD" w:rsidRDefault="00973FAD" w:rsidP="00973FAD">
      <w:pPr>
        <w:ind w:firstLine="720"/>
        <w:contextualSpacing/>
        <w:jc w:val="both"/>
      </w:pPr>
      <w:r>
        <w:t>2)перечень мероприятий Программы, выполненных и не выполненных (с указанием причин) в установленные сроки;</w:t>
      </w:r>
    </w:p>
    <w:p w:rsidR="00973FAD" w:rsidRDefault="00973FAD" w:rsidP="00973FAD">
      <w:pPr>
        <w:ind w:firstLine="720"/>
        <w:contextualSpacing/>
        <w:jc w:val="both"/>
      </w:pPr>
      <w:r>
        <w:t>3) анализ факторов, повлиявших на ход реализации Программы;</w:t>
      </w:r>
    </w:p>
    <w:p w:rsidR="00973FAD" w:rsidRDefault="00973FAD" w:rsidP="00973FAD">
      <w:pPr>
        <w:ind w:firstLine="720"/>
        <w:contextualSpacing/>
        <w:jc w:val="both"/>
      </w:pPr>
      <w:r>
        <w:t>4)данные об использовании бюджетных ассигнований и иных средств на выполнение мероприятий Программы;</w:t>
      </w:r>
    </w:p>
    <w:p w:rsidR="00973FAD" w:rsidRDefault="00973FAD" w:rsidP="00973FAD">
      <w:pPr>
        <w:ind w:firstLine="720"/>
        <w:contextualSpacing/>
        <w:jc w:val="both"/>
      </w:pPr>
      <w:r>
        <w:t>5)информацию о внесенных ответственным исполнителем изменениях в Программу;</w:t>
      </w:r>
    </w:p>
    <w:p w:rsidR="00973FAD" w:rsidRDefault="00973FAD" w:rsidP="00973FAD">
      <w:pPr>
        <w:ind w:firstLine="720"/>
        <w:contextualSpacing/>
        <w:jc w:val="both"/>
      </w:pPr>
      <w:r>
        <w:t>6)оценку эффективности использования бюджетных средств на реализацию Программы.</w:t>
      </w:r>
    </w:p>
    <w:p w:rsidR="00973FAD" w:rsidRDefault="00973FAD" w:rsidP="00973FAD">
      <w:pPr>
        <w:ind w:firstLine="720"/>
        <w:contextualSpacing/>
        <w:jc w:val="both"/>
      </w:pPr>
      <w:r>
        <w:t>Механизм реализации муниципальной программы включает:</w:t>
      </w:r>
    </w:p>
    <w:p w:rsidR="00973FAD" w:rsidRDefault="00973FAD" w:rsidP="00973FAD">
      <w:pPr>
        <w:numPr>
          <w:ilvl w:val="0"/>
          <w:numId w:val="4"/>
        </w:numPr>
        <w:tabs>
          <w:tab w:val="num" w:pos="0"/>
          <w:tab w:val="left" w:pos="900"/>
          <w:tab w:val="left" w:pos="1080"/>
          <w:tab w:val="left" w:pos="1260"/>
        </w:tabs>
        <w:ind w:left="0" w:firstLine="720"/>
        <w:contextualSpacing/>
        <w:jc w:val="both"/>
      </w:pPr>
      <w:r>
        <w:t>выполнение программных мероприятий за счет всех источников финансирования;</w:t>
      </w:r>
    </w:p>
    <w:p w:rsidR="00973FAD" w:rsidRDefault="00973FAD" w:rsidP="00973FAD">
      <w:pPr>
        <w:numPr>
          <w:ilvl w:val="0"/>
          <w:numId w:val="4"/>
        </w:numPr>
        <w:tabs>
          <w:tab w:val="num" w:pos="0"/>
          <w:tab w:val="left" w:pos="900"/>
          <w:tab w:val="left" w:pos="1080"/>
          <w:tab w:val="left" w:pos="1260"/>
        </w:tabs>
        <w:ind w:left="0" w:firstLine="720"/>
        <w:contextualSpacing/>
        <w:jc w:val="both"/>
      </w:pPr>
      <w:r>
        <w:t>подготовку докладов и отчетов о реализации муниципальной программы и обсуждение достигнутых результатов;</w:t>
      </w:r>
    </w:p>
    <w:p w:rsidR="00973FAD" w:rsidRDefault="00973FAD" w:rsidP="00973FAD">
      <w:pPr>
        <w:numPr>
          <w:ilvl w:val="0"/>
          <w:numId w:val="4"/>
        </w:numPr>
        <w:tabs>
          <w:tab w:val="num" w:pos="0"/>
          <w:tab w:val="left" w:pos="900"/>
          <w:tab w:val="left" w:pos="1080"/>
          <w:tab w:val="left" w:pos="1260"/>
        </w:tabs>
        <w:ind w:left="0" w:firstLine="720"/>
        <w:contextualSpacing/>
        <w:jc w:val="both"/>
      </w:pPr>
      <w:r>
        <w:lastRenderedPageBreak/>
        <w:t>корректировку муниципальной программы;</w:t>
      </w:r>
    </w:p>
    <w:p w:rsidR="00973FAD" w:rsidRDefault="00973FAD" w:rsidP="00973FAD">
      <w:pPr>
        <w:numPr>
          <w:ilvl w:val="0"/>
          <w:numId w:val="4"/>
        </w:numPr>
        <w:tabs>
          <w:tab w:val="num" w:pos="0"/>
          <w:tab w:val="left" w:pos="900"/>
          <w:tab w:val="left" w:pos="1080"/>
          <w:tab w:val="left" w:pos="1260"/>
        </w:tabs>
        <w:ind w:left="0" w:firstLine="720"/>
        <w:contextualSpacing/>
        <w:jc w:val="both"/>
      </w:pPr>
      <w:r>
        <w:t>уточнение объемов финансирования муниципальной  программы.</w:t>
      </w:r>
    </w:p>
    <w:p w:rsidR="00973FAD" w:rsidRDefault="00973FAD" w:rsidP="00973FAD">
      <w:pPr>
        <w:autoSpaceDE w:val="0"/>
        <w:autoSpaceDN w:val="0"/>
        <w:adjustRightInd w:val="0"/>
        <w:ind w:firstLine="720"/>
        <w:contextualSpacing/>
        <w:jc w:val="both"/>
      </w:pPr>
      <w:r>
        <w:t xml:space="preserve">Реализация муниципальной программы осуществляется на основе муниципальных контрактов, заключаемых исполнителями муниципальной программы. </w:t>
      </w:r>
    </w:p>
    <w:p w:rsidR="00973FAD" w:rsidRDefault="00973FAD" w:rsidP="00973FAD">
      <w:pPr>
        <w:autoSpaceDE w:val="0"/>
        <w:autoSpaceDN w:val="0"/>
        <w:adjustRightInd w:val="0"/>
        <w:ind w:firstLine="720"/>
        <w:contextualSpacing/>
        <w:jc w:val="both"/>
      </w:pPr>
      <w:r>
        <w:t>Исполнители обеспечивают в соответствии с муниципальным контрактом выполнение проектов, необходимых для реализации программных мероприятий.</w:t>
      </w:r>
    </w:p>
    <w:p w:rsidR="00973FAD" w:rsidRPr="004F16B8" w:rsidRDefault="00973FAD" w:rsidP="00973FAD">
      <w:pPr>
        <w:autoSpaceDE w:val="0"/>
        <w:autoSpaceDN w:val="0"/>
        <w:adjustRightInd w:val="0"/>
        <w:ind w:firstLine="720"/>
        <w:contextualSpacing/>
        <w:jc w:val="both"/>
      </w:pPr>
      <w:r w:rsidRPr="004F16B8">
        <w:t>Контроль целевого расходования бюджетных средств осуществляет в текущем режиме централизованной бухгалтерией МБУ «Комитет по культуре», в том числе:</w:t>
      </w:r>
    </w:p>
    <w:p w:rsidR="00973FAD" w:rsidRPr="004F16B8" w:rsidRDefault="00973FAD" w:rsidP="00973FAD">
      <w:pPr>
        <w:autoSpaceDE w:val="0"/>
        <w:autoSpaceDN w:val="0"/>
        <w:adjustRightInd w:val="0"/>
        <w:ind w:firstLine="720"/>
        <w:contextualSpacing/>
        <w:jc w:val="both"/>
      </w:pPr>
      <w:r w:rsidRPr="004F16B8">
        <w:t>- согласование смет расходов;</w:t>
      </w:r>
    </w:p>
    <w:p w:rsidR="00973FAD" w:rsidRDefault="00973FAD" w:rsidP="00973FAD">
      <w:pPr>
        <w:autoSpaceDE w:val="0"/>
        <w:autoSpaceDN w:val="0"/>
        <w:adjustRightInd w:val="0"/>
        <w:ind w:firstLine="720"/>
        <w:contextualSpacing/>
        <w:jc w:val="both"/>
      </w:pPr>
      <w:r>
        <w:t>- финансирование согласованных расходов;</w:t>
      </w:r>
    </w:p>
    <w:p w:rsidR="00973FAD" w:rsidRDefault="00973FAD" w:rsidP="00973FAD">
      <w:pPr>
        <w:autoSpaceDE w:val="0"/>
        <w:autoSpaceDN w:val="0"/>
        <w:adjustRightInd w:val="0"/>
        <w:ind w:firstLine="720"/>
        <w:contextualSpacing/>
        <w:jc w:val="both"/>
      </w:pPr>
      <w:r>
        <w:t>- контроль целевого использования финансовых средств.</w:t>
      </w:r>
    </w:p>
    <w:p w:rsidR="00973FAD" w:rsidRDefault="00973FAD" w:rsidP="00973FAD">
      <w:pPr>
        <w:autoSpaceDE w:val="0"/>
        <w:autoSpaceDN w:val="0"/>
        <w:adjustRightInd w:val="0"/>
        <w:ind w:firstLine="720"/>
        <w:contextualSpacing/>
        <w:jc w:val="both"/>
      </w:pPr>
      <w:r>
        <w:t>Контроль качества планирования, организации исполнения мероприятий, анализ результатов осуществляет Управление культуры администрации Аргаяшского муниципального района.</w:t>
      </w:r>
    </w:p>
    <w:p w:rsidR="00973FAD" w:rsidRDefault="00973FAD" w:rsidP="00973FAD">
      <w:pPr>
        <w:autoSpaceDE w:val="0"/>
        <w:autoSpaceDN w:val="0"/>
        <w:adjustRightInd w:val="0"/>
        <w:ind w:firstLine="720"/>
        <w:contextualSpacing/>
        <w:jc w:val="both"/>
      </w:pPr>
      <w:r>
        <w:t xml:space="preserve"> К должностным лицам, не обеспечившим в установленные сроки выполнение предусмотренных муниципальной программой мероприятий или допустивших нецелевое, нерациональное расходование средств, выделенных из местного бюджета на реализацию муниципальной программы, применяются в соответствии с действующим законодательством меры дисциплинарного воздействия.</w:t>
      </w:r>
    </w:p>
    <w:p w:rsidR="00973FAD" w:rsidRDefault="00973FAD" w:rsidP="00973FAD">
      <w:pPr>
        <w:contextualSpacing/>
        <w:jc w:val="both"/>
      </w:pPr>
    </w:p>
    <w:p w:rsidR="00973FAD" w:rsidRPr="00F705D2" w:rsidRDefault="00973FAD" w:rsidP="00973FAD">
      <w:pPr>
        <w:contextualSpacing/>
        <w:jc w:val="center"/>
        <w:rPr>
          <w:b/>
        </w:rPr>
      </w:pPr>
      <w:r w:rsidRPr="00F705D2">
        <w:rPr>
          <w:b/>
        </w:rPr>
        <w:t>Раздел 7.</w:t>
      </w:r>
      <w:r w:rsidRPr="00F705D2">
        <w:t xml:space="preserve"> </w:t>
      </w:r>
      <w:r w:rsidR="002F3A02">
        <w:rPr>
          <w:b/>
        </w:rPr>
        <w:t xml:space="preserve">Ожидаемые результаты </w:t>
      </w:r>
      <w:r w:rsidRPr="00F705D2">
        <w:rPr>
          <w:b/>
        </w:rPr>
        <w:t>реализации муниципальной программы с указанием целевых индикаторов и показателей.</w:t>
      </w:r>
    </w:p>
    <w:p w:rsidR="00973FAD" w:rsidRDefault="00973FAD" w:rsidP="00973FAD">
      <w:pPr>
        <w:contextualSpacing/>
        <w:jc w:val="center"/>
        <w:rPr>
          <w:b/>
        </w:rPr>
      </w:pPr>
    </w:p>
    <w:p w:rsidR="00973FAD" w:rsidRDefault="00973FAD" w:rsidP="00973FAD">
      <w:pPr>
        <w:contextualSpacing/>
        <w:jc w:val="both"/>
      </w:pPr>
      <w:r>
        <w:t>Реализация  с</w:t>
      </w:r>
      <w:r w:rsidR="002F3A02">
        <w:t>истемы программных мероприятий</w:t>
      </w:r>
      <w:r>
        <w:t xml:space="preserve"> повысит качество социально значимых услуг населению учреждениями культуры.</w:t>
      </w:r>
    </w:p>
    <w:p w:rsidR="00973FAD" w:rsidRDefault="00973FAD" w:rsidP="00973FAD">
      <w:pPr>
        <w:contextualSpacing/>
        <w:jc w:val="both"/>
      </w:pPr>
      <w:r>
        <w:tab/>
        <w:t>Ожидаемые результаты Программы:</w:t>
      </w:r>
    </w:p>
    <w:p w:rsidR="00973FAD" w:rsidRDefault="00973FAD" w:rsidP="00973FAD">
      <w:pPr>
        <w:contextualSpacing/>
        <w:jc w:val="both"/>
      </w:pPr>
      <w:r>
        <w:t>- создание условий для активизации творческой деятельности;</w:t>
      </w:r>
    </w:p>
    <w:p w:rsidR="00973FAD" w:rsidRDefault="00973FAD" w:rsidP="00973FAD">
      <w:pPr>
        <w:contextualSpacing/>
        <w:jc w:val="both"/>
      </w:pPr>
      <w:r>
        <w:t>-повышение информированности и профессиональных знаний специалистов сферы культуры, искусства, художественного образования;</w:t>
      </w:r>
    </w:p>
    <w:p w:rsidR="00973FAD" w:rsidRDefault="00973FAD" w:rsidP="00973FAD">
      <w:pPr>
        <w:contextualSpacing/>
        <w:jc w:val="both"/>
      </w:pPr>
      <w:r>
        <w:t>-создание системы профессиональной и социальной поддержки молодых кадров;</w:t>
      </w:r>
    </w:p>
    <w:p w:rsidR="00973FAD" w:rsidRDefault="00973FAD" w:rsidP="00973FAD">
      <w:pPr>
        <w:contextualSpacing/>
        <w:jc w:val="both"/>
      </w:pPr>
      <w:r>
        <w:t>-создание работоспособной команды единомышленников;</w:t>
      </w:r>
    </w:p>
    <w:p w:rsidR="00973FAD" w:rsidRDefault="00973FAD" w:rsidP="00973FAD">
      <w:pPr>
        <w:contextualSpacing/>
        <w:jc w:val="both"/>
      </w:pPr>
      <w:r>
        <w:t>-привлечение персонала к перспективному планированию;</w:t>
      </w:r>
    </w:p>
    <w:p w:rsidR="00973FAD" w:rsidRDefault="00973FAD" w:rsidP="00973FAD">
      <w:pPr>
        <w:contextualSpacing/>
        <w:jc w:val="both"/>
      </w:pPr>
      <w:r>
        <w:t>-прогноз развития профессионализма, возможных трудностей и преодоление их в процессе профессионального роста;</w:t>
      </w:r>
    </w:p>
    <w:p w:rsidR="00973FAD" w:rsidRDefault="00973FAD" w:rsidP="00973FAD">
      <w:pPr>
        <w:contextualSpacing/>
        <w:jc w:val="both"/>
      </w:pPr>
      <w:r>
        <w:t>-определение методологии стратегического управления, которая опирается на неформальные подходы, широкое обсуждение, создание экспертных групп. Это позволит работникам справиться с проблемами, сориентироваться в потоке  перемен, делая ставку на адаптацию и обучение;</w:t>
      </w:r>
    </w:p>
    <w:p w:rsidR="00973FAD" w:rsidRDefault="00973FAD" w:rsidP="00973FAD">
      <w:pPr>
        <w:contextualSpacing/>
        <w:jc w:val="both"/>
      </w:pPr>
      <w:r>
        <w:t>- уменьшение процента сменяемости кадров.</w:t>
      </w:r>
    </w:p>
    <w:p w:rsidR="00973FAD" w:rsidRDefault="00973FAD" w:rsidP="002F3A02">
      <w:pPr>
        <w:pStyle w:val="a4"/>
        <w:spacing w:before="0" w:beforeAutospacing="0" w:after="0" w:afterAutospacing="0"/>
        <w:ind w:firstLine="708"/>
        <w:contextualSpacing/>
        <w:jc w:val="both"/>
      </w:pPr>
      <w:r>
        <w:t>Ожидаемые результаты реализации поставленных задач представлены в виде показателей и индикаторов:</w:t>
      </w:r>
    </w:p>
    <w:p w:rsidR="00973FAD" w:rsidRDefault="00973FAD" w:rsidP="00973FAD">
      <w:pPr>
        <w:pStyle w:val="a4"/>
        <w:spacing w:before="0" w:beforeAutospacing="0" w:after="0" w:afterAutospacing="0"/>
        <w:jc w:val="both"/>
      </w:pPr>
    </w:p>
    <w:tbl>
      <w:tblPr>
        <w:tblW w:w="9088" w:type="dxa"/>
        <w:jc w:val="center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2"/>
        <w:gridCol w:w="1544"/>
        <w:gridCol w:w="1472"/>
      </w:tblGrid>
      <w:tr w:rsidR="00973FAD" w:rsidRPr="00BA7AF6" w:rsidTr="00B27E44">
        <w:trPr>
          <w:jc w:val="center"/>
        </w:trPr>
        <w:tc>
          <w:tcPr>
            <w:tcW w:w="6072" w:type="dxa"/>
          </w:tcPr>
          <w:p w:rsidR="00973FAD" w:rsidRPr="00BE1288" w:rsidRDefault="00973FAD" w:rsidP="00B27E4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C31FD">
              <w:rPr>
                <w:b/>
                <w:sz w:val="22"/>
                <w:szCs w:val="22"/>
              </w:rPr>
              <w:t>Индикаторы и показатели</w:t>
            </w:r>
          </w:p>
        </w:tc>
        <w:tc>
          <w:tcPr>
            <w:tcW w:w="1544" w:type="dxa"/>
          </w:tcPr>
          <w:p w:rsidR="00973FAD" w:rsidRPr="00BA7AF6" w:rsidRDefault="00973FAD" w:rsidP="00B27E4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A7AF6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5</w:t>
            </w:r>
            <w:r w:rsidRPr="00BA7AF6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472" w:type="dxa"/>
          </w:tcPr>
          <w:p w:rsidR="00973FAD" w:rsidRPr="00BA7AF6" w:rsidRDefault="00973FAD" w:rsidP="00B27E4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A7AF6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  <w:r w:rsidRPr="00BA7AF6">
              <w:rPr>
                <w:b/>
                <w:sz w:val="22"/>
                <w:szCs w:val="22"/>
              </w:rPr>
              <w:t>г.</w:t>
            </w:r>
          </w:p>
        </w:tc>
      </w:tr>
      <w:tr w:rsidR="00973FAD" w:rsidRPr="00BA7AF6" w:rsidTr="00B27E44">
        <w:trPr>
          <w:jc w:val="center"/>
        </w:trPr>
        <w:tc>
          <w:tcPr>
            <w:tcW w:w="607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 w:rsidRPr="00572B9B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Частота проведения культурных мероприятий, раз в год</w:t>
            </w:r>
          </w:p>
        </w:tc>
        <w:tc>
          <w:tcPr>
            <w:tcW w:w="1544" w:type="dxa"/>
          </w:tcPr>
          <w:p w:rsidR="00973FAD" w:rsidRPr="00261863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 w:rsidRPr="0026186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472" w:type="dxa"/>
          </w:tcPr>
          <w:p w:rsidR="00973FAD" w:rsidRPr="00261863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3FAD" w:rsidRPr="00BA7AF6" w:rsidTr="00B27E44">
        <w:trPr>
          <w:jc w:val="center"/>
        </w:trPr>
        <w:tc>
          <w:tcPr>
            <w:tcW w:w="607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Посещаемость культурных мероприятий (фактически пришедшие к планируемому количеству посетителей), %</w:t>
            </w:r>
          </w:p>
        </w:tc>
        <w:tc>
          <w:tcPr>
            <w:tcW w:w="1544" w:type="dxa"/>
          </w:tcPr>
          <w:p w:rsidR="00973FAD" w:rsidRPr="00261863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 w:rsidRPr="00261863">
              <w:rPr>
                <w:sz w:val="20"/>
                <w:szCs w:val="20"/>
              </w:rPr>
              <w:t>95</w:t>
            </w:r>
          </w:p>
        </w:tc>
        <w:tc>
          <w:tcPr>
            <w:tcW w:w="1472" w:type="dxa"/>
          </w:tcPr>
          <w:p w:rsidR="00973FAD" w:rsidRPr="00261863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3FAD" w:rsidRPr="00BA7AF6" w:rsidTr="00B27E44">
        <w:trPr>
          <w:jc w:val="center"/>
        </w:trPr>
        <w:tc>
          <w:tcPr>
            <w:tcW w:w="607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Удельный вес лиц среди населения района, участвующих в работе клубных формирований и любительских объединений , %</w:t>
            </w:r>
          </w:p>
        </w:tc>
        <w:tc>
          <w:tcPr>
            <w:tcW w:w="1544" w:type="dxa"/>
          </w:tcPr>
          <w:p w:rsidR="00973FAD" w:rsidRPr="00261863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 w:rsidRPr="00261863">
              <w:rPr>
                <w:sz w:val="20"/>
                <w:szCs w:val="20"/>
              </w:rPr>
              <w:t>3,6</w:t>
            </w:r>
          </w:p>
        </w:tc>
        <w:tc>
          <w:tcPr>
            <w:tcW w:w="1472" w:type="dxa"/>
          </w:tcPr>
          <w:p w:rsidR="00973FAD" w:rsidRPr="00261863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3FAD" w:rsidRPr="00BA7AF6" w:rsidTr="00B27E44">
        <w:trPr>
          <w:jc w:val="center"/>
        </w:trPr>
        <w:tc>
          <w:tcPr>
            <w:tcW w:w="607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4.Количество работников культуры (специалистов), имеющих высшее и среднее профессиональное образование (от общего числа специалистов), %</w:t>
            </w:r>
          </w:p>
        </w:tc>
        <w:tc>
          <w:tcPr>
            <w:tcW w:w="1544" w:type="dxa"/>
          </w:tcPr>
          <w:p w:rsidR="00973FAD" w:rsidRPr="00261863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 w:rsidRPr="00261863">
              <w:rPr>
                <w:sz w:val="20"/>
                <w:szCs w:val="20"/>
              </w:rPr>
              <w:t>91,3</w:t>
            </w:r>
          </w:p>
        </w:tc>
        <w:tc>
          <w:tcPr>
            <w:tcW w:w="1472" w:type="dxa"/>
          </w:tcPr>
          <w:p w:rsidR="00973FAD" w:rsidRPr="00261863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3FAD" w:rsidRPr="00BA7AF6" w:rsidTr="00B27E44">
        <w:trPr>
          <w:jc w:val="center"/>
        </w:trPr>
        <w:tc>
          <w:tcPr>
            <w:tcW w:w="607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72B9B">
              <w:rPr>
                <w:sz w:val="20"/>
                <w:szCs w:val="20"/>
              </w:rPr>
              <w:t>. Количество выданных книг</w:t>
            </w:r>
            <w:r>
              <w:rPr>
                <w:sz w:val="20"/>
                <w:szCs w:val="20"/>
              </w:rPr>
              <w:t>, Единиц экземпляров</w:t>
            </w:r>
          </w:p>
        </w:tc>
        <w:tc>
          <w:tcPr>
            <w:tcW w:w="1544" w:type="dxa"/>
          </w:tcPr>
          <w:p w:rsidR="00973FAD" w:rsidRPr="00261863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3FAD" w:rsidRPr="00261863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 w:rsidRPr="00261863">
              <w:rPr>
                <w:sz w:val="20"/>
                <w:szCs w:val="20"/>
              </w:rPr>
              <w:t>389</w:t>
            </w:r>
            <w:r>
              <w:rPr>
                <w:sz w:val="20"/>
                <w:szCs w:val="20"/>
              </w:rPr>
              <w:t>250</w:t>
            </w:r>
          </w:p>
        </w:tc>
        <w:tc>
          <w:tcPr>
            <w:tcW w:w="1472" w:type="dxa"/>
          </w:tcPr>
          <w:p w:rsidR="00973FAD" w:rsidRPr="00261863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3FAD" w:rsidRPr="00BA7AF6" w:rsidTr="00B27E44">
        <w:trPr>
          <w:trHeight w:val="469"/>
          <w:jc w:val="center"/>
        </w:trPr>
        <w:tc>
          <w:tcPr>
            <w:tcW w:w="607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572B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Количество человек, посетивших информационно-просветительские  мероприятия, человек</w:t>
            </w:r>
          </w:p>
        </w:tc>
        <w:tc>
          <w:tcPr>
            <w:tcW w:w="1544" w:type="dxa"/>
          </w:tcPr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 w:rsidRPr="00260DF5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156</w:t>
            </w:r>
          </w:p>
        </w:tc>
        <w:tc>
          <w:tcPr>
            <w:tcW w:w="1472" w:type="dxa"/>
          </w:tcPr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3FAD" w:rsidRPr="00BA7AF6" w:rsidTr="00B27E44">
        <w:trPr>
          <w:jc w:val="center"/>
        </w:trPr>
        <w:tc>
          <w:tcPr>
            <w:tcW w:w="607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Среднее число пользователей библиотек на 1000  населения Ср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П, человек</w:t>
            </w:r>
          </w:p>
        </w:tc>
        <w:tc>
          <w:tcPr>
            <w:tcW w:w="1544" w:type="dxa"/>
          </w:tcPr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472" w:type="dxa"/>
          </w:tcPr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3FAD" w:rsidRPr="00BA7AF6" w:rsidTr="00B27E44">
        <w:trPr>
          <w:jc w:val="center"/>
        </w:trPr>
        <w:tc>
          <w:tcPr>
            <w:tcW w:w="607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8.Удовлетворенность населения организацией библиотечного </w:t>
            </w:r>
            <w:r>
              <w:rPr>
                <w:sz w:val="20"/>
                <w:szCs w:val="20"/>
              </w:rPr>
              <w:lastRenderedPageBreak/>
              <w:t xml:space="preserve">обслуживания </w:t>
            </w:r>
            <w:proofErr w:type="spellStart"/>
            <w:r>
              <w:rPr>
                <w:sz w:val="20"/>
                <w:szCs w:val="20"/>
              </w:rPr>
              <w:t>Уд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spellEnd"/>
            <w:proofErr w:type="gramEnd"/>
            <w:r>
              <w:rPr>
                <w:sz w:val="20"/>
                <w:szCs w:val="20"/>
              </w:rPr>
              <w:t>, %</w:t>
            </w:r>
          </w:p>
        </w:tc>
        <w:tc>
          <w:tcPr>
            <w:tcW w:w="1544" w:type="dxa"/>
          </w:tcPr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72" w:type="dxa"/>
          </w:tcPr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3FAD" w:rsidRPr="00BA7AF6" w:rsidTr="00B27E44">
        <w:trPr>
          <w:trHeight w:val="430"/>
          <w:jc w:val="center"/>
        </w:trPr>
        <w:tc>
          <w:tcPr>
            <w:tcW w:w="607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9.Удельный вес лиц моложе 18 лет среди посетителей библиотек  МЧ, %</w:t>
            </w:r>
          </w:p>
        </w:tc>
        <w:tc>
          <w:tcPr>
            <w:tcW w:w="1544" w:type="dxa"/>
            <w:vAlign w:val="center"/>
          </w:tcPr>
          <w:p w:rsidR="00973FAD" w:rsidRPr="00260DF5" w:rsidRDefault="00973FAD" w:rsidP="00B27E44">
            <w:pPr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72" w:type="dxa"/>
            <w:vAlign w:val="center"/>
          </w:tcPr>
          <w:p w:rsidR="00973FAD" w:rsidRPr="00260DF5" w:rsidRDefault="00973FAD" w:rsidP="00B27E44">
            <w:pPr>
              <w:jc w:val="center"/>
              <w:rPr>
                <w:sz w:val="20"/>
                <w:szCs w:val="20"/>
              </w:rPr>
            </w:pPr>
          </w:p>
        </w:tc>
      </w:tr>
      <w:tr w:rsidR="00973FAD" w:rsidRPr="00BA7AF6" w:rsidTr="00B27E44">
        <w:trPr>
          <w:trHeight w:val="579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Количество детей, участвующих во всероссийских, областных, городских конкурсах, олимпиадах, человек</w:t>
            </w:r>
          </w:p>
        </w:tc>
        <w:tc>
          <w:tcPr>
            <w:tcW w:w="1544" w:type="dxa"/>
          </w:tcPr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472" w:type="dxa"/>
          </w:tcPr>
          <w:p w:rsidR="00973FAD" w:rsidRPr="00260DF5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3FAD" w:rsidRPr="00BA7AF6" w:rsidTr="00B27E44">
        <w:trPr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Доля педагогических кадров с высшим профессиональным образованием от общего числа преподавателей, %</w:t>
            </w:r>
          </w:p>
        </w:tc>
        <w:tc>
          <w:tcPr>
            <w:tcW w:w="1544" w:type="dxa"/>
          </w:tcPr>
          <w:p w:rsidR="00973FAD" w:rsidRPr="00C4185B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3FAD" w:rsidRPr="00C4185B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72" w:type="dxa"/>
          </w:tcPr>
          <w:p w:rsidR="00973FAD" w:rsidRPr="00C4185B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3FAD" w:rsidRPr="00BA7AF6" w:rsidTr="00B27E44">
        <w:trPr>
          <w:trHeight w:val="564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12.Удовлетворенность населения качеством дополнительного образования, %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 w:rsidRPr="00B43F36">
              <w:rPr>
                <w:sz w:val="20"/>
                <w:szCs w:val="20"/>
              </w:rPr>
              <w:t>10</w:t>
            </w:r>
          </w:p>
        </w:tc>
        <w:tc>
          <w:tcPr>
            <w:tcW w:w="1472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13.Средняя наполняемость групп, в т.ч.: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Отделения: Фортепьяно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Народные инструменты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Хореографии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Изобразительное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ООЭО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ОРЭР человек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Театральное,              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 w:rsidRPr="00B43F36">
              <w:rPr>
                <w:sz w:val="20"/>
                <w:szCs w:val="20"/>
              </w:rPr>
              <w:t>8</w:t>
            </w:r>
          </w:p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участников клубных формирований, принявших участие в фестивалях, конкурсах, смотрах: районных, областных относительно числа участников всех формирований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Читаемость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Обращаемость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1,37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пользователей (человек)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информационно-просветительских </w:t>
            </w:r>
            <w:proofErr w:type="spellStart"/>
            <w:r>
              <w:rPr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sz w:val="20"/>
                <w:szCs w:val="20"/>
              </w:rPr>
              <w:t xml:space="preserve"> мероприятий (единиц)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выданных библиотечных справок (единиц)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8900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посещений (единиц)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15550,0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Обновляемость</w:t>
            </w:r>
            <w:proofErr w:type="spellEnd"/>
            <w:r>
              <w:rPr>
                <w:sz w:val="20"/>
                <w:szCs w:val="20"/>
              </w:rPr>
              <w:t xml:space="preserve"> библиотечного фонда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 библиотечного фонда за отчетный период (единиц)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 прироста объемов собственных баз данных электронных ресурсов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документов (единиц)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11664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количества отредактированных библиографических записей в каталогах по сравнению с аналогичным периодом (единиц)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объема электронного каталога по сравнению с предыдущим отчетным периодом (единиц)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документов (единиц)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73FAD" w:rsidRPr="00BA7AF6" w:rsidTr="00B27E44">
        <w:trPr>
          <w:trHeight w:val="223"/>
          <w:jc w:val="center"/>
        </w:trPr>
        <w:tc>
          <w:tcPr>
            <w:tcW w:w="607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обучающихся, участвующих во всероссийских, областных, городских конкурсах олимпиадах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-образовательные программы художественной направленности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-народные инструменты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-фортепиано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-декоративно-прикладное творчество</w:t>
            </w:r>
          </w:p>
        </w:tc>
        <w:tc>
          <w:tcPr>
            <w:tcW w:w="1544" w:type="dxa"/>
          </w:tcPr>
          <w:p w:rsidR="00973FAD" w:rsidRPr="00B43F36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973FAD" w:rsidRDefault="00973FAD" w:rsidP="00B27E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73FAD" w:rsidRDefault="00973FAD" w:rsidP="00973FAD">
      <w:pPr>
        <w:ind w:firstLine="720"/>
        <w:jc w:val="both"/>
      </w:pPr>
    </w:p>
    <w:p w:rsidR="00973FAD" w:rsidRDefault="00973FAD" w:rsidP="00973FAD">
      <w:pPr>
        <w:ind w:firstLine="720"/>
        <w:jc w:val="both"/>
      </w:pPr>
      <w:r>
        <w:t>Достоверность достижения целевых индикаторов и показателей проверяется в ходе рассмотрения отчетов и докладов, экспертных и других проверок, организуемых Управлением культуры администрации Аргаяшского муниципального района.</w:t>
      </w:r>
    </w:p>
    <w:p w:rsidR="00973FAD" w:rsidRDefault="00973FAD" w:rsidP="00973FAD">
      <w:pPr>
        <w:ind w:firstLine="709"/>
        <w:jc w:val="both"/>
      </w:pPr>
      <w:r>
        <w:t xml:space="preserve">Исполнители Программы в месячный срок после проведения мероприятия представляют Заказчику финансовый и текстовые отчеты. Они должны содержать сведения о результатах проекта, целевом использовании средств бюджета, соответствии полученных результатов результатам Программы, внедрении и эффективности инновационных проектов, а также оценку влияния фактических результатов реализации Программы на различные социально- экономические сферы региона.  </w:t>
      </w:r>
    </w:p>
    <w:p w:rsidR="00973FAD" w:rsidRDefault="00973FAD" w:rsidP="00973FAD">
      <w:pPr>
        <w:ind w:firstLine="720"/>
        <w:jc w:val="both"/>
      </w:pPr>
      <w:r>
        <w:t xml:space="preserve">Критерием выполнения Программы является достижение целевых индикаторов и показателей. За период действия Программы в сфере Аргаяшского муниципального района планируется достижение следующих результатов: качественного улучшения и количественного увеличение предоставляемых населению услуг в сфере культуры; увеличения охвата населения культурными и информационными услугами; качественного </w:t>
      </w:r>
      <w:r>
        <w:lastRenderedPageBreak/>
        <w:t>обновления материально- технической базы муниципальных учреждений культуры; повышение статуса работника культуры.</w:t>
      </w:r>
    </w:p>
    <w:p w:rsidR="00973FAD" w:rsidRDefault="00973FAD" w:rsidP="00973FAD">
      <w:pPr>
        <w:ind w:firstLine="720"/>
        <w:jc w:val="both"/>
      </w:pPr>
      <w:r>
        <w:t xml:space="preserve">Достижение поставленной цели в рамках реализации Программы означает выравнивание возможностей доступа различных групп населения Аргаяшского муниципального района к ценностям культуры региона, повышения уровня доступности культурных ценностей и сокращение территориальной </w:t>
      </w:r>
      <w:proofErr w:type="spellStart"/>
      <w:r>
        <w:t>дифференции</w:t>
      </w:r>
      <w:proofErr w:type="spellEnd"/>
      <w:r>
        <w:t xml:space="preserve"> в обеспечении населения района услугами культурной деятельности в обеспечении населения района услугами культурной деятельности.</w:t>
      </w:r>
    </w:p>
    <w:p w:rsidR="00973FAD" w:rsidRDefault="00973FAD" w:rsidP="00973FAD">
      <w:pPr>
        <w:ind w:firstLine="720"/>
        <w:jc w:val="both"/>
      </w:pPr>
      <w:r>
        <w:t>Главным результатом реализации Программы станет предоставление населению района гарантированных Конституцией РФ услуг в сфере культуры.</w:t>
      </w:r>
    </w:p>
    <w:p w:rsidR="00973FAD" w:rsidRDefault="00973FAD" w:rsidP="00973FAD">
      <w:pPr>
        <w:ind w:firstLine="720"/>
        <w:jc w:val="both"/>
      </w:pPr>
      <w:r>
        <w:t>Реализация муниципальной целевой программы «Развитие культуры Аргаяшского муниципального района на 2015-2016 годы» направлена на решение важного блока задач, являющихся частью социально- экономического развития Аргаяшского муниципального района. Реализация программы предполагает достижение следующих результатов в социально- экономической сфере:</w:t>
      </w:r>
    </w:p>
    <w:p w:rsidR="00973FAD" w:rsidRDefault="00973FAD" w:rsidP="002F3A02">
      <w:pPr>
        <w:ind w:firstLine="709"/>
        <w:jc w:val="both"/>
      </w:pPr>
      <w:r>
        <w:t>- сохранение и развитие культурного пространства;</w:t>
      </w:r>
    </w:p>
    <w:p w:rsidR="002F3A02" w:rsidRDefault="00973FAD" w:rsidP="002F3A02">
      <w:pPr>
        <w:ind w:firstLine="709"/>
        <w:jc w:val="both"/>
      </w:pPr>
      <w:r>
        <w:t>- сохранение культурного наследия региона;</w:t>
      </w:r>
    </w:p>
    <w:p w:rsidR="00973FAD" w:rsidRDefault="00973FAD" w:rsidP="002F3A02">
      <w:pPr>
        <w:ind w:firstLine="709"/>
        <w:jc w:val="both"/>
      </w:pPr>
      <w:r>
        <w:t>- развитие территории муниципальных образований района на основе использования объектов культурного наследия в качестве предмета туризма;</w:t>
      </w:r>
    </w:p>
    <w:p w:rsidR="00973FAD" w:rsidRDefault="00973FAD" w:rsidP="002F3A02">
      <w:pPr>
        <w:ind w:firstLine="709"/>
        <w:jc w:val="both"/>
      </w:pPr>
      <w:r>
        <w:t>- рост объема и ассортимента услуг населению, оказываемых в сфере культуры района;</w:t>
      </w:r>
    </w:p>
    <w:p w:rsidR="00973FAD" w:rsidRDefault="00973FAD" w:rsidP="002F3A02">
      <w:pPr>
        <w:ind w:firstLine="709"/>
        <w:jc w:val="both"/>
      </w:pPr>
      <w:r>
        <w:t>- привлечение дополнительных источников финансирования за счет участия в федеральной целевой программе, проектов внебюджетных фондов, частного капитала.</w:t>
      </w:r>
    </w:p>
    <w:p w:rsidR="00973FAD" w:rsidRDefault="00973FAD" w:rsidP="00973FAD">
      <w:pPr>
        <w:ind w:firstLine="709"/>
        <w:jc w:val="both"/>
      </w:pPr>
      <w:proofErr w:type="gramStart"/>
      <w:r>
        <w:t>В результате реализации муниципальной программы «Развитие  культуры Аргаяшского муниципального района на 2015-2016 года» будут достигнуты: выравнивание возможностей участия населения района в культурной жизни общества независимо от уровня доходов, социального статуса и места проживания; оптимизация и модернизация сети муниципальных учреждений культуры; развитие публичных центров правовой и социально значимой информации, созданных на базе библиотек района, формирования сети многофункциональных культурных комплексов;</w:t>
      </w:r>
      <w:proofErr w:type="gramEnd"/>
      <w:r>
        <w:t xml:space="preserve"> увеличение количества универсальных передвижных систем; внедрение и распространение новых информационных продуктов и технологий, распространение и поддержка муниципальных культурных инициатив; укрепление положительного образа культуры Аргаяшского муниципального района в регионе и за его пределами. Все это будет способствовать росту социальной потребности учреждений культуры района.</w:t>
      </w:r>
    </w:p>
    <w:p w:rsidR="00973FAD" w:rsidRPr="0055787F" w:rsidRDefault="00973FAD" w:rsidP="00973FAD">
      <w:pPr>
        <w:ind w:firstLine="720"/>
        <w:jc w:val="center"/>
        <w:rPr>
          <w:b/>
        </w:rPr>
      </w:pPr>
    </w:p>
    <w:p w:rsidR="00973FAD" w:rsidRPr="00F705D2" w:rsidRDefault="00973FAD" w:rsidP="00973FAD">
      <w:pPr>
        <w:ind w:firstLine="720"/>
        <w:jc w:val="center"/>
        <w:rPr>
          <w:b/>
        </w:rPr>
      </w:pPr>
      <w:r w:rsidRPr="00F705D2">
        <w:rPr>
          <w:b/>
        </w:rPr>
        <w:t>Раздел 8. Методика оценки эффективности муниципальной программы.</w:t>
      </w:r>
    </w:p>
    <w:p w:rsidR="00973FAD" w:rsidRPr="00F705D2" w:rsidRDefault="00973FAD" w:rsidP="00973FAD">
      <w:pPr>
        <w:jc w:val="center"/>
      </w:pPr>
    </w:p>
    <w:p w:rsidR="00973FAD" w:rsidRDefault="00973FAD" w:rsidP="00973FAD">
      <w:pPr>
        <w:shd w:val="clear" w:color="auto" w:fill="FFFFFF"/>
        <w:ind w:firstLine="709"/>
        <w:jc w:val="both"/>
      </w:pPr>
      <w:r>
        <w:t xml:space="preserve">Настоящая методика определяет обоснование результативности и эффективности Программы. </w:t>
      </w:r>
      <w:proofErr w:type="gramStart"/>
      <w:r>
        <w:t>Под результатом</w:t>
      </w:r>
      <w:r w:rsidR="002F3A02">
        <w:t xml:space="preserve"> реализации Программы </w:t>
      </w:r>
      <w:r>
        <w:t>пони</w:t>
      </w:r>
      <w:r w:rsidR="002F3A02">
        <w:t xml:space="preserve">мается увеличение количества отремонтированных </w:t>
      </w:r>
      <w:r>
        <w:t xml:space="preserve">зданий учреждений культуры, а также увеличение количества зданий учреждений культуры, приведенных в соответствие с нормами пожарной безопасности, увеличение приобретенных музыкальных инструментов и сопутствующего оборудования от заявленной образовательными учреждениями культуры Аргаяшского муниципального района потребности, </w:t>
      </w:r>
      <w:proofErr w:type="spellStart"/>
      <w:r>
        <w:t>книгообеспеченность</w:t>
      </w:r>
      <w:proofErr w:type="spellEnd"/>
      <w:r>
        <w:t xml:space="preserve"> библиотек, обеспеченность учреждениями культуры, </w:t>
      </w:r>
      <w:r w:rsidRPr="008E1726">
        <w:t>охват населения библиотечным обслуживанием, увеличение удельного веса населения, уч</w:t>
      </w:r>
      <w:r>
        <w:t xml:space="preserve">аствующего в платных </w:t>
      </w:r>
      <w:proofErr w:type="spellStart"/>
      <w:r>
        <w:t>культурно-</w:t>
      </w:r>
      <w:r w:rsidRPr="008E1726">
        <w:t>досуговых</w:t>
      </w:r>
      <w:proofErr w:type="spellEnd"/>
      <w:r w:rsidRPr="008E1726">
        <w:t xml:space="preserve"> мероприятиях, проводимых</w:t>
      </w:r>
      <w:proofErr w:type="gramEnd"/>
      <w:r>
        <w:t xml:space="preserve">  </w:t>
      </w:r>
      <w:r w:rsidR="002F3A02">
        <w:t xml:space="preserve">муниципальным образованием </w:t>
      </w:r>
      <w:r w:rsidRPr="008E1726">
        <w:t>и т.д</w:t>
      </w:r>
      <w:proofErr w:type="gramStart"/>
      <w:r w:rsidRPr="008E1726">
        <w:t>..</w:t>
      </w:r>
      <w:proofErr w:type="gramEnd"/>
    </w:p>
    <w:p w:rsidR="00973FAD" w:rsidRDefault="00973FAD" w:rsidP="00973FAD">
      <w:pPr>
        <w:shd w:val="clear" w:color="auto" w:fill="FFFFFF"/>
        <w:jc w:val="both"/>
      </w:pPr>
      <w:r>
        <w:t xml:space="preserve">     Под результативностью Программы понимается соответствие ожидаемых результатов реализации Программы поставленной цели, степень приближения к этой цели.</w:t>
      </w:r>
    </w:p>
    <w:p w:rsidR="00973FAD" w:rsidRDefault="00973FAD" w:rsidP="00973FAD">
      <w:pPr>
        <w:shd w:val="clear" w:color="auto" w:fill="FFFFFF"/>
        <w:jc w:val="both"/>
      </w:pPr>
    </w:p>
    <w:tbl>
      <w:tblPr>
        <w:tblW w:w="0" w:type="auto"/>
        <w:tblInd w:w="250" w:type="dxa"/>
        <w:tblBorders>
          <w:top w:val="single" w:sz="4" w:space="0" w:color="auto"/>
        </w:tblBorders>
        <w:tblLook w:val="00A0"/>
      </w:tblPr>
      <w:tblGrid>
        <w:gridCol w:w="567"/>
        <w:gridCol w:w="4394"/>
        <w:gridCol w:w="4111"/>
      </w:tblGrid>
      <w:tr w:rsidR="00973FAD" w:rsidRPr="00351B28" w:rsidTr="00B27E44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FAD" w:rsidRPr="00351B28" w:rsidRDefault="00973FAD" w:rsidP="00B27E44">
            <w:pPr>
              <w:jc w:val="both"/>
            </w:pPr>
            <w:r w:rsidRPr="00351B28"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FAD" w:rsidRPr="00351B28" w:rsidRDefault="00973FAD" w:rsidP="00B27E44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3FAD" w:rsidRPr="00351B28" w:rsidRDefault="00973FAD" w:rsidP="00B27E44">
            <w:pPr>
              <w:jc w:val="both"/>
            </w:pPr>
          </w:p>
        </w:tc>
      </w:tr>
      <w:tr w:rsidR="00973FAD" w:rsidRPr="00351B28" w:rsidTr="00B27E4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351B28" w:rsidRDefault="00973FAD" w:rsidP="00B27E44">
            <w:pPr>
              <w:jc w:val="both"/>
            </w:pPr>
            <w:proofErr w:type="spellStart"/>
            <w:proofErr w:type="gramStart"/>
            <w:r w:rsidRPr="00351B28">
              <w:t>п</w:t>
            </w:r>
            <w:proofErr w:type="spellEnd"/>
            <w:proofErr w:type="gramEnd"/>
            <w:r w:rsidRPr="00351B28">
              <w:t>/</w:t>
            </w:r>
            <w:proofErr w:type="spellStart"/>
            <w:r w:rsidRPr="00351B28">
              <w:t>п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351B28" w:rsidRDefault="00973FAD" w:rsidP="00B27E44">
            <w:r w:rsidRPr="00351B28">
              <w:t>Индикативные показатели</w:t>
            </w:r>
          </w:p>
          <w:p w:rsidR="00973FAD" w:rsidRPr="00351B28" w:rsidRDefault="00973FAD" w:rsidP="00B27E44">
            <w:pPr>
              <w:jc w:val="both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351B28" w:rsidRDefault="00973FAD" w:rsidP="00B27E44">
            <w:r w:rsidRPr="00351B28">
              <w:t>Формула расчета</w:t>
            </w:r>
          </w:p>
          <w:p w:rsidR="00973FAD" w:rsidRPr="00351B28" w:rsidRDefault="00973FAD" w:rsidP="00B27E44">
            <w:pPr>
              <w:jc w:val="both"/>
            </w:pPr>
          </w:p>
        </w:tc>
      </w:tr>
      <w:tr w:rsidR="00973FAD" w:rsidRPr="00351B28" w:rsidTr="00B27E4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351B28" w:rsidRDefault="00973FAD" w:rsidP="00B27E44">
            <w:pPr>
              <w:jc w:val="both"/>
            </w:pPr>
            <w:r w:rsidRPr="00351B28">
              <w:t>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F92503" w:rsidRDefault="00973FAD" w:rsidP="00B27E44">
            <w:r w:rsidRPr="00F92503">
              <w:t xml:space="preserve">Посещаемость культурных мероприятий (фактически пришедшие к планируемому количеству </w:t>
            </w:r>
            <w:r w:rsidRPr="00F92503">
              <w:lastRenderedPageBreak/>
              <w:t>посетителей), %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Default="00973FAD" w:rsidP="00B27E44">
            <w:proofErr w:type="spellStart"/>
            <w:r>
              <w:rPr>
                <w:sz w:val="20"/>
                <w:szCs w:val="20"/>
              </w:rPr>
              <w:lastRenderedPageBreak/>
              <w:t>Пкм=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КПфакт</w:t>
            </w:r>
            <w:proofErr w:type="spellEnd"/>
            <w:r>
              <w:rPr>
                <w:sz w:val="20"/>
                <w:szCs w:val="20"/>
              </w:rPr>
              <w:t>*100%)/</w:t>
            </w:r>
            <w:proofErr w:type="spellStart"/>
            <w:r>
              <w:rPr>
                <w:sz w:val="20"/>
                <w:szCs w:val="20"/>
              </w:rPr>
              <w:t>КПплан</w:t>
            </w:r>
            <w:proofErr w:type="spellEnd"/>
            <w:r>
              <w:rPr>
                <w:sz w:val="20"/>
                <w:szCs w:val="20"/>
              </w:rPr>
              <w:t xml:space="preserve">, где </w:t>
            </w:r>
            <w:proofErr w:type="spellStart"/>
            <w:r>
              <w:t>КПфакт</w:t>
            </w:r>
            <w:proofErr w:type="spellEnd"/>
            <w:r>
              <w:t xml:space="preserve"> – количество посетителей мероприятий фактически, человек</w:t>
            </w:r>
          </w:p>
          <w:p w:rsidR="00973FAD" w:rsidRDefault="00973FAD" w:rsidP="00B27E44">
            <w:proofErr w:type="spellStart"/>
            <w:r>
              <w:lastRenderedPageBreak/>
              <w:t>КПплан</w:t>
            </w:r>
            <w:proofErr w:type="spellEnd"/>
            <w:r>
              <w:t xml:space="preserve">  - количество</w:t>
            </w:r>
            <w:r w:rsidRPr="004070B0">
              <w:t xml:space="preserve"> </w:t>
            </w:r>
            <w:r>
              <w:t>посетителей мероприятий планово, человек</w:t>
            </w:r>
          </w:p>
          <w:p w:rsidR="00973FAD" w:rsidRPr="00E3360A" w:rsidRDefault="00973FAD" w:rsidP="00B27E44">
            <w:pPr>
              <w:snapToGrid w:val="0"/>
              <w:rPr>
                <w:sz w:val="20"/>
                <w:szCs w:val="20"/>
              </w:rPr>
            </w:pPr>
          </w:p>
        </w:tc>
      </w:tr>
      <w:tr w:rsidR="00973FAD" w:rsidRPr="00351B28" w:rsidTr="00B27E4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351B28" w:rsidRDefault="00973FAD" w:rsidP="00B27E44">
            <w:pPr>
              <w:jc w:val="both"/>
            </w:pPr>
            <w:r w:rsidRPr="00351B28">
              <w:lastRenderedPageBreak/>
              <w:t>2.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F92503" w:rsidRDefault="00973FAD" w:rsidP="00B27E44">
            <w:r w:rsidRPr="00F92503">
              <w:t>Удельный вес лиц среди населения района, участвующих в работе клубных формирований и любительских объединений, %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Default="00973FAD" w:rsidP="00B27E44">
            <w:proofErr w:type="spellStart"/>
            <w:r>
              <w:rPr>
                <w:sz w:val="20"/>
                <w:szCs w:val="20"/>
              </w:rPr>
              <w:t>Уд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Л=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КПкл</w:t>
            </w:r>
            <w:proofErr w:type="spellEnd"/>
            <w:r>
              <w:rPr>
                <w:sz w:val="20"/>
                <w:szCs w:val="20"/>
              </w:rPr>
              <w:t>*100%)</w:t>
            </w:r>
            <w:proofErr w:type="spellStart"/>
            <w:r>
              <w:rPr>
                <w:sz w:val="20"/>
                <w:szCs w:val="20"/>
              </w:rPr>
              <w:t>КЖр</w:t>
            </w:r>
            <w:proofErr w:type="spellEnd"/>
            <w:r>
              <w:rPr>
                <w:sz w:val="20"/>
                <w:szCs w:val="20"/>
              </w:rPr>
              <w:t xml:space="preserve"> , где </w:t>
            </w:r>
            <w:proofErr w:type="spellStart"/>
            <w:r>
              <w:t>КПкл</w:t>
            </w:r>
            <w:proofErr w:type="spellEnd"/>
            <w:r>
              <w:t xml:space="preserve">  -  количество</w:t>
            </w:r>
            <w:r w:rsidRPr="004070B0">
              <w:t xml:space="preserve"> </w:t>
            </w:r>
            <w:r>
              <w:t xml:space="preserve">участников клубных и любительских объединений, человек  </w:t>
            </w:r>
            <w:proofErr w:type="spellStart"/>
            <w:r>
              <w:t>КЖр</w:t>
            </w:r>
            <w:proofErr w:type="spellEnd"/>
            <w:r>
              <w:t xml:space="preserve">  - количество жителей района, человек</w:t>
            </w:r>
          </w:p>
          <w:p w:rsidR="00973FAD" w:rsidRPr="00F92503" w:rsidRDefault="00973FAD" w:rsidP="00B27E44">
            <w:pPr>
              <w:snapToGrid w:val="0"/>
              <w:rPr>
                <w:sz w:val="20"/>
                <w:szCs w:val="20"/>
              </w:rPr>
            </w:pPr>
          </w:p>
        </w:tc>
      </w:tr>
      <w:tr w:rsidR="00973FAD" w:rsidRPr="00351B28" w:rsidTr="00B27E4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351B28" w:rsidRDefault="00973FAD" w:rsidP="00B27E44">
            <w:pPr>
              <w:jc w:val="both"/>
            </w:pPr>
            <w:r w:rsidRPr="00351B28">
              <w:t>3.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F92503" w:rsidRDefault="00973FAD" w:rsidP="00B27E44">
            <w:proofErr w:type="gramStart"/>
            <w:r w:rsidRPr="00F92503">
              <w:t>Количество работников культуры (специалистов), имеющих высшее и среднее профессиональное образование (от общего числа специалистов</w:t>
            </w:r>
            <w:r>
              <w:t>, %</w:t>
            </w:r>
            <w:proofErr w:type="gramEnd"/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351B28" w:rsidRDefault="00973FAD" w:rsidP="00B27E44">
            <w:proofErr w:type="spellStart"/>
            <w:r>
              <w:rPr>
                <w:sz w:val="20"/>
                <w:szCs w:val="20"/>
              </w:rPr>
              <w:t>Уд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=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Квср</w:t>
            </w:r>
            <w:proofErr w:type="spellEnd"/>
            <w:r>
              <w:rPr>
                <w:sz w:val="20"/>
                <w:szCs w:val="20"/>
              </w:rPr>
              <w:t>*100%)/</w:t>
            </w:r>
            <w:proofErr w:type="spellStart"/>
            <w:r>
              <w:rPr>
                <w:sz w:val="20"/>
                <w:szCs w:val="20"/>
              </w:rPr>
              <w:t>Кобщ</w:t>
            </w:r>
            <w:proofErr w:type="spellEnd"/>
            <w:r>
              <w:rPr>
                <w:sz w:val="20"/>
                <w:szCs w:val="20"/>
              </w:rPr>
              <w:t xml:space="preserve">, где </w:t>
            </w:r>
            <w:proofErr w:type="spellStart"/>
            <w:r>
              <w:t>Квср</w:t>
            </w:r>
            <w:proofErr w:type="spellEnd"/>
            <w:r>
              <w:t xml:space="preserve">  - количество работников культуры с высшим и средним профессиональным образованием, человек </w:t>
            </w:r>
            <w:proofErr w:type="spellStart"/>
            <w:r>
              <w:t>Кобщ</w:t>
            </w:r>
            <w:proofErr w:type="spellEnd"/>
            <w:r>
              <w:t xml:space="preserve">  -  количество работников культуры всего, человек</w:t>
            </w:r>
          </w:p>
        </w:tc>
      </w:tr>
      <w:tr w:rsidR="00973FAD" w:rsidRPr="00351B28" w:rsidTr="00B27E4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351B28" w:rsidRDefault="00973FAD" w:rsidP="00B27E44">
            <w:pPr>
              <w:jc w:val="both"/>
            </w:pPr>
            <w:r w:rsidRPr="00351B28">
              <w:t>4.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F92503" w:rsidRDefault="00973FAD" w:rsidP="00B27E44">
            <w:r w:rsidRPr="00F92503">
              <w:t>Среднее число пользователей библиотек на 1000  населения Ср</w:t>
            </w:r>
            <w:proofErr w:type="gramStart"/>
            <w:r w:rsidRPr="00F92503">
              <w:t>.Ч</w:t>
            </w:r>
            <w:proofErr w:type="gramEnd"/>
            <w:r w:rsidRPr="00F92503">
              <w:t>П, %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Default="00973FAD" w:rsidP="00B27E44">
            <w:proofErr w:type="spellStart"/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П=</w:t>
            </w:r>
            <w:proofErr w:type="spellEnd"/>
            <w:r>
              <w:rPr>
                <w:sz w:val="20"/>
                <w:szCs w:val="20"/>
              </w:rPr>
              <w:t xml:space="preserve">(1000*КП)/кН, где </w:t>
            </w:r>
            <w:r>
              <w:t xml:space="preserve">КП – количество пользователей библиотек, человек, </w:t>
            </w:r>
            <w:proofErr w:type="spellStart"/>
            <w:r>
              <w:t>кн</w:t>
            </w:r>
            <w:proofErr w:type="spellEnd"/>
            <w:r>
              <w:t xml:space="preserve">  - количество населения Аргаяшского района, человек</w:t>
            </w:r>
          </w:p>
          <w:p w:rsidR="00973FAD" w:rsidRPr="00351B28" w:rsidRDefault="00973FAD" w:rsidP="00B27E44"/>
        </w:tc>
      </w:tr>
      <w:tr w:rsidR="00973FAD" w:rsidRPr="00351B28" w:rsidTr="00B27E4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351B28" w:rsidRDefault="00973FAD" w:rsidP="00B27E44">
            <w:pPr>
              <w:jc w:val="both"/>
            </w:pPr>
            <w:r w:rsidRPr="00351B28">
              <w:t>6.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F92503" w:rsidRDefault="00973FAD" w:rsidP="00B27E44">
            <w:r w:rsidRPr="00F92503">
              <w:t xml:space="preserve">Удовлетворенность населения организацией библиотечного обслуживания </w:t>
            </w:r>
            <w:proofErr w:type="spellStart"/>
            <w:r w:rsidRPr="00F92503">
              <w:t>Уд</w:t>
            </w:r>
            <w:proofErr w:type="gramStart"/>
            <w:r w:rsidRPr="00F92503">
              <w:t>.Н</w:t>
            </w:r>
            <w:proofErr w:type="spellEnd"/>
            <w:proofErr w:type="gramEnd"/>
            <w:r w:rsidRPr="00F92503">
              <w:t>, %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Default="00973FAD" w:rsidP="00B27E44">
            <w:proofErr w:type="spellStart"/>
            <w:r>
              <w:rPr>
                <w:sz w:val="20"/>
                <w:szCs w:val="20"/>
              </w:rPr>
              <w:t>Уд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=</w:t>
            </w:r>
            <w:proofErr w:type="spellEnd"/>
            <w:r>
              <w:rPr>
                <w:sz w:val="20"/>
                <w:szCs w:val="20"/>
              </w:rPr>
              <w:t xml:space="preserve">(КП*100%)/кН, где </w:t>
            </w:r>
            <w:r>
              <w:t xml:space="preserve">КП – количество пользователей библиотек, человек, </w:t>
            </w:r>
            <w:proofErr w:type="spellStart"/>
            <w:r>
              <w:t>кн</w:t>
            </w:r>
            <w:proofErr w:type="spellEnd"/>
            <w:r>
              <w:t xml:space="preserve">  - количество населения Аргаяшского района, человек</w:t>
            </w:r>
          </w:p>
          <w:p w:rsidR="00973FAD" w:rsidRPr="00351B28" w:rsidRDefault="00973FAD" w:rsidP="00B27E44"/>
        </w:tc>
      </w:tr>
      <w:tr w:rsidR="00973FAD" w:rsidRPr="00351B28" w:rsidTr="00B27E4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351B28" w:rsidRDefault="00973FAD" w:rsidP="00B27E44">
            <w:pPr>
              <w:jc w:val="both"/>
            </w:pPr>
            <w:r w:rsidRPr="00351B28">
              <w:t>7.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F92503" w:rsidRDefault="00973FAD" w:rsidP="00B27E44">
            <w:r w:rsidRPr="00F92503">
              <w:t>Удельный вес лиц моложе 18 лет среди посетителей библиотек  МЧ,%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351B28" w:rsidRDefault="00973FAD" w:rsidP="00B27E44">
            <w:r>
              <w:rPr>
                <w:sz w:val="20"/>
                <w:szCs w:val="20"/>
              </w:rPr>
              <w:t xml:space="preserve">МЧ=(ЧМЧ*100%)/КП, где </w:t>
            </w:r>
            <w:r>
              <w:t>КП – количество пользователей библиотек, человек,    ЧМЧ – число молодых читателей до 24 лет, человек</w:t>
            </w:r>
          </w:p>
        </w:tc>
      </w:tr>
      <w:tr w:rsidR="00973FAD" w:rsidRPr="00351B28" w:rsidTr="00B27E44">
        <w:trPr>
          <w:trHeight w:val="10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351B28" w:rsidRDefault="00973FAD" w:rsidP="00B27E44">
            <w:pPr>
              <w:jc w:val="both"/>
            </w:pPr>
          </w:p>
          <w:p w:rsidR="00973FAD" w:rsidRPr="00351B28" w:rsidRDefault="00973FAD" w:rsidP="00B27E44">
            <w:pPr>
              <w:jc w:val="both"/>
            </w:pPr>
            <w:r>
              <w:t>8.</w:t>
            </w:r>
          </w:p>
          <w:p w:rsidR="00973FAD" w:rsidRPr="00351B28" w:rsidRDefault="00973FAD" w:rsidP="00B27E44">
            <w:pPr>
              <w:jc w:val="both"/>
            </w:pPr>
          </w:p>
          <w:p w:rsidR="00973FAD" w:rsidRPr="00351B28" w:rsidRDefault="00973FAD" w:rsidP="00B27E44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F92503" w:rsidRDefault="00973FAD" w:rsidP="00B27E44">
            <w:r w:rsidRPr="00F92503">
              <w:t>Доля педагогических кадров с высшим профессиональным образованием от общего числа преподавателей,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Default="00973FAD" w:rsidP="00B27E44">
            <w:proofErr w:type="spellStart"/>
            <w:r>
              <w:rPr>
                <w:sz w:val="20"/>
                <w:szCs w:val="20"/>
              </w:rPr>
              <w:t>ПКсВО=</w:t>
            </w:r>
            <w:proofErr w:type="spellEnd"/>
            <w:r>
              <w:rPr>
                <w:sz w:val="20"/>
                <w:szCs w:val="20"/>
              </w:rPr>
              <w:t xml:space="preserve">(ВО*100%)/ОЧП, где </w:t>
            </w:r>
            <w:proofErr w:type="spellStart"/>
            <w:r>
              <w:t>ПКсВО</w:t>
            </w:r>
            <w:proofErr w:type="spellEnd"/>
            <w:r>
              <w:t xml:space="preserve"> – педагогические кадры с высшим образованием, человек</w:t>
            </w:r>
          </w:p>
          <w:p w:rsidR="00973FAD" w:rsidRPr="00351B28" w:rsidRDefault="00973FAD" w:rsidP="00B27E44">
            <w:pPr>
              <w:shd w:val="clear" w:color="auto" w:fill="FFFFFF"/>
            </w:pPr>
            <w:r>
              <w:t xml:space="preserve"> ОЧП -  </w:t>
            </w:r>
            <w:proofErr w:type="spellStart"/>
            <w:r>
              <w:t>обшее</w:t>
            </w:r>
            <w:proofErr w:type="spellEnd"/>
            <w:r>
              <w:t xml:space="preserve"> число преподавателей, человек</w:t>
            </w:r>
          </w:p>
        </w:tc>
      </w:tr>
      <w:tr w:rsidR="00973FAD" w:rsidRPr="00351B28" w:rsidTr="00B27E44">
        <w:trPr>
          <w:trHeight w:val="1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351B28" w:rsidRDefault="00973FAD" w:rsidP="00B27E44">
            <w:pPr>
              <w:jc w:val="both"/>
            </w:pPr>
            <w: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Pr="00F92503" w:rsidRDefault="00973FAD" w:rsidP="00B27E44">
            <w:r w:rsidRPr="00F92503">
              <w:t>Удовлетворенность населения качеством дополнительного образования</w:t>
            </w:r>
            <w:r>
              <w:t>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AD" w:rsidRDefault="00973FAD" w:rsidP="00B27E44">
            <w:proofErr w:type="spellStart"/>
            <w:r>
              <w:rPr>
                <w:sz w:val="20"/>
                <w:szCs w:val="20"/>
              </w:rPr>
              <w:t>Уд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=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Кдо</w:t>
            </w:r>
            <w:proofErr w:type="spellEnd"/>
            <w:r>
              <w:rPr>
                <w:sz w:val="20"/>
                <w:szCs w:val="20"/>
              </w:rPr>
              <w:t>*100%)/</w:t>
            </w:r>
            <w:proofErr w:type="spellStart"/>
            <w:r>
              <w:rPr>
                <w:sz w:val="20"/>
                <w:szCs w:val="20"/>
              </w:rPr>
              <w:t>Кдр</w:t>
            </w:r>
            <w:proofErr w:type="spellEnd"/>
            <w:r>
              <w:rPr>
                <w:sz w:val="20"/>
                <w:szCs w:val="20"/>
              </w:rPr>
              <w:t>, где</w:t>
            </w:r>
            <w:r>
              <w:t xml:space="preserve">               </w:t>
            </w:r>
            <w:proofErr w:type="spellStart"/>
            <w:r>
              <w:t>Кдо</w:t>
            </w:r>
            <w:proofErr w:type="spellEnd"/>
            <w:r>
              <w:t xml:space="preserve">- количество детей в дополнительном образовании, человек,  </w:t>
            </w:r>
            <w:proofErr w:type="spellStart"/>
            <w:r>
              <w:t>Кдр</w:t>
            </w:r>
            <w:proofErr w:type="spellEnd"/>
            <w:r>
              <w:t xml:space="preserve"> –количество детей в районе, человек</w:t>
            </w:r>
          </w:p>
          <w:p w:rsidR="00973FAD" w:rsidRPr="00351B28" w:rsidRDefault="00973FAD" w:rsidP="00B27E44">
            <w:pPr>
              <w:shd w:val="clear" w:color="auto" w:fill="FFFFFF"/>
            </w:pPr>
          </w:p>
        </w:tc>
      </w:tr>
      <w:tr w:rsidR="00973FAD" w:rsidRPr="00351B28" w:rsidTr="00B27E44">
        <w:trPr>
          <w:gridAfter w:val="2"/>
          <w:wAfter w:w="8505" w:type="dxa"/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FAD" w:rsidRPr="00351B28" w:rsidRDefault="00973FAD" w:rsidP="00B27E44">
            <w:pPr>
              <w:shd w:val="clear" w:color="auto" w:fill="FFFFFF"/>
              <w:jc w:val="both"/>
            </w:pPr>
          </w:p>
        </w:tc>
      </w:tr>
    </w:tbl>
    <w:p w:rsidR="00973FAD" w:rsidRDefault="00973FAD" w:rsidP="00973FAD">
      <w:pPr>
        <w:shd w:val="clear" w:color="auto" w:fill="FFFFFF"/>
        <w:ind w:firstLine="709"/>
        <w:jc w:val="both"/>
      </w:pPr>
      <w:r>
        <w:t>Под эффективностью понимается абсолютная и сравнительная экономическая выгодность выполнение комплекса программных мероприятий, реализуемых за счет бюджетных средств.</w:t>
      </w:r>
    </w:p>
    <w:p w:rsidR="00973FAD" w:rsidRDefault="00973FAD" w:rsidP="00973FAD">
      <w:pPr>
        <w:ind w:firstLine="720"/>
      </w:pPr>
      <w:r>
        <w:t>Для оценки эффективности реализации целевой программы применяются основные целевые показатели, определенные в целевой программе.</w:t>
      </w:r>
    </w:p>
    <w:p w:rsidR="00973FAD" w:rsidRDefault="00973FAD" w:rsidP="00973FAD">
      <w:pPr>
        <w:spacing w:line="264" w:lineRule="auto"/>
        <w:jc w:val="both"/>
      </w:pPr>
      <w:r>
        <w:t>Оценка эффективности реализации целевой программы осуществляется путем присвоения каждому целевому показателю соответствующего балла:</w:t>
      </w:r>
    </w:p>
    <w:p w:rsidR="00973FAD" w:rsidRPr="008E1726" w:rsidRDefault="00973FAD" w:rsidP="00973FAD">
      <w:pPr>
        <w:spacing w:line="264" w:lineRule="auto"/>
        <w:ind w:firstLine="709"/>
        <w:jc w:val="both"/>
      </w:pPr>
      <w:r w:rsidRPr="008E1726">
        <w:t>при выполнении целевого показателя – 0 баллов;</w:t>
      </w:r>
    </w:p>
    <w:p w:rsidR="00973FAD" w:rsidRPr="008E1726" w:rsidRDefault="00973FAD" w:rsidP="00973FAD">
      <w:pPr>
        <w:spacing w:line="264" w:lineRule="auto"/>
        <w:ind w:firstLine="709"/>
        <w:jc w:val="both"/>
      </w:pPr>
      <w:r w:rsidRPr="008E1726">
        <w:t>при увеличении целевого показателя – плюс 1 балл за каждую единицу увеличения;</w:t>
      </w:r>
    </w:p>
    <w:p w:rsidR="00973FAD" w:rsidRDefault="00973FAD" w:rsidP="00973FAD">
      <w:pPr>
        <w:spacing w:line="264" w:lineRule="auto"/>
        <w:ind w:firstLine="709"/>
        <w:jc w:val="both"/>
      </w:pPr>
      <w:r w:rsidRPr="008E1726">
        <w:t>при снижении целевого показателя</w:t>
      </w:r>
      <w:r>
        <w:t xml:space="preserve"> – минус 1 балл за каждую единицу снижения.</w:t>
      </w:r>
    </w:p>
    <w:p w:rsidR="00973FAD" w:rsidRDefault="00973FAD" w:rsidP="00973FAD">
      <w:pPr>
        <w:spacing w:line="264" w:lineRule="auto"/>
        <w:ind w:firstLine="709"/>
        <w:jc w:val="both"/>
      </w:pPr>
    </w:p>
    <w:p w:rsidR="00973FAD" w:rsidRDefault="00973FAD" w:rsidP="00973FAD">
      <w:pPr>
        <w:rPr>
          <w:b/>
          <w:sz w:val="28"/>
          <w:szCs w:val="28"/>
        </w:rPr>
      </w:pPr>
    </w:p>
    <w:p w:rsidR="002F3A02" w:rsidRDefault="002F3A02" w:rsidP="00973FAD">
      <w:pPr>
        <w:rPr>
          <w:b/>
          <w:sz w:val="28"/>
          <w:szCs w:val="28"/>
        </w:rPr>
      </w:pPr>
    </w:p>
    <w:p w:rsidR="002F3A02" w:rsidRDefault="002F3A02" w:rsidP="00973FAD">
      <w:pPr>
        <w:rPr>
          <w:b/>
          <w:sz w:val="28"/>
          <w:szCs w:val="28"/>
        </w:rPr>
      </w:pPr>
    </w:p>
    <w:p w:rsidR="00973FAD" w:rsidRPr="000267F8" w:rsidRDefault="00973FAD" w:rsidP="00973FAD">
      <w:pPr>
        <w:jc w:val="center"/>
        <w:rPr>
          <w:b/>
        </w:rPr>
      </w:pPr>
      <w:r w:rsidRPr="000267F8">
        <w:rPr>
          <w:b/>
        </w:rPr>
        <w:lastRenderedPageBreak/>
        <w:t>Раздел 9. Основные меры правового регулирования в соответствующей сфере, направленные на достижение цели и (или) конечных результатов муниципальной программы, с обоснованием основных положений</w:t>
      </w:r>
    </w:p>
    <w:p w:rsidR="00973FAD" w:rsidRPr="000267F8" w:rsidRDefault="00973FAD" w:rsidP="00973FAD">
      <w:pPr>
        <w:jc w:val="center"/>
        <w:rPr>
          <w:b/>
          <w:i/>
        </w:rPr>
      </w:pPr>
    </w:p>
    <w:p w:rsidR="00973FAD" w:rsidRPr="000267F8" w:rsidRDefault="00973FAD" w:rsidP="00973FAD">
      <w:pPr>
        <w:jc w:val="both"/>
      </w:pPr>
      <w:r w:rsidRPr="000267F8">
        <w:t>Нормативные правовые акты, регулирующие порядок оказания муниципальной услуги:</w:t>
      </w:r>
    </w:p>
    <w:p w:rsidR="00973FAD" w:rsidRPr="000267F8" w:rsidRDefault="00973FAD" w:rsidP="00973FAD">
      <w:pPr>
        <w:numPr>
          <w:ilvl w:val="0"/>
          <w:numId w:val="8"/>
        </w:numPr>
        <w:jc w:val="both"/>
      </w:pPr>
      <w:r w:rsidRPr="000267F8">
        <w:t>Федеральный закон от 06.10.2003 года № 131-ФЗ «Об общих принципах организации местного самоуправления в Российской Федерации» (с изменениями и дополнениями);</w:t>
      </w:r>
    </w:p>
    <w:p w:rsidR="00973FAD" w:rsidRPr="000267F8" w:rsidRDefault="00973FAD" w:rsidP="00973FAD">
      <w:pPr>
        <w:numPr>
          <w:ilvl w:val="0"/>
          <w:numId w:val="8"/>
        </w:numPr>
        <w:jc w:val="both"/>
      </w:pPr>
      <w:r w:rsidRPr="000267F8">
        <w:t>Федеральный закон от 29 декабря 2012 года № 273-ФЗ «Об образовании в Российской Федерации»;</w:t>
      </w:r>
    </w:p>
    <w:p w:rsidR="00973FAD" w:rsidRPr="000267F8" w:rsidRDefault="00973FAD" w:rsidP="00973FAD">
      <w:pPr>
        <w:numPr>
          <w:ilvl w:val="0"/>
          <w:numId w:val="8"/>
        </w:numPr>
        <w:jc w:val="both"/>
      </w:pPr>
      <w:r w:rsidRPr="000267F8">
        <w:t>Устав МОУДОД «Аргаяшская детская школа искусств» утвержденн</w:t>
      </w:r>
      <w:r w:rsidR="0024267C">
        <w:t xml:space="preserve">ый Постановлением Главы района № </w:t>
      </w:r>
      <w:r w:rsidRPr="000267F8">
        <w:t>2534 от 13.12.2011г;</w:t>
      </w:r>
    </w:p>
    <w:p w:rsidR="00973FAD" w:rsidRPr="000267F8" w:rsidRDefault="00973FAD" w:rsidP="00973FAD">
      <w:pPr>
        <w:numPr>
          <w:ilvl w:val="0"/>
          <w:numId w:val="8"/>
        </w:numPr>
        <w:jc w:val="both"/>
      </w:pPr>
      <w:r w:rsidRPr="000267F8">
        <w:t>Дополнения в Устав, утвержденный Постановлением Главы района № 1413 от 20.08.2014г;</w:t>
      </w:r>
    </w:p>
    <w:p w:rsidR="00973FAD" w:rsidRPr="000267F8" w:rsidRDefault="00973FAD" w:rsidP="00973FAD">
      <w:pPr>
        <w:numPr>
          <w:ilvl w:val="0"/>
          <w:numId w:val="8"/>
        </w:numPr>
        <w:jc w:val="both"/>
      </w:pPr>
      <w:r w:rsidRPr="000267F8">
        <w:t>Постановление администрации Аргаяшского муниципального района  от 20.10.2015 № 1381 о переименовании учреждения и утверждении Устава МОУДОД АДШИ  в новой редакции.</w:t>
      </w:r>
    </w:p>
    <w:p w:rsidR="00973FAD" w:rsidRPr="000267F8" w:rsidRDefault="00973FAD" w:rsidP="00973FAD">
      <w:pPr>
        <w:numPr>
          <w:ilvl w:val="0"/>
          <w:numId w:val="8"/>
        </w:numPr>
        <w:jc w:val="both"/>
      </w:pPr>
      <w:r w:rsidRPr="000267F8">
        <w:t>Постановление Администрации Аргаяшского муниципального района № 2375 от 31.12.2013г. об утверждении Положения «Об установлении системы оплаты труда работников МОУ ДОД «Аргаяшская  детская школа искусств»;</w:t>
      </w:r>
    </w:p>
    <w:p w:rsidR="00973FAD" w:rsidRPr="000267F8" w:rsidRDefault="00973FAD" w:rsidP="00973FAD">
      <w:pPr>
        <w:numPr>
          <w:ilvl w:val="0"/>
          <w:numId w:val="8"/>
        </w:numPr>
        <w:jc w:val="both"/>
      </w:pPr>
      <w:r w:rsidRPr="000267F8">
        <w:t>Постановление Администрации Аргаяшского муниципального района № 1351 от 13.10.</w:t>
      </w:r>
      <w:r w:rsidR="0024267C">
        <w:t>2015г. об утверждении Положения</w:t>
      </w:r>
      <w:r w:rsidRPr="000267F8">
        <w:t xml:space="preserve"> об оплате труда работников МБУ «Комитет по культуре»;</w:t>
      </w:r>
    </w:p>
    <w:p w:rsidR="00973FAD" w:rsidRPr="000267F8" w:rsidRDefault="00973FAD" w:rsidP="00973FAD">
      <w:pPr>
        <w:numPr>
          <w:ilvl w:val="0"/>
          <w:numId w:val="8"/>
        </w:numPr>
        <w:jc w:val="both"/>
      </w:pPr>
      <w:r w:rsidRPr="000267F8">
        <w:t>Постановление Главы №1239 от 13.09.2010г. об утверждении Положения «О порядке и нормах расходов на проведение мероприятий МОУДОД «АДШИ»;</w:t>
      </w:r>
    </w:p>
    <w:p w:rsidR="00973FAD" w:rsidRPr="000267F8" w:rsidRDefault="00973FAD" w:rsidP="00973FAD">
      <w:pPr>
        <w:numPr>
          <w:ilvl w:val="0"/>
          <w:numId w:val="8"/>
        </w:numPr>
        <w:jc w:val="both"/>
      </w:pPr>
      <w:r w:rsidRPr="000267F8">
        <w:t xml:space="preserve">Положение по учету средств, полученных от предпринимательской и иной, приносящей доход деятельности, спонсорской и благотворительной помощи; </w:t>
      </w:r>
    </w:p>
    <w:p w:rsidR="00973FAD" w:rsidRPr="000267F8" w:rsidRDefault="00973FAD" w:rsidP="00973FAD">
      <w:pPr>
        <w:numPr>
          <w:ilvl w:val="0"/>
          <w:numId w:val="8"/>
        </w:numPr>
        <w:jc w:val="both"/>
      </w:pPr>
      <w:r w:rsidRPr="000267F8">
        <w:t>Постановление Главы 1251 от 30.12.2005г. об утверждении «Положения об установлении расходных обязательств Аргаяшского муниципального района в сфере образования»;</w:t>
      </w:r>
    </w:p>
    <w:p w:rsidR="00973FAD" w:rsidRPr="000267F8" w:rsidRDefault="00973FAD" w:rsidP="00973FAD">
      <w:pPr>
        <w:numPr>
          <w:ilvl w:val="0"/>
          <w:numId w:val="8"/>
        </w:numPr>
        <w:jc w:val="both"/>
      </w:pPr>
      <w:r w:rsidRPr="000267F8">
        <w:t>Концепция развития дополнительного образования детей, утвержденная распоряжением Правительства Российской Федерации от 4 сентября 2014 года № 1726-р.;</w:t>
      </w:r>
    </w:p>
    <w:p w:rsidR="00973FAD" w:rsidRPr="000267F8" w:rsidRDefault="00973FAD" w:rsidP="00973FAD">
      <w:pPr>
        <w:numPr>
          <w:ilvl w:val="0"/>
          <w:numId w:val="8"/>
        </w:numPr>
        <w:jc w:val="both"/>
      </w:pPr>
      <w:r w:rsidRPr="000267F8">
        <w:t xml:space="preserve">Типовое положение об образовательном учреждении дополнительного образования детей, утвержденное приказом Министерства образования и науки Российской Федерации от 26 июня 2012 года №504.   </w:t>
      </w:r>
    </w:p>
    <w:p w:rsidR="00973FAD" w:rsidRPr="000267F8" w:rsidRDefault="00973FAD" w:rsidP="00973FAD">
      <w:pPr>
        <w:jc w:val="center"/>
        <w:rPr>
          <w:b/>
          <w:i/>
        </w:rPr>
      </w:pPr>
    </w:p>
    <w:p w:rsidR="00973FAD" w:rsidRPr="000267F8" w:rsidRDefault="00973FAD" w:rsidP="00973FAD">
      <w:pPr>
        <w:ind w:firstLine="708"/>
        <w:jc w:val="both"/>
      </w:pPr>
      <w:r w:rsidRPr="000267F8">
        <w:t>Управление школой осуществляется в соответствии с Законом РФ «Об образовании», Положением об учреждении дополнительного образования детей, Уставом учреждения,</w:t>
      </w:r>
      <w:r w:rsidRPr="000267F8">
        <w:rPr>
          <w:bCs/>
        </w:rPr>
        <w:t xml:space="preserve"> строится</w:t>
      </w:r>
      <w:r w:rsidRPr="000267F8">
        <w:t xml:space="preserve"> на принципах единоначалия и самоуправления. Формами самоуправления в учреждении являются Педагогический Совет школы, общее собрание трудового коллектива и Попечительский Совет.</w:t>
      </w:r>
    </w:p>
    <w:p w:rsidR="00973FAD" w:rsidRPr="000267F8" w:rsidRDefault="00973FAD" w:rsidP="00973FAD">
      <w:pPr>
        <w:ind w:firstLine="708"/>
      </w:pPr>
    </w:p>
    <w:p w:rsidR="00973FAD" w:rsidRPr="000267F8" w:rsidRDefault="00973FAD" w:rsidP="00973FAD">
      <w:pPr>
        <w:ind w:firstLine="708"/>
      </w:pPr>
    </w:p>
    <w:p w:rsidR="00973FAD" w:rsidRPr="000267F8" w:rsidRDefault="00973FAD" w:rsidP="00973FAD">
      <w:pPr>
        <w:ind w:firstLine="708"/>
      </w:pPr>
    </w:p>
    <w:p w:rsidR="00973FAD" w:rsidRPr="000267F8" w:rsidRDefault="00973FAD" w:rsidP="00973FAD">
      <w:pPr>
        <w:ind w:firstLine="708"/>
      </w:pPr>
    </w:p>
    <w:p w:rsidR="00973FAD" w:rsidRPr="000267F8" w:rsidRDefault="00973FAD" w:rsidP="00973FAD">
      <w:pPr>
        <w:ind w:firstLine="708"/>
      </w:pPr>
    </w:p>
    <w:p w:rsidR="00973FAD" w:rsidRPr="000267F8" w:rsidRDefault="00973FAD" w:rsidP="00973FAD">
      <w:pPr>
        <w:ind w:firstLine="708"/>
        <w:rPr>
          <w:b/>
          <w:i/>
        </w:rPr>
      </w:pPr>
    </w:p>
    <w:p w:rsidR="00973FAD" w:rsidRPr="000267F8" w:rsidRDefault="00973FAD" w:rsidP="00973FAD">
      <w:pPr>
        <w:ind w:firstLine="708"/>
        <w:rPr>
          <w:b/>
          <w:i/>
        </w:rPr>
      </w:pPr>
    </w:p>
    <w:p w:rsidR="00973FAD" w:rsidRPr="000267F8" w:rsidRDefault="00973FAD" w:rsidP="00973FAD">
      <w:pPr>
        <w:spacing w:line="264" w:lineRule="auto"/>
        <w:ind w:firstLine="709"/>
        <w:jc w:val="both"/>
      </w:pPr>
    </w:p>
    <w:p w:rsidR="00973FAD" w:rsidRPr="000267F8" w:rsidRDefault="00973FAD" w:rsidP="00973FAD">
      <w:pPr>
        <w:jc w:val="both"/>
      </w:pPr>
    </w:p>
    <w:p w:rsidR="00973FAD" w:rsidRDefault="00973FAD" w:rsidP="00973FAD">
      <w:pPr>
        <w:jc w:val="right"/>
      </w:pPr>
      <w:r w:rsidRPr="000267F8">
        <w:br w:type="page"/>
      </w:r>
      <w:r w:rsidRPr="00E05399">
        <w:lastRenderedPageBreak/>
        <w:t>Форма № 1</w:t>
      </w:r>
    </w:p>
    <w:p w:rsidR="00973FAD" w:rsidRDefault="00973FAD" w:rsidP="00973FAD">
      <w:pPr>
        <w:jc w:val="right"/>
      </w:pPr>
    </w:p>
    <w:p w:rsidR="00973FAD" w:rsidRPr="00E05399" w:rsidRDefault="00973FAD" w:rsidP="00973FAD">
      <w:pPr>
        <w:spacing w:line="264" w:lineRule="auto"/>
        <w:ind w:firstLine="709"/>
        <w:jc w:val="both"/>
      </w:pPr>
      <w:r w:rsidRPr="00E05399">
        <w:t>Оценка целевых показателей определяется на основании следующей формы:</w:t>
      </w:r>
    </w:p>
    <w:p w:rsidR="00973FAD" w:rsidRPr="00E05399" w:rsidRDefault="00973FAD" w:rsidP="00973FAD">
      <w:pPr>
        <w:jc w:val="center"/>
      </w:pPr>
      <w:r w:rsidRPr="008E1726">
        <w:t>Оценка  показателей  муниципальной программы</w:t>
      </w:r>
    </w:p>
    <w:p w:rsidR="00973FAD" w:rsidRDefault="00973FAD" w:rsidP="00973FAD">
      <w:pPr>
        <w:spacing w:after="60"/>
        <w:jc w:val="center"/>
      </w:pPr>
      <w:r w:rsidRPr="00E05399">
        <w:t>за _______ год</w:t>
      </w:r>
    </w:p>
    <w:p w:rsidR="00973FAD" w:rsidRPr="00E05399" w:rsidRDefault="00973FAD" w:rsidP="00973FAD">
      <w:pPr>
        <w:spacing w:after="60"/>
        <w:jc w:val="center"/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95"/>
        <w:gridCol w:w="1350"/>
        <w:gridCol w:w="1485"/>
        <w:gridCol w:w="1485"/>
        <w:gridCol w:w="1485"/>
        <w:gridCol w:w="1215"/>
      </w:tblGrid>
      <w:tr w:rsidR="00973FAD" w:rsidRPr="003B4E26" w:rsidTr="00B27E44">
        <w:trPr>
          <w:cantSplit/>
          <w:trHeight w:val="240"/>
          <w:jc w:val="center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FAD" w:rsidRPr="003B4E26" w:rsidRDefault="00973FAD" w:rsidP="00B27E44">
            <w:pPr>
              <w:jc w:val="center"/>
            </w:pPr>
            <w:r w:rsidRPr="003B4E26">
              <w:t xml:space="preserve">Наименование  </w:t>
            </w:r>
            <w:r w:rsidRPr="003B4E26">
              <w:br/>
              <w:t xml:space="preserve">целевого    </w:t>
            </w:r>
            <w:r w:rsidRPr="003B4E26">
              <w:br/>
              <w:t>показателя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3FAD" w:rsidRPr="003B4E26" w:rsidRDefault="00973FAD" w:rsidP="00B27E44">
            <w:pPr>
              <w:jc w:val="center"/>
            </w:pPr>
            <w:r w:rsidRPr="003B4E26">
              <w:t xml:space="preserve">Единица </w:t>
            </w:r>
            <w:r w:rsidRPr="003B4E26">
              <w:br/>
              <w:t>измерения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pPr>
              <w:jc w:val="center"/>
            </w:pPr>
            <w:r w:rsidRPr="003B4E26">
              <w:t>Значение целевого показателя</w:t>
            </w:r>
          </w:p>
        </w:tc>
      </w:tr>
      <w:tr w:rsidR="00973FAD" w:rsidRPr="003B4E26" w:rsidTr="00B27E44">
        <w:trPr>
          <w:cantSplit/>
          <w:trHeight w:val="480"/>
          <w:jc w:val="center"/>
        </w:trPr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pPr>
              <w:jc w:val="center"/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pPr>
              <w:jc w:val="center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AD" w:rsidRPr="003B4E26" w:rsidRDefault="00973FAD" w:rsidP="00B27E44">
            <w:pPr>
              <w:jc w:val="center"/>
            </w:pPr>
            <w:r>
              <w:t>Утверждено в</w:t>
            </w:r>
            <w:r w:rsidRPr="003B4E26">
              <w:br/>
              <w:t>программе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AD" w:rsidRPr="003B4E26" w:rsidRDefault="00973FAD" w:rsidP="00B27E44">
            <w:pPr>
              <w:jc w:val="center"/>
            </w:pPr>
            <w:r w:rsidRPr="003B4E26">
              <w:t>Достигнуто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AD" w:rsidRPr="003B4E26" w:rsidRDefault="00973FAD" w:rsidP="00B27E44">
            <w:pPr>
              <w:jc w:val="center"/>
            </w:pPr>
            <w:r w:rsidRPr="003B4E26">
              <w:t>Отклонение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AD" w:rsidRPr="003B4E26" w:rsidRDefault="00973FAD" w:rsidP="00B27E44">
            <w:pPr>
              <w:jc w:val="center"/>
            </w:pPr>
            <w:r w:rsidRPr="003B4E26">
              <w:t xml:space="preserve">Оценка </w:t>
            </w:r>
            <w:r w:rsidRPr="003B4E26">
              <w:br/>
              <w:t>в баллах</w:t>
            </w:r>
          </w:p>
        </w:tc>
      </w:tr>
      <w:tr w:rsidR="00973FAD" w:rsidRPr="003B4E26" w:rsidTr="00B27E44">
        <w:trPr>
          <w:trHeight w:val="390"/>
          <w:jc w:val="center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5D3DCC" w:rsidRDefault="00973FAD" w:rsidP="00B27E44">
            <w:pPr>
              <w:snapToGrid w:val="0"/>
            </w:pPr>
            <w:r w:rsidRPr="005D3DCC">
              <w:t>1. Частота проведения культурных мероприятий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r w:rsidRPr="005D3DCC">
              <w:t xml:space="preserve"> раз в год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  <w:tr w:rsidR="00973FAD" w:rsidRPr="003B4E26" w:rsidTr="00B27E44">
        <w:trPr>
          <w:trHeight w:val="360"/>
          <w:jc w:val="center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5D3DCC" w:rsidRDefault="00973FAD" w:rsidP="00B27E44">
            <w:pPr>
              <w:snapToGrid w:val="0"/>
            </w:pPr>
            <w:r w:rsidRPr="005D3DCC">
              <w:t>2. Посещаемость культурных мероприятий (фактически пришедшие к планируемому количеству посетителей), 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r w:rsidRPr="003B4E26">
              <w:t>проценты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  <w:tr w:rsidR="00973FAD" w:rsidRPr="003B4E26" w:rsidTr="00B27E44">
        <w:trPr>
          <w:trHeight w:val="360"/>
          <w:jc w:val="center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5D3DCC" w:rsidRDefault="00973FAD" w:rsidP="00B27E44">
            <w:pPr>
              <w:snapToGrid w:val="0"/>
            </w:pPr>
            <w:r w:rsidRPr="005D3DCC">
              <w:t>3. Удельный вес лиц среди населения района, участвующих в работе клубных формирований и любительских объединений</w:t>
            </w:r>
            <w:proofErr w:type="gramStart"/>
            <w:r w:rsidRPr="005D3DCC">
              <w:t xml:space="preserve"> ,</w:t>
            </w:r>
            <w:proofErr w:type="gramEnd"/>
            <w:r w:rsidRPr="005D3DCC">
              <w:t xml:space="preserve"> 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pPr>
              <w:rPr>
                <w:sz w:val="22"/>
                <w:szCs w:val="22"/>
              </w:rPr>
            </w:pPr>
            <w:r w:rsidRPr="003B4E26">
              <w:t>проценты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  <w:tr w:rsidR="00973FAD" w:rsidRPr="003B4E26" w:rsidTr="00B27E44">
        <w:trPr>
          <w:trHeight w:val="131"/>
          <w:jc w:val="center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5D3DCC" w:rsidRDefault="00973FAD" w:rsidP="00B27E44">
            <w:pPr>
              <w:snapToGrid w:val="0"/>
            </w:pPr>
            <w:r w:rsidRPr="005D3DCC">
              <w:t>4.Количество работников культуры (специалистов), имеющих высшее и среднее профессиональное образование (от общего числа специалистов), 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r w:rsidRPr="003B4E26">
              <w:t>проценты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  <w:tr w:rsidR="00973FAD" w:rsidRPr="003B4E26" w:rsidTr="00B27E44">
        <w:trPr>
          <w:trHeight w:val="131"/>
          <w:jc w:val="center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5D3DCC" w:rsidRDefault="00973FAD" w:rsidP="00B27E44">
            <w:pPr>
              <w:snapToGrid w:val="0"/>
            </w:pPr>
            <w:r w:rsidRPr="005D3DCC">
              <w:t xml:space="preserve">5. Количество выданных книг,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r w:rsidRPr="005D3DCC">
              <w:t>Единиц экземпляров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  <w:tr w:rsidR="00973FAD" w:rsidRPr="003B4E26" w:rsidTr="00B27E44">
        <w:trPr>
          <w:trHeight w:val="131"/>
          <w:jc w:val="center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5D3DCC" w:rsidRDefault="00973FAD" w:rsidP="00B27E44">
            <w:pPr>
              <w:snapToGrid w:val="0"/>
            </w:pPr>
            <w:r w:rsidRPr="005D3DCC">
              <w:t xml:space="preserve">6. Количество человек, посетивших информационно-просветительские  мероприятия,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r w:rsidRPr="005D3DCC">
              <w:t>человек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  <w:tr w:rsidR="00973FAD" w:rsidRPr="003B4E26" w:rsidTr="00B27E44">
        <w:trPr>
          <w:trHeight w:val="131"/>
          <w:jc w:val="center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5D3DCC" w:rsidRDefault="00973FAD" w:rsidP="00B27E44">
            <w:pPr>
              <w:snapToGrid w:val="0"/>
            </w:pPr>
            <w:r w:rsidRPr="005D3DCC">
              <w:t>7. Среднее число пользователей библиотек на 1000  населения Ср</w:t>
            </w:r>
            <w:proofErr w:type="gramStart"/>
            <w:r w:rsidRPr="005D3DCC">
              <w:t>.Ч</w:t>
            </w:r>
            <w:proofErr w:type="gramEnd"/>
            <w:r w:rsidRPr="005D3DCC">
              <w:t>П, человек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r w:rsidRPr="003B4E26">
              <w:t>проценты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  <w:tr w:rsidR="00973FAD" w:rsidRPr="003B4E26" w:rsidTr="00B27E44">
        <w:trPr>
          <w:trHeight w:val="131"/>
          <w:jc w:val="center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5D3DCC" w:rsidRDefault="00973FAD" w:rsidP="00B27E44">
            <w:pPr>
              <w:snapToGrid w:val="0"/>
            </w:pPr>
            <w:r w:rsidRPr="005D3DCC">
              <w:t xml:space="preserve">8.Удовлетворенность населения </w:t>
            </w:r>
            <w:r w:rsidRPr="005D3DCC">
              <w:lastRenderedPageBreak/>
              <w:t xml:space="preserve">организацией библиотечного обслуживания </w:t>
            </w:r>
            <w:proofErr w:type="spellStart"/>
            <w:r w:rsidRPr="005D3DCC">
              <w:t>Уд</w:t>
            </w:r>
            <w:proofErr w:type="gramStart"/>
            <w:r w:rsidRPr="005D3DCC">
              <w:t>.Н</w:t>
            </w:r>
            <w:proofErr w:type="spellEnd"/>
            <w:proofErr w:type="gramEnd"/>
            <w:r w:rsidRPr="005D3DCC">
              <w:t>, 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r w:rsidRPr="003B4E26">
              <w:lastRenderedPageBreak/>
              <w:t>проценты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  <w:tr w:rsidR="00973FAD" w:rsidRPr="003B4E26" w:rsidTr="00B27E44">
        <w:trPr>
          <w:trHeight w:val="131"/>
          <w:jc w:val="center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5D3DCC" w:rsidRDefault="00973FAD" w:rsidP="00B27E44">
            <w:pPr>
              <w:snapToGrid w:val="0"/>
            </w:pPr>
            <w:r w:rsidRPr="005D3DCC">
              <w:lastRenderedPageBreak/>
              <w:t>9.Удельный вес лиц моложе 18 лет среди посетителей библиотек  МЧ, 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r w:rsidRPr="003B4E26">
              <w:t>рубли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  <w:tr w:rsidR="00973FAD" w:rsidRPr="003B4E26" w:rsidTr="00B27E44">
        <w:trPr>
          <w:trHeight w:val="131"/>
          <w:jc w:val="center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5D3DCC" w:rsidRDefault="00973FAD" w:rsidP="00B27E44">
            <w:pPr>
              <w:snapToGrid w:val="0"/>
            </w:pPr>
            <w:r w:rsidRPr="005D3DCC">
              <w:t>10. Количество детей, участвующих во всероссийских, областных, городских конкурсах, олимпиадах, человек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r w:rsidRPr="005D3DCC">
              <w:t>человек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  <w:tr w:rsidR="00973FAD" w:rsidRPr="003B4E26" w:rsidTr="00B27E44">
        <w:trPr>
          <w:trHeight w:val="1236"/>
          <w:jc w:val="center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FAD" w:rsidRPr="005D3DCC" w:rsidRDefault="00973FAD" w:rsidP="00B27E44">
            <w:pPr>
              <w:snapToGrid w:val="0"/>
            </w:pPr>
            <w:r w:rsidRPr="005D3DCC">
              <w:t>11. Доля педагогических кадров с высшим профессиональным образованием от общего числа преподавателей, 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FAD" w:rsidRPr="003B4E26" w:rsidRDefault="00973FAD" w:rsidP="00B27E44">
            <w:r w:rsidRPr="003B4E26">
              <w:t>проценты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  <w:tr w:rsidR="00973FAD" w:rsidRPr="003B4E26" w:rsidTr="00B27E44">
        <w:trPr>
          <w:trHeight w:val="573"/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3FAD" w:rsidRPr="005D3DCC" w:rsidRDefault="00973FAD" w:rsidP="00B27E44">
            <w:pPr>
              <w:snapToGrid w:val="0"/>
            </w:pPr>
            <w:r w:rsidRPr="005D3DCC">
              <w:t>12.Удовлетворенность населения качеством дополнительного образования, 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FAD" w:rsidRPr="003B4E26" w:rsidRDefault="00973FAD" w:rsidP="00B27E44">
            <w:r w:rsidRPr="003B4E26">
              <w:t>проценты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  <w:tr w:rsidR="00973FAD" w:rsidRPr="003B4E26" w:rsidTr="00B27E44">
        <w:trPr>
          <w:trHeight w:val="561"/>
          <w:jc w:val="center"/>
        </w:trPr>
        <w:tc>
          <w:tcPr>
            <w:tcW w:w="22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5D3DCC" w:rsidRDefault="00973FAD" w:rsidP="00B27E44">
            <w:pPr>
              <w:snapToGrid w:val="0"/>
            </w:pPr>
            <w:r w:rsidRPr="005D3DCC">
              <w:t>13.Средняя наполняемость групп, в т.ч.:</w:t>
            </w:r>
          </w:p>
          <w:p w:rsidR="00973FAD" w:rsidRPr="005D3DCC" w:rsidRDefault="00973FAD" w:rsidP="00B27E44">
            <w:pPr>
              <w:snapToGrid w:val="0"/>
            </w:pPr>
            <w:r w:rsidRPr="005D3DCC">
              <w:t xml:space="preserve">   Отделения: Фортепьяно  </w:t>
            </w:r>
          </w:p>
          <w:p w:rsidR="00973FAD" w:rsidRPr="005D3DCC" w:rsidRDefault="00973FAD" w:rsidP="00B27E44">
            <w:pPr>
              <w:snapToGrid w:val="0"/>
            </w:pPr>
            <w:r w:rsidRPr="005D3DCC">
              <w:t xml:space="preserve">Народные инструменты                  Хореографии                 </w:t>
            </w:r>
            <w:proofErr w:type="gramStart"/>
            <w:r w:rsidRPr="005D3DCC">
              <w:t>Изобразительное</w:t>
            </w:r>
            <w:proofErr w:type="gramEnd"/>
          </w:p>
          <w:p w:rsidR="00973FAD" w:rsidRPr="005D3DCC" w:rsidRDefault="00973FAD" w:rsidP="00B27E44">
            <w:pPr>
              <w:snapToGrid w:val="0"/>
            </w:pPr>
            <w:r w:rsidRPr="005D3DCC">
              <w:t xml:space="preserve">                       ООЭО</w:t>
            </w:r>
          </w:p>
          <w:p w:rsidR="00973FAD" w:rsidRPr="005D3DCC" w:rsidRDefault="00973FAD" w:rsidP="00B27E44">
            <w:pPr>
              <w:snapToGrid w:val="0"/>
            </w:pPr>
            <w:r w:rsidRPr="005D3DCC">
              <w:t xml:space="preserve">                       ОРЭР человек                   </w:t>
            </w:r>
            <w:proofErr w:type="gramStart"/>
            <w:r w:rsidRPr="005D3DCC">
              <w:t>Театральное</w:t>
            </w:r>
            <w:proofErr w:type="gramEnd"/>
            <w:r w:rsidRPr="005D3DCC">
              <w:t xml:space="preserve">,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r w:rsidRPr="005D3DCC">
              <w:t>человек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  <w:tr w:rsidR="00973FAD" w:rsidRPr="003B4E26" w:rsidTr="00B27E44">
        <w:trPr>
          <w:trHeight w:val="360"/>
          <w:jc w:val="center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>
            <w:r w:rsidRPr="003B4E26">
              <w:t>Итоговая сводная</w:t>
            </w:r>
            <w:r w:rsidRPr="003B4E26">
              <w:br/>
              <w:t>оценка (</w:t>
            </w:r>
            <w:r w:rsidRPr="003B4E26">
              <w:rPr>
                <w:lang w:val="en-US"/>
              </w:rPr>
              <w:t>S</w:t>
            </w:r>
            <w:r w:rsidRPr="003B4E26"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AD" w:rsidRPr="003B4E26" w:rsidRDefault="00973FAD" w:rsidP="00B27E44">
            <w:pPr>
              <w:jc w:val="center"/>
            </w:pPr>
            <w:proofErr w:type="spellStart"/>
            <w:r w:rsidRPr="003B4E26">
              <w:t>х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AD" w:rsidRPr="003B4E26" w:rsidRDefault="00973FAD" w:rsidP="00B27E44">
            <w:pPr>
              <w:jc w:val="center"/>
            </w:pPr>
            <w:proofErr w:type="spellStart"/>
            <w:r w:rsidRPr="003B4E26">
              <w:t>х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AD" w:rsidRPr="003B4E26" w:rsidRDefault="00973FAD" w:rsidP="00B27E44">
            <w:pPr>
              <w:jc w:val="center"/>
            </w:pPr>
            <w:proofErr w:type="spellStart"/>
            <w:r w:rsidRPr="003B4E26">
              <w:t>х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AD" w:rsidRPr="003B4E26" w:rsidRDefault="00973FAD" w:rsidP="00B27E44">
            <w:pPr>
              <w:jc w:val="center"/>
            </w:pPr>
            <w:proofErr w:type="spellStart"/>
            <w:r w:rsidRPr="003B4E26">
              <w:t>х</w:t>
            </w:r>
            <w:proofErr w:type="spellEnd"/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3B4E26" w:rsidRDefault="00973FAD" w:rsidP="00B27E44"/>
        </w:tc>
      </w:tr>
    </w:tbl>
    <w:p w:rsidR="00973FAD" w:rsidRDefault="00973FAD" w:rsidP="00973FAD">
      <w:pPr>
        <w:spacing w:line="216" w:lineRule="auto"/>
        <w:jc w:val="right"/>
      </w:pPr>
    </w:p>
    <w:p w:rsidR="00973FAD" w:rsidRDefault="00973FAD" w:rsidP="00973FAD">
      <w:pPr>
        <w:spacing w:line="216" w:lineRule="auto"/>
        <w:jc w:val="right"/>
      </w:pPr>
    </w:p>
    <w:p w:rsidR="00973FAD" w:rsidRDefault="00973FAD" w:rsidP="00973FAD">
      <w:pPr>
        <w:spacing w:line="216" w:lineRule="auto"/>
        <w:ind w:firstLine="709"/>
        <w:jc w:val="both"/>
      </w:pPr>
      <w:r w:rsidRPr="00E05399">
        <w:t>Динамика значений целевых показателей определя</w:t>
      </w:r>
      <w:r>
        <w:t xml:space="preserve">ется путем сопоставления данных </w:t>
      </w:r>
      <w:r w:rsidRPr="00E05399">
        <w:t>по следующей форме:</w:t>
      </w:r>
      <w:r>
        <w:t xml:space="preserve"> </w:t>
      </w:r>
    </w:p>
    <w:p w:rsidR="00973FAD" w:rsidRDefault="00973FAD" w:rsidP="00973FAD">
      <w:pPr>
        <w:jc w:val="both"/>
        <w:rPr>
          <w:sz w:val="28"/>
          <w:szCs w:val="28"/>
        </w:rPr>
      </w:pPr>
    </w:p>
    <w:p w:rsidR="00973FAD" w:rsidRPr="00E05399" w:rsidRDefault="00973FAD" w:rsidP="00973FAD">
      <w:pPr>
        <w:spacing w:line="216" w:lineRule="auto"/>
        <w:jc w:val="right"/>
      </w:pPr>
      <w:r>
        <w:rPr>
          <w:sz w:val="28"/>
          <w:szCs w:val="28"/>
        </w:rPr>
        <w:br w:type="page"/>
      </w:r>
      <w:r w:rsidRPr="00E05399">
        <w:lastRenderedPageBreak/>
        <w:t>Форма № 2</w:t>
      </w:r>
    </w:p>
    <w:p w:rsidR="00973FAD" w:rsidRPr="00571371" w:rsidRDefault="00973FAD" w:rsidP="00973FAD">
      <w:pPr>
        <w:spacing w:line="216" w:lineRule="auto"/>
      </w:pPr>
    </w:p>
    <w:p w:rsidR="00973FAD" w:rsidRDefault="00973FAD" w:rsidP="00973FAD">
      <w:pPr>
        <w:spacing w:line="216" w:lineRule="auto"/>
        <w:jc w:val="center"/>
      </w:pPr>
      <w:r w:rsidRPr="00E05399">
        <w:t>Динамика целевых значений основных целевых показателей</w:t>
      </w:r>
    </w:p>
    <w:p w:rsidR="00973FAD" w:rsidRPr="00E05399" w:rsidRDefault="00973FAD" w:rsidP="00973FAD">
      <w:pPr>
        <w:spacing w:line="216" w:lineRule="auto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483"/>
        <w:gridCol w:w="709"/>
        <w:gridCol w:w="708"/>
        <w:gridCol w:w="935"/>
        <w:gridCol w:w="709"/>
        <w:gridCol w:w="708"/>
        <w:gridCol w:w="993"/>
        <w:gridCol w:w="567"/>
        <w:gridCol w:w="708"/>
        <w:gridCol w:w="709"/>
        <w:gridCol w:w="992"/>
      </w:tblGrid>
      <w:tr w:rsidR="00973FAD" w:rsidRPr="00571371" w:rsidTr="00B27E44">
        <w:trPr>
          <w:trHeight w:val="263"/>
        </w:trPr>
        <w:tc>
          <w:tcPr>
            <w:tcW w:w="1702" w:type="dxa"/>
            <w:vMerge w:val="restart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Целевые показатели</w:t>
            </w:r>
          </w:p>
        </w:tc>
        <w:tc>
          <w:tcPr>
            <w:tcW w:w="483" w:type="dxa"/>
            <w:vMerge w:val="restart"/>
            <w:textDirection w:val="btLr"/>
          </w:tcPr>
          <w:p w:rsidR="00973FAD" w:rsidRPr="00571371" w:rsidRDefault="00973FAD" w:rsidP="00B27E44">
            <w:pPr>
              <w:spacing w:line="192" w:lineRule="auto"/>
              <w:ind w:left="113" w:right="113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738" w:type="dxa"/>
            <w:gridSpan w:val="10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реализации </w:t>
            </w:r>
            <w:r w:rsidRPr="00571371">
              <w:rPr>
                <w:sz w:val="20"/>
                <w:szCs w:val="20"/>
              </w:rPr>
              <w:t xml:space="preserve"> программы</w:t>
            </w:r>
          </w:p>
        </w:tc>
      </w:tr>
      <w:tr w:rsidR="00973FAD" w:rsidRPr="00571371" w:rsidTr="00B27E44">
        <w:trPr>
          <w:trHeight w:val="343"/>
        </w:trPr>
        <w:tc>
          <w:tcPr>
            <w:tcW w:w="1702" w:type="dxa"/>
            <w:vMerge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vMerge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gridSpan w:val="3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1-й год</w:t>
            </w:r>
          </w:p>
        </w:tc>
        <w:tc>
          <w:tcPr>
            <w:tcW w:w="2410" w:type="dxa"/>
            <w:gridSpan w:val="3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2-й год</w:t>
            </w:r>
          </w:p>
        </w:tc>
        <w:tc>
          <w:tcPr>
            <w:tcW w:w="567" w:type="dxa"/>
            <w:vMerge w:val="restart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…</w:t>
            </w:r>
          </w:p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целом по </w:t>
            </w:r>
            <w:r w:rsidRPr="00571371">
              <w:rPr>
                <w:sz w:val="20"/>
                <w:szCs w:val="20"/>
              </w:rPr>
              <w:t>программе*</w:t>
            </w:r>
          </w:p>
        </w:tc>
      </w:tr>
      <w:tr w:rsidR="00973FAD" w:rsidRPr="00571371" w:rsidTr="00B27E44">
        <w:trPr>
          <w:trHeight w:val="357"/>
        </w:trPr>
        <w:tc>
          <w:tcPr>
            <w:tcW w:w="1702" w:type="dxa"/>
            <w:vMerge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vMerge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708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Факт</w:t>
            </w:r>
          </w:p>
        </w:tc>
        <w:tc>
          <w:tcPr>
            <w:tcW w:w="935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Оценка (в баллах)</w:t>
            </w:r>
          </w:p>
        </w:tc>
        <w:tc>
          <w:tcPr>
            <w:tcW w:w="709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708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Оценка (в баллах)</w:t>
            </w:r>
          </w:p>
        </w:tc>
        <w:tc>
          <w:tcPr>
            <w:tcW w:w="567" w:type="dxa"/>
            <w:vMerge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Факт</w:t>
            </w:r>
          </w:p>
        </w:tc>
        <w:tc>
          <w:tcPr>
            <w:tcW w:w="992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Оценка (в баллах)</w:t>
            </w:r>
          </w:p>
        </w:tc>
      </w:tr>
      <w:tr w:rsidR="00973FAD" w:rsidRPr="00571371" w:rsidTr="00B27E44">
        <w:trPr>
          <w:trHeight w:val="222"/>
        </w:trPr>
        <w:tc>
          <w:tcPr>
            <w:tcW w:w="1702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1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3</w:t>
            </w:r>
          </w:p>
        </w:tc>
        <w:tc>
          <w:tcPr>
            <w:tcW w:w="935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11</w:t>
            </w:r>
          </w:p>
        </w:tc>
      </w:tr>
      <w:tr w:rsidR="00973FAD" w:rsidRPr="00571371" w:rsidTr="00B27E44">
        <w:trPr>
          <w:trHeight w:val="84"/>
        </w:trPr>
        <w:tc>
          <w:tcPr>
            <w:tcW w:w="170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 w:rsidRPr="00572B9B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Частота проведения культурных мероприятий, раз в год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</w:tr>
      <w:tr w:rsidR="00973FAD" w:rsidRPr="00571371" w:rsidTr="00B27E44">
        <w:trPr>
          <w:trHeight w:val="57"/>
        </w:trPr>
        <w:tc>
          <w:tcPr>
            <w:tcW w:w="170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Посещаемость культурных мероприятий (фактически пришедшие к планируемому количеству посетителей), %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</w:tr>
      <w:tr w:rsidR="00973FAD" w:rsidRPr="00571371" w:rsidTr="00B27E44">
        <w:trPr>
          <w:trHeight w:val="57"/>
        </w:trPr>
        <w:tc>
          <w:tcPr>
            <w:tcW w:w="170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Удельный вес лиц среди населения района, участвующих в работе клубных формирований и любительских объединений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</w:tr>
      <w:tr w:rsidR="00973FAD" w:rsidRPr="00571371" w:rsidTr="00B27E44">
        <w:trPr>
          <w:trHeight w:val="57"/>
        </w:trPr>
        <w:tc>
          <w:tcPr>
            <w:tcW w:w="170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4.Количество работников культуры (специалистов), имеющих высшее и среднее профессиональное образование (от общего числа специалистов), %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</w:tr>
      <w:tr w:rsidR="00973FAD" w:rsidRPr="00571371" w:rsidTr="00B27E44">
        <w:trPr>
          <w:trHeight w:val="57"/>
        </w:trPr>
        <w:tc>
          <w:tcPr>
            <w:tcW w:w="170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72B9B">
              <w:rPr>
                <w:sz w:val="20"/>
                <w:szCs w:val="20"/>
              </w:rPr>
              <w:t>. Количество выданных книг</w:t>
            </w:r>
            <w:r>
              <w:rPr>
                <w:sz w:val="20"/>
                <w:szCs w:val="20"/>
              </w:rPr>
              <w:t>, Единиц экземпляров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</w:tr>
      <w:tr w:rsidR="00973FAD" w:rsidRPr="00571371" w:rsidTr="00B27E44">
        <w:trPr>
          <w:trHeight w:val="57"/>
        </w:trPr>
        <w:tc>
          <w:tcPr>
            <w:tcW w:w="170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572B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Количество человек, посетивших информационно-просветительские  мероприятия, человек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</w:tr>
      <w:tr w:rsidR="00973FAD" w:rsidRPr="00571371" w:rsidTr="00B27E44">
        <w:trPr>
          <w:trHeight w:val="57"/>
        </w:trPr>
        <w:tc>
          <w:tcPr>
            <w:tcW w:w="170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Среднее число пользователей библиотек на 1000  населения Ср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П, человек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</w:tr>
      <w:tr w:rsidR="00973FAD" w:rsidRPr="00571371" w:rsidTr="00B27E44">
        <w:trPr>
          <w:trHeight w:val="57"/>
        </w:trPr>
        <w:tc>
          <w:tcPr>
            <w:tcW w:w="170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8.Удовлетворенность населения организацией библиотечного обслуживания </w:t>
            </w:r>
            <w:proofErr w:type="spellStart"/>
            <w:r>
              <w:rPr>
                <w:sz w:val="20"/>
                <w:szCs w:val="20"/>
              </w:rPr>
              <w:t>Уд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spellEnd"/>
            <w:proofErr w:type="gramEnd"/>
            <w:r>
              <w:rPr>
                <w:sz w:val="20"/>
                <w:szCs w:val="20"/>
              </w:rPr>
              <w:t>, %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</w:tr>
      <w:tr w:rsidR="00973FAD" w:rsidRPr="00571371" w:rsidTr="00B27E44">
        <w:trPr>
          <w:trHeight w:val="57"/>
        </w:trPr>
        <w:tc>
          <w:tcPr>
            <w:tcW w:w="1702" w:type="dxa"/>
          </w:tcPr>
          <w:p w:rsidR="00973FAD" w:rsidRPr="00572B9B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9.Удельный вес </w:t>
            </w:r>
            <w:r>
              <w:rPr>
                <w:sz w:val="20"/>
                <w:szCs w:val="20"/>
              </w:rPr>
              <w:lastRenderedPageBreak/>
              <w:t>лиц моложе 18 лет среди посетителей библиотек  МЧ, %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</w:tr>
      <w:tr w:rsidR="00973FAD" w:rsidRPr="00571371" w:rsidTr="00B27E44">
        <w:trPr>
          <w:trHeight w:val="408"/>
        </w:trPr>
        <w:tc>
          <w:tcPr>
            <w:tcW w:w="170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 Количество детей, участвующих во всероссийских, областных, городских конкурсах, олимпиадах, человек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</w:tr>
      <w:tr w:rsidR="00973FAD" w:rsidRPr="00571371" w:rsidTr="00B27E44">
        <w:trPr>
          <w:trHeight w:val="166"/>
        </w:trPr>
        <w:tc>
          <w:tcPr>
            <w:tcW w:w="170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Доля педагогических кадров с высшим профессиональным образованием от общего числа преподавателей, %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</w:tr>
      <w:tr w:rsidR="00973FAD" w:rsidRPr="00571371" w:rsidTr="00B27E44">
        <w:trPr>
          <w:trHeight w:val="242"/>
        </w:trPr>
        <w:tc>
          <w:tcPr>
            <w:tcW w:w="170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12.Удовлетворенность населения качеством дополнительного образования, %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</w:tr>
      <w:tr w:rsidR="00973FAD" w:rsidRPr="00571371" w:rsidTr="00B27E44">
        <w:trPr>
          <w:trHeight w:val="57"/>
        </w:trPr>
        <w:tc>
          <w:tcPr>
            <w:tcW w:w="1702" w:type="dxa"/>
          </w:tcPr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13.Средняя наполняемость групп, в т.ч.: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Отделения: Фортепьяно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Народные инструменты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Хореографии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Изобразительное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ООЭО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ОРЭР человек</w:t>
            </w:r>
          </w:p>
          <w:p w:rsidR="00973FAD" w:rsidRDefault="00973FAD" w:rsidP="00B27E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Театральное,              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 </w:t>
            </w:r>
          </w:p>
        </w:tc>
      </w:tr>
      <w:tr w:rsidR="00973FAD" w:rsidRPr="00571371" w:rsidTr="00B27E44">
        <w:trPr>
          <w:trHeight w:val="464"/>
        </w:trPr>
        <w:tc>
          <w:tcPr>
            <w:tcW w:w="1702" w:type="dxa"/>
          </w:tcPr>
          <w:p w:rsidR="00973FAD" w:rsidRPr="00571371" w:rsidRDefault="00973FAD" w:rsidP="00B27E44">
            <w:pPr>
              <w:rPr>
                <w:sz w:val="20"/>
                <w:szCs w:val="20"/>
              </w:rPr>
            </w:pPr>
            <w:r w:rsidRPr="00571371">
              <w:rPr>
                <w:sz w:val="20"/>
                <w:szCs w:val="20"/>
              </w:rPr>
              <w:t>Итоговая сводная оценка (</w:t>
            </w:r>
            <w:r w:rsidRPr="00571371">
              <w:rPr>
                <w:sz w:val="20"/>
                <w:szCs w:val="20"/>
                <w:lang w:val="en-US"/>
              </w:rPr>
              <w:t>S</w:t>
            </w:r>
            <w:r w:rsidRPr="00571371">
              <w:rPr>
                <w:sz w:val="20"/>
                <w:szCs w:val="20"/>
              </w:rPr>
              <w:t>)</w:t>
            </w:r>
          </w:p>
        </w:tc>
        <w:tc>
          <w:tcPr>
            <w:tcW w:w="483" w:type="dxa"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proofErr w:type="spellStart"/>
            <w:r w:rsidRPr="0057137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proofErr w:type="spellStart"/>
            <w:r w:rsidRPr="0057137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proofErr w:type="spellStart"/>
            <w:r w:rsidRPr="0057137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35" w:type="dxa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proofErr w:type="spellStart"/>
            <w:r w:rsidRPr="0057137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proofErr w:type="spellStart"/>
            <w:r w:rsidRPr="0057137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proofErr w:type="spellStart"/>
            <w:r w:rsidRPr="0057137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8" w:type="dxa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proofErr w:type="spellStart"/>
            <w:r w:rsidRPr="00571371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9" w:type="dxa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973FAD" w:rsidRPr="00571371" w:rsidRDefault="00973FAD" w:rsidP="00B27E44">
            <w:pPr>
              <w:jc w:val="center"/>
              <w:rPr>
                <w:sz w:val="20"/>
                <w:szCs w:val="20"/>
              </w:rPr>
            </w:pPr>
            <w:proofErr w:type="spellStart"/>
            <w:r w:rsidRPr="00571371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973FAD" w:rsidRPr="00E05399" w:rsidRDefault="00973FAD" w:rsidP="00973FAD">
      <w:pPr>
        <w:jc w:val="both"/>
        <w:rPr>
          <w:sz w:val="18"/>
          <w:szCs w:val="18"/>
        </w:rPr>
      </w:pPr>
      <w:r w:rsidRPr="00E05399">
        <w:rPr>
          <w:sz w:val="18"/>
          <w:szCs w:val="18"/>
        </w:rPr>
        <w:t>* графа 9 заполняется независимо от года реализации целевой программы, графы 10 и 11 заполняются в случае завершения реализации целевой программы</w:t>
      </w:r>
    </w:p>
    <w:p w:rsidR="00973FAD" w:rsidRDefault="00973FAD" w:rsidP="00973FAD">
      <w:pPr>
        <w:jc w:val="both"/>
        <w:rPr>
          <w:sz w:val="28"/>
          <w:szCs w:val="28"/>
        </w:rPr>
      </w:pPr>
    </w:p>
    <w:p w:rsidR="00973FAD" w:rsidRDefault="00973FAD" w:rsidP="00973FAD">
      <w:pPr>
        <w:jc w:val="both"/>
        <w:rPr>
          <w:sz w:val="28"/>
          <w:szCs w:val="28"/>
        </w:rPr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</w:p>
    <w:p w:rsidR="00973FAD" w:rsidRDefault="00973FAD" w:rsidP="00973FAD">
      <w:pPr>
        <w:jc w:val="right"/>
      </w:pPr>
      <w:r w:rsidRPr="00E05399">
        <w:lastRenderedPageBreak/>
        <w:t>Форма № 3</w:t>
      </w:r>
    </w:p>
    <w:p w:rsidR="00973FAD" w:rsidRDefault="00973FAD" w:rsidP="00973FAD">
      <w:pPr>
        <w:jc w:val="right"/>
      </w:pPr>
    </w:p>
    <w:p w:rsidR="00973FAD" w:rsidRPr="00E05399" w:rsidRDefault="00973FAD" w:rsidP="00973FAD">
      <w:pPr>
        <w:jc w:val="center"/>
      </w:pPr>
      <w:r w:rsidRPr="00E05399">
        <w:t xml:space="preserve">Оценка </w:t>
      </w:r>
      <w:r>
        <w:t xml:space="preserve">эффективности реализации </w:t>
      </w:r>
      <w:r w:rsidRPr="00E05399">
        <w:t xml:space="preserve"> программы</w:t>
      </w:r>
    </w:p>
    <w:p w:rsidR="00973FAD" w:rsidRDefault="00973FAD" w:rsidP="00973FAD">
      <w:pPr>
        <w:jc w:val="center"/>
      </w:pPr>
      <w:r w:rsidRPr="00E05399">
        <w:t>за ________ год</w:t>
      </w:r>
    </w:p>
    <w:p w:rsidR="00973FAD" w:rsidRPr="00E05399" w:rsidRDefault="00973FAD" w:rsidP="00973FAD">
      <w:pPr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343"/>
        <w:gridCol w:w="3747"/>
        <w:gridCol w:w="2340"/>
      </w:tblGrid>
      <w:tr w:rsidR="00973FAD" w:rsidRPr="00E05399" w:rsidTr="00B27E44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AD" w:rsidRPr="00E05399" w:rsidRDefault="00973FAD" w:rsidP="00B27E44">
            <w:pPr>
              <w:jc w:val="center"/>
            </w:pPr>
            <w:r w:rsidRPr="00E05399">
              <w:t xml:space="preserve">Итоговая сводная   </w:t>
            </w:r>
            <w:r w:rsidRPr="00E05399">
              <w:br/>
              <w:t xml:space="preserve">оценка (баллов), </w:t>
            </w:r>
            <w:r w:rsidRPr="00E05399">
              <w:rPr>
                <w:lang w:val="en-US"/>
              </w:rPr>
              <w:t>S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FAD" w:rsidRPr="00E05399" w:rsidRDefault="00973FAD" w:rsidP="00B27E44">
            <w:pPr>
              <w:jc w:val="center"/>
            </w:pPr>
            <w:r w:rsidRPr="00E05399">
              <w:t>Вывод об э</w:t>
            </w:r>
            <w:r>
              <w:t xml:space="preserve">ффективности </w:t>
            </w:r>
            <w:r>
              <w:br/>
              <w:t xml:space="preserve">реализации </w:t>
            </w:r>
            <w:r w:rsidRPr="00E05399">
              <w:t xml:space="preserve"> программы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FAD" w:rsidRPr="00E05399" w:rsidRDefault="00973FAD" w:rsidP="00B27E44">
            <w:pPr>
              <w:jc w:val="center"/>
            </w:pPr>
            <w:r w:rsidRPr="00E05399">
              <w:t>Предложения по даль</w:t>
            </w:r>
            <w:r>
              <w:t xml:space="preserve">нейшей реализации </w:t>
            </w:r>
            <w:r w:rsidRPr="00E05399">
              <w:t xml:space="preserve"> программы</w:t>
            </w:r>
          </w:p>
        </w:tc>
      </w:tr>
      <w:tr w:rsidR="00973FAD" w:rsidRPr="00E05399" w:rsidTr="00B27E44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E05399" w:rsidRDefault="00973FAD" w:rsidP="00B27E44">
            <w:pPr>
              <w:jc w:val="center"/>
              <w:rPr>
                <w:lang w:val="en-US"/>
              </w:rPr>
            </w:pPr>
            <w:r w:rsidRPr="00E05399">
              <w:rPr>
                <w:lang w:val="en-US"/>
              </w:rPr>
              <w:t>S &gt; 0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FAD" w:rsidRPr="00E05399" w:rsidRDefault="00973FAD" w:rsidP="00B27E44">
            <w:pPr>
              <w:jc w:val="center"/>
            </w:pPr>
            <w:r>
              <w:t>Высоко</w:t>
            </w:r>
            <w:r w:rsidRPr="00E05399">
              <w:t>эффективная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3FAD" w:rsidRPr="00E05399" w:rsidRDefault="00973FAD" w:rsidP="00B27E44">
            <w:pPr>
              <w:jc w:val="center"/>
            </w:pPr>
          </w:p>
        </w:tc>
      </w:tr>
      <w:tr w:rsidR="00973FAD" w:rsidRPr="00E05399" w:rsidTr="00B27E44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E05399" w:rsidRDefault="00973FAD" w:rsidP="00B27E44">
            <w:pPr>
              <w:jc w:val="center"/>
            </w:pPr>
            <w:r w:rsidRPr="00E05399">
              <w:rPr>
                <w:lang w:val="en-US"/>
              </w:rPr>
              <w:t xml:space="preserve">S = </w:t>
            </w:r>
            <w:r w:rsidRPr="00E05399">
              <w:t>0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FAD" w:rsidRPr="00E05399" w:rsidRDefault="00973FAD" w:rsidP="00B27E44">
            <w:pPr>
              <w:jc w:val="center"/>
            </w:pPr>
            <w:r w:rsidRPr="00E05399">
              <w:t>Эффективная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3FAD" w:rsidRPr="00E05399" w:rsidRDefault="00973FAD" w:rsidP="00B27E44">
            <w:pPr>
              <w:jc w:val="center"/>
            </w:pPr>
          </w:p>
        </w:tc>
      </w:tr>
      <w:tr w:rsidR="00973FAD" w:rsidRPr="00E05399" w:rsidTr="00B27E44">
        <w:trPr>
          <w:trHeight w:val="55"/>
          <w:jc w:val="center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FAD" w:rsidRPr="00E05399" w:rsidRDefault="00973FAD" w:rsidP="00B27E44">
            <w:pPr>
              <w:jc w:val="center"/>
              <w:rPr>
                <w:lang w:val="en-US"/>
              </w:rPr>
            </w:pPr>
            <w:r w:rsidRPr="00E05399">
              <w:rPr>
                <w:lang w:val="en-US"/>
              </w:rPr>
              <w:t>S &lt; 0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FAD" w:rsidRPr="00E05399" w:rsidRDefault="00973FAD" w:rsidP="00B27E44">
            <w:pPr>
              <w:jc w:val="center"/>
            </w:pPr>
            <w:r w:rsidRPr="00E05399">
              <w:t>Неэффективная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3FAD" w:rsidRPr="00E05399" w:rsidRDefault="00973FAD" w:rsidP="00B27E44">
            <w:pPr>
              <w:jc w:val="center"/>
            </w:pPr>
          </w:p>
        </w:tc>
      </w:tr>
    </w:tbl>
    <w:p w:rsidR="00973FAD" w:rsidRDefault="00973FAD" w:rsidP="00973FAD">
      <w:pPr>
        <w:spacing w:line="264" w:lineRule="auto"/>
        <w:ind w:firstLine="709"/>
        <w:jc w:val="both"/>
      </w:pPr>
    </w:p>
    <w:p w:rsidR="00973FAD" w:rsidRPr="00E05399" w:rsidRDefault="00973FAD" w:rsidP="00973FAD">
      <w:pPr>
        <w:spacing w:line="264" w:lineRule="auto"/>
        <w:ind w:firstLine="709"/>
        <w:jc w:val="both"/>
      </w:pPr>
      <w:r w:rsidRPr="00E05399">
        <w:t>По результатам оценки эффективности ре</w:t>
      </w:r>
      <w:r>
        <w:t xml:space="preserve">ализации  программы   будут </w:t>
      </w:r>
      <w:r w:rsidRPr="00E05399">
        <w:t>сделаны следующие выводы:</w:t>
      </w:r>
    </w:p>
    <w:p w:rsidR="00973FAD" w:rsidRPr="00E05399" w:rsidRDefault="00973FAD" w:rsidP="00973FAD">
      <w:pPr>
        <w:spacing w:line="264" w:lineRule="auto"/>
        <w:ind w:firstLine="709"/>
        <w:jc w:val="both"/>
      </w:pPr>
      <w:r>
        <w:t>-</w:t>
      </w:r>
      <w:r w:rsidRPr="00E05399">
        <w:t xml:space="preserve"> программа </w:t>
      </w:r>
      <w:proofErr w:type="gramStart"/>
      <w:r w:rsidRPr="00E05399">
        <w:t>высоко эффективная</w:t>
      </w:r>
      <w:proofErr w:type="gramEnd"/>
      <w:r w:rsidRPr="00E05399">
        <w:t>;</w:t>
      </w:r>
    </w:p>
    <w:p w:rsidR="00973FAD" w:rsidRPr="00E05399" w:rsidRDefault="00973FAD" w:rsidP="00973FAD">
      <w:pPr>
        <w:spacing w:line="264" w:lineRule="auto"/>
        <w:ind w:firstLine="709"/>
        <w:jc w:val="both"/>
      </w:pPr>
      <w:r>
        <w:t>-</w:t>
      </w:r>
      <w:r w:rsidRPr="00E05399">
        <w:t xml:space="preserve"> программа эффективная;</w:t>
      </w:r>
    </w:p>
    <w:p w:rsidR="00973FAD" w:rsidRPr="00E05399" w:rsidRDefault="00973FAD" w:rsidP="00973FAD">
      <w:pPr>
        <w:spacing w:line="264" w:lineRule="auto"/>
        <w:ind w:firstLine="709"/>
        <w:jc w:val="both"/>
      </w:pPr>
      <w:r>
        <w:t>-</w:t>
      </w:r>
      <w:r w:rsidRPr="00E05399">
        <w:t xml:space="preserve"> программа неэффективная.</w:t>
      </w:r>
    </w:p>
    <w:p w:rsidR="00973FAD" w:rsidRPr="00E05399" w:rsidRDefault="00973FAD" w:rsidP="00973FAD">
      <w:pPr>
        <w:spacing w:line="264" w:lineRule="auto"/>
        <w:ind w:firstLine="709"/>
        <w:jc w:val="both"/>
      </w:pPr>
      <w:r w:rsidRPr="00E05399">
        <w:t>Оценка</w:t>
      </w:r>
      <w:r>
        <w:t xml:space="preserve"> эффективности реализации</w:t>
      </w:r>
      <w:r w:rsidRPr="00E05399">
        <w:t xml:space="preserve"> программы осуществляется главным распорядителем средств бюджета </w:t>
      </w:r>
      <w:r>
        <w:t>Аргаяшско</w:t>
      </w:r>
      <w:r w:rsidRPr="00E05399">
        <w:t>го муниципального района (далее именуется – главный распорядитель), утвердившим программу, по итогам ее исполнения за отчетный финансовый год и в целом после завершения реализации  программы.</w:t>
      </w:r>
    </w:p>
    <w:p w:rsidR="00973FAD" w:rsidRDefault="00973FAD" w:rsidP="00973FAD">
      <w:pPr>
        <w:spacing w:line="264" w:lineRule="auto"/>
        <w:ind w:firstLine="709"/>
        <w:jc w:val="both"/>
      </w:pPr>
      <w:r w:rsidRPr="00E05399">
        <w:t>Главный распорядитель ежегодно в установленные сроки проводит оценку эффективности реализации  программы за отчетный год по формам № 1, 2, 3.</w:t>
      </w:r>
    </w:p>
    <w:p w:rsidR="00973FAD" w:rsidRDefault="00973FAD" w:rsidP="00973FAD">
      <w:pPr>
        <w:ind w:firstLine="709"/>
        <w:jc w:val="both"/>
      </w:pPr>
      <w:r w:rsidRPr="00C3764A">
        <w:t xml:space="preserve">Результаты оценки эффективности реализации программы в составе Отчёта, согласованного с заместителями главы </w:t>
      </w:r>
      <w:r>
        <w:t>Аргаяшско</w:t>
      </w:r>
      <w:r w:rsidRPr="00E05399">
        <w:t>го</w:t>
      </w:r>
      <w:r w:rsidRPr="00C3764A">
        <w:t xml:space="preserve"> муниципального района по курируемым направлениям, главный распорядитель направляет в отдел экономического развития  администрации </w:t>
      </w:r>
      <w:r>
        <w:t>Аргаяшско</w:t>
      </w:r>
      <w:r w:rsidRPr="00E05399">
        <w:t>го</w:t>
      </w:r>
      <w:r w:rsidRPr="00C3764A">
        <w:t xml:space="preserve"> муниципального района ежегодно, не позднее 1 апреля года, следующего </w:t>
      </w:r>
      <w:proofErr w:type="gramStart"/>
      <w:r w:rsidRPr="00C3764A">
        <w:t>за</w:t>
      </w:r>
      <w:proofErr w:type="gramEnd"/>
      <w:r w:rsidRPr="00C3764A">
        <w:t xml:space="preserve"> отчетным. </w:t>
      </w:r>
    </w:p>
    <w:p w:rsidR="00973FAD" w:rsidRDefault="00973FAD" w:rsidP="00973FAD">
      <w:pPr>
        <w:jc w:val="both"/>
        <w:rPr>
          <w:sz w:val="28"/>
          <w:szCs w:val="28"/>
        </w:rPr>
      </w:pPr>
    </w:p>
    <w:sectPr w:rsidR="00973FAD" w:rsidSect="00B27E44">
      <w:pgSz w:w="11906" w:h="16838"/>
      <w:pgMar w:top="360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C70001"/>
    <w:multiLevelType w:val="hybridMultilevel"/>
    <w:tmpl w:val="89983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472C9E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233358"/>
    <w:multiLevelType w:val="hybridMultilevel"/>
    <w:tmpl w:val="6DB2C4A0"/>
    <w:lvl w:ilvl="0" w:tplc="FB02345E">
      <w:start w:val="1"/>
      <w:numFmt w:val="decimal"/>
      <w:lvlText w:val="%1."/>
      <w:lvlJc w:val="left"/>
      <w:pPr>
        <w:ind w:left="31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  <w:rPr>
        <w:rFonts w:cs="Times New Roman"/>
      </w:rPr>
    </w:lvl>
  </w:abstractNum>
  <w:abstractNum w:abstractNumId="5">
    <w:nsid w:val="5AE95F46"/>
    <w:multiLevelType w:val="multilevel"/>
    <w:tmpl w:val="73BE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52012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3525E0"/>
    <w:multiLevelType w:val="hybridMultilevel"/>
    <w:tmpl w:val="49B631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0B6332"/>
    <w:multiLevelType w:val="hybridMultilevel"/>
    <w:tmpl w:val="EF680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65C1"/>
    <w:rsid w:val="000779C6"/>
    <w:rsid w:val="000B2EEB"/>
    <w:rsid w:val="0024267C"/>
    <w:rsid w:val="002F3A02"/>
    <w:rsid w:val="002F55F5"/>
    <w:rsid w:val="00311A70"/>
    <w:rsid w:val="00320BD3"/>
    <w:rsid w:val="0041567C"/>
    <w:rsid w:val="005018AA"/>
    <w:rsid w:val="00501D6C"/>
    <w:rsid w:val="0055727A"/>
    <w:rsid w:val="006245E1"/>
    <w:rsid w:val="006D26F2"/>
    <w:rsid w:val="007565C1"/>
    <w:rsid w:val="007C1F08"/>
    <w:rsid w:val="007C6AF8"/>
    <w:rsid w:val="00952121"/>
    <w:rsid w:val="00973FAD"/>
    <w:rsid w:val="00A42359"/>
    <w:rsid w:val="00B27E44"/>
    <w:rsid w:val="00B42F28"/>
    <w:rsid w:val="00B805FC"/>
    <w:rsid w:val="00C218B8"/>
    <w:rsid w:val="00E278B8"/>
    <w:rsid w:val="00F1794E"/>
    <w:rsid w:val="00FC24E9"/>
    <w:rsid w:val="00FD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F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1D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1"/>
    <w:rsid w:val="00501D6C"/>
    <w:pPr>
      <w:pageBreakBefore/>
      <w:suppressAutoHyphens/>
      <w:spacing w:before="0" w:after="0" w:line="360" w:lineRule="auto"/>
      <w:jc w:val="center"/>
    </w:pPr>
    <w:rPr>
      <w:rFonts w:ascii="Times New Roman" w:hAnsi="Times New Roman" w:cs="Times New Roman"/>
      <w:bCs w:val="0"/>
      <w:kern w:val="0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565C1"/>
    <w:rPr>
      <w:rFonts w:ascii="Arial" w:hAnsi="Arial" w:cs="Arial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7565C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65C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565C1"/>
    <w:rPr>
      <w:b/>
      <w:bCs/>
    </w:rPr>
  </w:style>
  <w:style w:type="paragraph" w:customStyle="1" w:styleId="date">
    <w:name w:val="date"/>
    <w:basedOn w:val="a"/>
    <w:rsid w:val="007565C1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rsid w:val="00973FAD"/>
    <w:pPr>
      <w:ind w:firstLine="720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973FAD"/>
    <w:rPr>
      <w:sz w:val="24"/>
    </w:rPr>
  </w:style>
  <w:style w:type="paragraph" w:styleId="2">
    <w:name w:val="Body Text Indent 2"/>
    <w:basedOn w:val="a"/>
    <w:link w:val="20"/>
    <w:uiPriority w:val="99"/>
    <w:rsid w:val="00973F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73FAD"/>
    <w:rPr>
      <w:sz w:val="24"/>
      <w:szCs w:val="24"/>
    </w:rPr>
  </w:style>
  <w:style w:type="paragraph" w:customStyle="1" w:styleId="ConsPlusNormal">
    <w:name w:val="ConsPlusNormal"/>
    <w:uiPriority w:val="99"/>
    <w:rsid w:val="00973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uiPriority w:val="99"/>
    <w:rsid w:val="00973FAD"/>
    <w:rPr>
      <w:rFonts w:cs="Times New Roman"/>
      <w:b/>
      <w:bCs/>
      <w:color w:val="008000"/>
    </w:rPr>
  </w:style>
  <w:style w:type="table" w:styleId="a9">
    <w:name w:val="Table Grid"/>
    <w:basedOn w:val="a1"/>
    <w:uiPriority w:val="99"/>
    <w:rsid w:val="00973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973F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73FAD"/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973FA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d">
    <w:name w:val="Прижатый влево"/>
    <w:basedOn w:val="a"/>
    <w:next w:val="a"/>
    <w:uiPriority w:val="99"/>
    <w:rsid w:val="00973FA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e">
    <w:name w:val="Balloon Text"/>
    <w:basedOn w:val="a"/>
    <w:link w:val="af"/>
    <w:uiPriority w:val="99"/>
    <w:rsid w:val="00973F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973FA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73FAD"/>
  </w:style>
  <w:style w:type="character" w:customStyle="1" w:styleId="blk">
    <w:name w:val="blk"/>
    <w:basedOn w:val="a0"/>
    <w:rsid w:val="00973FAD"/>
  </w:style>
  <w:style w:type="paragraph" w:styleId="af0">
    <w:name w:val="List Paragraph"/>
    <w:basedOn w:val="a"/>
    <w:uiPriority w:val="34"/>
    <w:qFormat/>
    <w:rsid w:val="00973FA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1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62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72706/794f61e017718ffdc01e7af2e023edc189680f5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20</Pages>
  <Words>7045</Words>
  <Characters>40163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5</cp:revision>
  <cp:lastPrinted>2016-10-04T10:35:00Z</cp:lastPrinted>
  <dcterms:created xsi:type="dcterms:W3CDTF">2016-09-30T08:38:00Z</dcterms:created>
  <dcterms:modified xsi:type="dcterms:W3CDTF">2016-10-04T10:41:00Z</dcterms:modified>
</cp:coreProperties>
</file>