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DB" w:rsidRDefault="00833B06">
      <w:pPr>
        <w:shd w:val="clear" w:color="auto" w:fill="FFFFFF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УТВЕРЖДЕНА :                                                                               постановлением администрации                                                                                                                                   Аргаяшского муниципального района</w:t>
      </w:r>
    </w:p>
    <w:p w:rsidR="005350DB" w:rsidRDefault="00833B0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от </w:t>
      </w:r>
      <w:r w:rsidR="00CD3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 марта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</w:t>
      </w:r>
      <w:r w:rsidR="00CD3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№</w:t>
      </w:r>
      <w:r w:rsidR="00CD3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212</w:t>
      </w:r>
    </w:p>
    <w:p w:rsidR="005350DB" w:rsidRDefault="00833B06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</w:t>
      </w:r>
    </w:p>
    <w:p w:rsidR="005350DB" w:rsidRDefault="00833B06">
      <w:pPr>
        <w:shd w:val="clear" w:color="auto" w:fill="FFFFFF"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Муниципальная программа</w:t>
      </w:r>
    </w:p>
    <w:p w:rsidR="005350DB" w:rsidRDefault="00833B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«Развитие физической культуры и спорта</w:t>
      </w:r>
    </w:p>
    <w:p w:rsidR="005350DB" w:rsidRDefault="00833B06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в Аргаяшском муниципальном районе»</w:t>
      </w:r>
    </w:p>
    <w:p w:rsidR="005350DB" w:rsidRDefault="00833B06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ПАСПОРТ МУНИЦИПАЛЬНОЙ ПРОГРАММЫ</w:t>
      </w:r>
    </w:p>
    <w:tbl>
      <w:tblPr>
        <w:tblW w:w="964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6804"/>
      </w:tblGrid>
      <w:tr w:rsidR="005350DB" w:rsidTr="00BB168C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 и спорта в </w:t>
            </w:r>
            <w:r w:rsidR="006C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Аргаяшском муниципальном районе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программа).</w:t>
            </w:r>
          </w:p>
        </w:tc>
      </w:tr>
      <w:tr w:rsidR="005350DB" w:rsidTr="00BB168C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C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6C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едеральный закон от 04.12.2007</w:t>
            </w:r>
            <w:r w:rsidR="006C274E" w:rsidRPr="006C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 w:rsidR="006C274E" w:rsidRPr="006C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329-Ф3 «О физической культуре и спорте в Российской Федерации»;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Государственная программа Российской Федерации «Развитие физической культуры и спорта»;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="006C274E" w:rsidRPr="006C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C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закон от 06.10.2003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№ 131-ФЗ «Об общих принципах организации местного самоуправления в Российской Федерации»;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C274E" w:rsidRPr="006C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 Челябинской области «О физической культуре и спорте в Челябинской области</w:t>
            </w:r>
          </w:p>
        </w:tc>
      </w:tr>
      <w:tr w:rsidR="005350DB" w:rsidTr="00BB168C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Аргаяшского муниципального района.</w:t>
            </w:r>
          </w:p>
        </w:tc>
      </w:tr>
      <w:tr w:rsidR="005350DB" w:rsidTr="00BB168C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Разработчик  и исполнитель программы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учреждение Аргаяшского муниципального района  «Физкультура и спорт»</w:t>
            </w:r>
          </w:p>
        </w:tc>
      </w:tr>
      <w:tr w:rsidR="005350DB" w:rsidTr="00BB168C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Участники, соискатели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Сельские поселения Аргаяшского муниципального  района</w:t>
            </w:r>
          </w:p>
        </w:tc>
      </w:tr>
      <w:tr w:rsidR="005350DB" w:rsidTr="00BB168C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350DB" w:rsidTr="00BB168C">
        <w:trPr>
          <w:trHeight w:val="2038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муниципальной программы, перечень подпрограмм, отдельных мероприятий</w:t>
            </w: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CBB" w:rsidRDefault="004E5CBB" w:rsidP="004E5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Подпрограмма «Функционирование системы физической культуры и спорта в Аргаяшском муниципальном районе». 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«Основные направления развития физической культуры и спорта в Аргаяшском муниципальном районе». 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«Реализация всероссийского физкультурно - спортивного комплекса «Готов к труду и обороне» (ГТО) в Аргаяшском муниципальном районе».   </w:t>
            </w:r>
          </w:p>
        </w:tc>
      </w:tr>
      <w:tr w:rsidR="005350DB" w:rsidTr="00BB168C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Целями программы являются: создание условий для укрепления здоровья населения, развития инфраструктуры спорта и приобщение различных слоев населения района к регулярным занятиям ф</w:t>
            </w:r>
            <w:r w:rsidR="006C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изической культурой и спортом;</w:t>
            </w:r>
            <w:r w:rsidR="006C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адачами программы являются: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увеличение доли детей и молодёжи, систематически занимающихся физической культурой и спортом, в общей численности детей и молодёжи от 3</w:t>
            </w:r>
            <w:r w:rsidR="006C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- 29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 доля граждан среднего возраста, систематически занимающихся физической культурой и спортом, в общей численности граждан от 30</w:t>
            </w:r>
            <w:r w:rsidR="006C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- 54 лет (ж), от 30 - 59 лет (м)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доля граждан старшего возраста, систематически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занимающихся физической культурой и спортом, в общей численности граждан от 55</w:t>
            </w:r>
            <w:r w:rsidR="0043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- 79 лет (ж), от 60</w:t>
            </w:r>
            <w:r w:rsidR="0043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- 79 лет (м)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уровень обеспеченности граждан спортивными сооружениями исходя из ЕПС объектов спорта 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развитие физической культуры и спорта среди инвалидов ;</w:t>
            </w:r>
          </w:p>
          <w:p w:rsidR="005350DB" w:rsidRDefault="00833B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мероприятиях;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-реализация всероссийского физкультурного комплекса  ГТО </w:t>
            </w:r>
          </w:p>
        </w:tc>
      </w:tr>
      <w:tr w:rsidR="005350DB" w:rsidTr="00BB168C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Важнейшие индикаторы и показатели, позволяющие оценить ход программы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населения, систематически занимающегося физической культурой и спортом</w:t>
            </w:r>
            <w:r w:rsidR="0043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массовых физкультурно -спортивных мероприятий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уровень обеспеченности граждан спортивными сооружениями исходя из ЕПС объектов спорта;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доля населения, выполнивших нормативы на знаки отличия ВФСК ГТО на территории Аргаяшского муниципального района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численность  людей с ограниченными возможностями здоровья занимающихся спортом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человек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человек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 w:rsidR="004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человек</w:t>
            </w:r>
          </w:p>
        </w:tc>
      </w:tr>
      <w:tr w:rsidR="005350DB" w:rsidTr="00BB168C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достижению основных показателей программы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pStyle w:val="1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1. Проведение мониторинга, включающего социологический опрос,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факторов.</w:t>
            </w:r>
          </w:p>
          <w:p w:rsidR="005350DB" w:rsidRDefault="00833B06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"/>
                <w:rFonts w:eastAsiaTheme="minorHAnsi"/>
                <w:sz w:val="24"/>
                <w:szCs w:val="24"/>
              </w:rPr>
              <w:t>2. Проведение физкультурных и комплексных физкультурных мероприятий для всех категорий и групп населения, в том числе детей и учащейся молодёжи (студентов), средней и старшей возрастных групп, а так же инвалидов.</w:t>
            </w:r>
          </w:p>
          <w:p w:rsidR="005350DB" w:rsidRDefault="00833B06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"/>
                <w:rFonts w:eastAsiaTheme="minorHAnsi"/>
                <w:sz w:val="24"/>
                <w:szCs w:val="24"/>
              </w:rPr>
              <w:t>3. Проведение многоэтапных фестивалей Всероссийского физкультурно - спортивного комплекса "Готов к труду и обороне" (ГТО), летних - среди обучающихся общеобразовательных организаций, студентов, трудящихся, а также зимний - среди всех категорий населения.</w:t>
            </w:r>
          </w:p>
          <w:p w:rsidR="005350DB" w:rsidRDefault="00833B06">
            <w:pPr>
              <w:pStyle w:val="1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lastRenderedPageBreak/>
              <w:t>4. Реализация Всероссийского физкультурно -спортивного комплекса "Готов к труду и обороне" (ГТО), предусматривающего подготовку к выполнению нормативов и тестирование уровня физической подготовленности всех категорий и групп населения (на базе действующих и вновь созданных центров тестирования.</w:t>
            </w:r>
          </w:p>
          <w:p w:rsidR="00436450" w:rsidRDefault="00833B06" w:rsidP="00436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rFonts w:eastAsiaTheme="minorHAnsi"/>
                <w:sz w:val="24"/>
                <w:szCs w:val="24"/>
              </w:rPr>
              <w:t>5. Определение и проработка условий привлечения организаций - партнёров информационно -коммуникационной кампании, в том числе работающих с электронными средствами массовой информации и в социальных сетях.</w:t>
            </w:r>
          </w:p>
          <w:p w:rsidR="005350DB" w:rsidRPr="00436450" w:rsidRDefault="00833B06" w:rsidP="00436450">
            <w:pPr>
              <w:spacing w:after="0" w:line="240" w:lineRule="auto"/>
              <w:rPr>
                <w:rStyle w:val="10"/>
                <w:rFonts w:eastAsiaTheme="minorHAnsi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Style w:val="10"/>
                <w:rFonts w:eastAsiaTheme="minorHAnsi"/>
                <w:sz w:val="24"/>
                <w:szCs w:val="24"/>
              </w:rPr>
              <w:t>Проведение мероприятий и акций, направленных на популяризацию физкультурных и спортивных мероприятий, Всероссийского физкультурно -спортивного комплекса "Готов к труду и обороне" (ГТО) и вовлечение всех категорий и групп населения в систематические занятия физической культурой и спортом.</w:t>
            </w:r>
          </w:p>
          <w:p w:rsidR="005350DB" w:rsidRDefault="00833B06" w:rsidP="00436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Разработка и согласование в установленном порядке актов о распределении в 2025 г. субсидий из областного бюджета бюджетам муниципальных образований на реконструкцию и ремонт спортивной инфраструктуры.</w:t>
            </w:r>
          </w:p>
          <w:p w:rsidR="005350DB" w:rsidRDefault="00833B0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Проработка соглашений о предоставлении субсидий из регионального бюджета районному бюджету на приобретение спортивного оборудования и инвентаря для приведения организаций спортивной подготовки в нормативное состояние.</w:t>
            </w:r>
          </w:p>
          <w:p w:rsidR="005350DB" w:rsidRDefault="00833B0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Проработка соглашений о предоставлении субсидий из областного бюджета районному бюджету на приобретение спортивно - технологического оборудования для создания или модернизации физкультурно - оздоровительных комплексов, малых спортивных площадок открытого типа и/или физкультурно - оздоровительных комплексов со спортивными залами.</w:t>
            </w:r>
          </w:p>
        </w:tc>
      </w:tr>
      <w:tr w:rsidR="005350DB" w:rsidTr="00BB168C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Всего-</w:t>
            </w:r>
            <w:r w:rsidR="00A0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203 540 183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="003B7215"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3B7215"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:</w:t>
            </w:r>
          </w:p>
          <w:p w:rsidR="005350DB" w:rsidRPr="00065D73" w:rsidRDefault="0006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  <w:r w:rsidRPr="0006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3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– </w:t>
            </w:r>
            <w:r w:rsidR="002D5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168 471 603</w:t>
            </w:r>
            <w:r w:rsid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 w:rsidR="002D5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819B4" w:rsidRPr="0018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  <w:r w:rsidRPr="0006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350DB" w:rsidRDefault="0006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3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2D5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55 961 033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 w:rsidR="002D5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  <w:p w:rsidR="00EB7AF9" w:rsidRDefault="00EB7AF9" w:rsidP="00E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2D5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56 153 633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5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5</w:t>
            </w:r>
            <w:r w:rsidR="004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  <w:p w:rsidR="00EB7AF9" w:rsidRDefault="00EB7AF9" w:rsidP="00E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2D5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56 356 936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 w:rsidR="002D5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E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  <w:p w:rsidR="005350DB" w:rsidRPr="00065D73" w:rsidRDefault="0006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из областного </w:t>
            </w:r>
            <w:r w:rsidR="00B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  <w:r w:rsidR="00BB168C" w:rsidRPr="0006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  <w:r w:rsidR="0083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21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35 068 580 руб.0</w:t>
            </w:r>
            <w:r w:rsidR="00B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83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  <w:r w:rsidRPr="0006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350DB" w:rsidRDefault="0006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3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</w:p>
          <w:p w:rsidR="00F16095" w:rsidRPr="00F16095" w:rsidRDefault="00F16095" w:rsidP="00F16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819B4" w:rsidRPr="0007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31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10 622 860</w:t>
            </w:r>
            <w:r w:rsidR="0007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</w:t>
            </w:r>
            <w:r w:rsidR="0031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коп.</w:t>
            </w:r>
          </w:p>
          <w:p w:rsidR="001819B4" w:rsidRDefault="001819B4" w:rsidP="00181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07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31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10 622 860</w:t>
            </w:r>
            <w:r w:rsidR="00B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168C"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</w:t>
            </w:r>
            <w:r w:rsidR="0031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B168C"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коп.</w:t>
            </w:r>
          </w:p>
          <w:p w:rsidR="005350DB" w:rsidRPr="00BB168C" w:rsidRDefault="001819B4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07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31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13 822 860</w:t>
            </w:r>
            <w:r w:rsidR="00B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168C"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</w:t>
            </w:r>
            <w:r w:rsidR="0031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B168C" w:rsidRPr="00F1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коп.</w:t>
            </w:r>
          </w:p>
        </w:tc>
      </w:tr>
      <w:tr w:rsidR="005350DB" w:rsidTr="00BB168C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в течение 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позволит обеспечить: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улучшение состояния физического здоровья населения, снижение заболеваемости за счет привлечения его к спортивной деятельности и формирования здорового образа жизни;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снижение уровня криминализации в молодежной среде, профилактику наркомании, внедрение спортивного стиля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среди молодежи;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улучшение деятельности организаций физкультурно -спортивной направленности;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наличие условий для подготовки спортивного резерва, повышение результативности выступлений спортсменов на соревнованиях;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детей и молодёжи, систематически занимающихся физической культурой и спортом, в общей численности детей и молодёжи от 3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- 29 лет: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доля граждан среднего возраста, систематически занимающихся физической культурой и спортом, в общей численности граждан от 30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- 54 лет (ж), от 30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- 59 лет (м):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(м):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 w:rsidP="00123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величение доли жителей Аргаяшского района, занимающихся физической культурой и спортом, в общей численности населения Аргаяшского района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2024-2026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350DB" w:rsidRDefault="00833B06" w:rsidP="0012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- 55 %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- 55,1 %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- 55,2 %</w:t>
            </w:r>
          </w:p>
          <w:p w:rsidR="005350DB" w:rsidRDefault="00833B06" w:rsidP="0012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уровень обеспеченности граждан спортивными сооружениями исходя из ЕПС объектов спорта: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</w:t>
            </w:r>
            <w:r w:rsidRPr="003B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350DB" w:rsidRDefault="00833B06" w:rsidP="00123B1E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оличество спортсменов Аргаяшского района, зачисленных в состав спортивных сборных команд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2025- 2027 г.</w:t>
            </w:r>
            <w:r w:rsidR="00123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5350DB" w:rsidRDefault="00833B06" w:rsidP="00123B1E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численности участников комплексных мероприятий и спортивных праздников:</w:t>
            </w:r>
          </w:p>
          <w:p w:rsidR="005350DB" w:rsidRDefault="00833B06" w:rsidP="00123B1E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  до 4000 чел.</w:t>
            </w:r>
          </w:p>
          <w:p w:rsidR="005350DB" w:rsidRDefault="00833B06" w:rsidP="00123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численность занимающихся адаптивной физической культурой и спортом людей с ограниченными возможностями здоровья в 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- 50 чел.</w:t>
            </w:r>
          </w:p>
          <w:p w:rsidR="005350DB" w:rsidRDefault="00833B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доля населения, выполнившего нормативы на знаки отличия ВФСК ГТО на территории Аргаяшского муниципального района- в 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- 202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%- </w:t>
            </w:r>
            <w:r w:rsidRPr="003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%.</w:t>
            </w:r>
          </w:p>
        </w:tc>
      </w:tr>
    </w:tbl>
    <w:p w:rsidR="005350DB" w:rsidRDefault="005350DB">
      <w:pPr>
        <w:shd w:val="clear" w:color="auto" w:fill="FFFFFF"/>
        <w:spacing w:after="10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0DB" w:rsidRDefault="00833B06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1. Содержание проблемы и обоснование необходимости ее решения программными методами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Физическая культура и спорт являются одним из средств воспитания здорового поколения. Занятия физической 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занятости детей, подростков и организация их досуга решалась путем привлечения к систематическим занятиям в физкультурно-спортивных секциях по месту жительства.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Существенным фактором, обусловливающим недостатки в развитии физической культуры и спорта, является отсутствие личных мотиваций, заинтересованности, и потребности в физкультурных занятиях у значительной части населения.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Сдерживающими факторами развития физкультуры и спорта являются: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слабый уровень материальной базы для занятий спортом;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недоступность качественной спортивной формы и инвентаря.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принять более масштабные, адекватные решаемым проблемам меры, которые позволят обеспечить значительное улучшение здоровья граждан, уменьшить количество асоциальных проявлений, прежде всего среди подростков и молодежи. В связи с этим следует разработать и реализовать системные меры по более эффективному использованию потенциальных возможностей физической культуры и спорта.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них должны быть такие меры как: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индивидуальным занятиям спортом;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любительского спорта;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возрождение системы секций общефизической подготовки, ориентированных на лиц старшего возраста;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популяризация игровых видов спорта.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является одним из приоритетных направлений социально-экономической политики Администрации Аргаяшского муниципального района.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привлечения населения к занятиям физической культурой и спортом является наличие материально-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технической базы. В настоящий момент в Аргаяшском районе имеются следующие спортивные сооружения: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стадион с трибунами – 1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залы – 26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плоскостные спортивные площадки – 53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стрелковые тиры – 1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хоккейные корты – 5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лыжные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материально- техническую базу физической культуры и спорта по типу собственности следует отметить, что большинство объектов находится в собственности образовательных учреждений. На балансе Муниципального учреждения Аргаяшского муниципального района «Физкультура и спорт» имеется хоккейный корт, стадион в с. Аргаяш и лыжная база «Метель».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 фактором развития физической культуры и спорта является наличие квалифицированных работников сферы физической культуры.  Можно сказать, что работа по месту жительства не во всех сельских поселениях проводится на должном уровне. Необходимо увеличить количество проводимых спортивных мероприятий в сельских поселениях, как можно больше вовлекать в спортивно-массовые мероприятия различные категории граждан района.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пропаганды здорового образа жизни и повышения интереса к регулярным занятиям физической культурой и спортом проводятся массовые физкультурно – оздоровительные мероприятия с привлечением всех возрастных групп населения Аргаяшского района. Количество участников спартакиад и сельских спортивных игр неуклонно растет.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настоящее время существует ряд проблем, влияющих на развитие физической культуры и спорта в районе, требующих решения, в том числе: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недостаточное привлечение населения к регулярным занятиям (на 202</w:t>
      </w:r>
      <w:r w:rsidRPr="003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Pr="003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удельный вес населения, регулярно занимающегося физкультурой и спортом, должен достичь </w:t>
      </w:r>
      <w:r w:rsidRPr="003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="00123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3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процентов);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недостаточное количество профессиональных тренерских кадров;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недостаточный уровень пропаганды физической культуры и спорта как составляющей здорового образа жизни;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недостаточно спортсооружений и условий для занятия физической культурой и спортом.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следующие основные преимущества программного метода: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комплексный подход к решению проблемы;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распределение полномочий и ответственности;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и мониторинг результатов реализации программы.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призвана способствовать решению проблем в области физической культуры и спорта, что в конечном результате повысит доступность и качество спортивно-оздоровительных занятий, учебно-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тренировочного процесса и проведения спортивных соревнований для различных категорий населения.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мероприятий Программы в полном объёме, показатель населения систематически занимающегося физической культурой и спортом, предполагается на 202</w:t>
      </w:r>
      <w:r w:rsidRPr="003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C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C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Pr="003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увеличить до </w:t>
      </w:r>
      <w:r w:rsidRPr="003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процентов.</w:t>
      </w:r>
    </w:p>
    <w:p w:rsidR="006C6934" w:rsidRDefault="006C6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0DB" w:rsidRDefault="006C6934" w:rsidP="006C693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</w:t>
      </w:r>
      <w:r w:rsidR="00833B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Цели и задачи программы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Программы являются создание условий для укрепления здоровья населения, развитие инфраструктуры спорта и приобщение различных слоев населения области к регулярным занятиям физической культурой и спортом. Для достижения указанных целей необходимо решение следующих задач:</w:t>
      </w:r>
    </w:p>
    <w:p w:rsidR="005350DB" w:rsidRDefault="00833B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доли детей и молодёжи, систематически занимающихся физической культурой и спортом, в общей численности детей и молодёжи от 3- 29 лет 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- доля граждан среднего возраста, систематически занимающихся физической культурой и спортом, в общей численности граждан от 30- 54 лет (ж), от 30- 59 лет (м) 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- доля граждан старшего возраста, систематически занимающихся физической культурой и спортом, в общей численности граждан от 55- 79 лет (ж), от 60- 79 лет (м) ;</w:t>
      </w:r>
    </w:p>
    <w:p w:rsidR="005350DB" w:rsidRDefault="00833B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обеспеченности граждан спортивными сооружениями исходя из ЕПС объектов спорта 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- развитие физической культуры и спорта среди инвалидов;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мероприятиях;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- реализация всероссийского физкультурного комплекса  ГТО.</w:t>
      </w:r>
    </w:p>
    <w:p w:rsidR="005350DB" w:rsidRDefault="00833B06" w:rsidP="006C693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II. Сроки реализации программы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программы реализуются в течение 202</w:t>
      </w:r>
      <w:r w:rsidRPr="003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Pr="003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годов.</w:t>
      </w:r>
    </w:p>
    <w:p w:rsidR="006C6934" w:rsidRDefault="00833B06" w:rsidP="006C693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</w:t>
      </w:r>
      <w:r w:rsidR="006C6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C6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Оценка эффективности программы</w:t>
      </w:r>
    </w:p>
    <w:p w:rsidR="005350DB" w:rsidRDefault="006C6934" w:rsidP="006C693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результатом реализации программы станет увеличение численности населения, занимающегося физической культурой и спортом </w:t>
      </w:r>
      <w:r w:rsidR="0083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ведущего здоровый образ жизни. Реализация мероприятий настоящей программы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технологии физкультурно- оздоровительной и спортивной работы.</w:t>
      </w:r>
      <w:r w:rsidR="0083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Внедрение новых форм организации физкультурно- 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 Социально ориентированная физкультурно- спортивная работа среди учащихся и юных спортсменов, направленная на профилактику </w:t>
      </w:r>
      <w:r w:rsidR="0083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асоциального поведения, позволит предотвратить процессы вовлечения в преступную деятельность молодежи.</w:t>
      </w:r>
    </w:p>
    <w:p w:rsidR="005350DB" w:rsidRDefault="00833B06" w:rsidP="006C6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реализации программы производится муниципальным заказчиком программы в сроки, установленные для сдачи отчетности, путём соотнесения степени достижения основных целевых показателей Программы с уровнем её финансирования с начала реализации.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3"/>
        <w:gridCol w:w="1739"/>
        <w:gridCol w:w="1770"/>
      </w:tblGrid>
      <w:tr w:rsidR="005350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показатель</w:t>
            </w:r>
          </w:p>
        </w:tc>
      </w:tr>
      <w:tr w:rsidR="005350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населения регулярно занимающегося физической культурой и 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занимающихся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–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350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массовых физкультурно-спортивных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до 4000 </w:t>
            </w:r>
          </w:p>
        </w:tc>
      </w:tr>
      <w:tr w:rsidR="005350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ЕПС объектов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 –  до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350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населения , выполнившего нормативы на знаки отличия ВФСК ГТО на территории Аргаяшского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выполнивших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г.-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350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занимающихся людей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до 50 человек</w:t>
            </w:r>
          </w:p>
        </w:tc>
      </w:tr>
    </w:tbl>
    <w:p w:rsidR="005350DB" w:rsidRDefault="005350DB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реализации программы оценивается по показателям, характеризующим улучшение физического здоровья, физической подготовленности детей, подростков и молодежи, приобщению их к здоровому образу жизни.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программы направлены на увеличение числа граждан, регулярно занимающихся физической культурой и спортом, что приведет к увеличению расходов на физическую культуру и спорт.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расходов на физическую культуру и спорт будет свидетельствовать об изменении отношения граждан к своему здоровью, физической культуре и спорту.</w:t>
      </w:r>
    </w:p>
    <w:p w:rsidR="005350DB" w:rsidRDefault="005350DB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0DB" w:rsidRDefault="005350D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0DB" w:rsidRDefault="005350D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0DB" w:rsidRDefault="005350D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0DB" w:rsidRDefault="005350D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350DB">
          <w:headerReference w:type="default" r:id="rId7"/>
          <w:pgSz w:w="11906" w:h="16838"/>
          <w:pgMar w:top="0" w:right="1133" w:bottom="1134" w:left="1701" w:header="709" w:footer="709" w:gutter="0"/>
          <w:cols w:space="708"/>
          <w:titlePg/>
          <w:docGrid w:linePitch="360"/>
        </w:sectPr>
      </w:pPr>
    </w:p>
    <w:p w:rsidR="005350DB" w:rsidRDefault="00833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Обоснование состава и значений показателей (индикаторов) программы, методика их расчёта, источники получения информации и оценка влияния внешних факторов и условий на их достижение</w:t>
      </w:r>
    </w:p>
    <w:p w:rsidR="005350DB" w:rsidRDefault="0053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50" w:type="dxa"/>
        <w:tblLayout w:type="fixed"/>
        <w:tblLook w:val="04A0" w:firstRow="1" w:lastRow="0" w:firstColumn="1" w:lastColumn="0" w:noHBand="0" w:noVBand="1"/>
      </w:tblPr>
      <w:tblGrid>
        <w:gridCol w:w="594"/>
        <w:gridCol w:w="2308"/>
        <w:gridCol w:w="1701"/>
        <w:gridCol w:w="5103"/>
        <w:gridCol w:w="1559"/>
        <w:gridCol w:w="2473"/>
        <w:gridCol w:w="30"/>
      </w:tblGrid>
      <w:tr w:rsidR="005350DB">
        <w:tc>
          <w:tcPr>
            <w:tcW w:w="594" w:type="dxa"/>
          </w:tcPr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08" w:type="dxa"/>
          </w:tcPr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(индикаторов)</w:t>
            </w:r>
          </w:p>
        </w:tc>
        <w:tc>
          <w:tcPr>
            <w:tcW w:w="1701" w:type="dxa"/>
          </w:tcPr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состава и значений показателей (индикаторов)</w:t>
            </w:r>
          </w:p>
        </w:tc>
        <w:tc>
          <w:tcPr>
            <w:tcW w:w="5103" w:type="dxa"/>
          </w:tcPr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расчёта</w:t>
            </w:r>
          </w:p>
        </w:tc>
        <w:tc>
          <w:tcPr>
            <w:tcW w:w="1559" w:type="dxa"/>
          </w:tcPr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получения информации</w:t>
            </w:r>
          </w:p>
        </w:tc>
        <w:tc>
          <w:tcPr>
            <w:tcW w:w="2503" w:type="dxa"/>
            <w:gridSpan w:val="2"/>
          </w:tcPr>
          <w:p w:rsidR="005350DB" w:rsidRDefault="0083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влияния внешних факторов и условий на достижение показателей (индикаторов)</w:t>
            </w:r>
          </w:p>
        </w:tc>
      </w:tr>
      <w:tr w:rsidR="005350DB">
        <w:tc>
          <w:tcPr>
            <w:tcW w:w="594" w:type="dxa"/>
          </w:tcPr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833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 Аргаяшскогомуниципального района систематически занимающегося физической культурой и спортом в общей численности населения 3</w:t>
            </w:r>
            <w:r w:rsidR="00D51386" w:rsidRPr="00D5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51386" w:rsidRPr="00D5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лет</w:t>
            </w:r>
          </w:p>
        </w:tc>
        <w:tc>
          <w:tcPr>
            <w:tcW w:w="1701" w:type="dxa"/>
          </w:tcPr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установлен государственной программой РФ «Развитие физической культуры и спорта в РФ»</w:t>
            </w:r>
          </w:p>
        </w:tc>
        <w:tc>
          <w:tcPr>
            <w:tcW w:w="5103" w:type="dxa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Дз= Чз / Чи * 100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 – доля населения, систематически занимающихся физической культурой;</w:t>
            </w: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Чз – численность населения, систематически, занимающихся физической культурой и спортом;</w:t>
            </w: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– численность населения по данным Челстата в возрастном диапазоне </w:t>
            </w: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51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51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лет включительно. </w:t>
            </w:r>
          </w:p>
          <w:p w:rsidR="005350DB" w:rsidRDefault="0053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федерального статистического наблюдения по форме №</w:t>
            </w:r>
            <w:r w:rsidR="00D51386" w:rsidRPr="00D5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ФК</w:t>
            </w:r>
          </w:p>
        </w:tc>
        <w:tc>
          <w:tcPr>
            <w:tcW w:w="2503" w:type="dxa"/>
            <w:gridSpan w:val="2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Низкая мотивация населения к занятием физической культурой и спортом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низкий уровень заработной платы физкультурных работников</w:t>
            </w:r>
          </w:p>
        </w:tc>
      </w:tr>
      <w:tr w:rsidR="005350DB">
        <w:trPr>
          <w:gridAfter w:val="1"/>
          <w:wAfter w:w="30" w:type="dxa"/>
          <w:trHeight w:val="3676"/>
        </w:trPr>
        <w:tc>
          <w:tcPr>
            <w:tcW w:w="594" w:type="dxa"/>
          </w:tcPr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833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обеспеченности населения Аргаяшского муниципального района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01" w:type="dxa"/>
          </w:tcPr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установлен государственной программой РФ «Развитие физической культуры и спорта в РФ»</w:t>
            </w:r>
          </w:p>
        </w:tc>
        <w:tc>
          <w:tcPr>
            <w:tcW w:w="5103" w:type="dxa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 = ЕПС факт / ЕПС норм * 100</w:t>
            </w: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ЕПС факт – нормативная единовременная пропускная способность имеющихся в Аргаяшском муниципальном районе спортивных сооружений согласно данным федерального статистического наблюдения по форме № 1 – ФК;</w:t>
            </w: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ЕПС норм – необходимая нормативная единовременная пропускная способность имеющихся спортивных сооружений</w:t>
            </w:r>
          </w:p>
        </w:tc>
        <w:tc>
          <w:tcPr>
            <w:tcW w:w="1559" w:type="dxa"/>
          </w:tcPr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федерального статистического наблюдения по форме №</w:t>
            </w:r>
            <w:r w:rsidR="00D51386" w:rsidRPr="00D5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ФК</w:t>
            </w:r>
          </w:p>
        </w:tc>
        <w:tc>
          <w:tcPr>
            <w:tcW w:w="2473" w:type="dxa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недостаточность финансирования мероприятий по обеспечению населения Аргаяшского муниципального района спортивными сооружениями и совершенствованию материально – технической базы</w:t>
            </w:r>
          </w:p>
        </w:tc>
      </w:tr>
    </w:tbl>
    <w:tbl>
      <w:tblPr>
        <w:tblStyle w:val="aa"/>
        <w:tblpPr w:leftFromText="180" w:rightFromText="180" w:vertAnchor="text" w:horzAnchor="page" w:tblpX="1883" w:tblpY="12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2343"/>
        <w:gridCol w:w="1695"/>
        <w:gridCol w:w="5109"/>
        <w:gridCol w:w="1560"/>
        <w:gridCol w:w="2478"/>
      </w:tblGrid>
      <w:tr w:rsidR="005350DB">
        <w:tc>
          <w:tcPr>
            <w:tcW w:w="600" w:type="dxa"/>
          </w:tcPr>
          <w:p w:rsidR="005350DB" w:rsidRDefault="00833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350DB" w:rsidRDefault="0053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3" w:type="dxa"/>
          </w:tcPr>
          <w:p w:rsidR="005350DB" w:rsidRDefault="0083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к систематическим занятиям физической культурой и спортом различных категорий населения, в том числе:</w:t>
            </w: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детей и молодёжи (возраст 3-29 лет), систематически занимающихся ФК и С, в общей численности учащихся соответствующих учреждений;</w:t>
            </w:r>
          </w:p>
          <w:p w:rsidR="005350DB" w:rsidRDefault="00535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доля граждан среднего возраста (женщины:30-54 года; мужчины:30-59 лет), систематически занимающихся физической культурой и спортом, в общей численности граждан среднего возраста</w:t>
            </w:r>
          </w:p>
          <w:p w:rsidR="005350DB" w:rsidRDefault="00535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-доля граждан старшего возраста (женщины:55-79 лет; мужчины: 60-79 лет), систематически занимающихся физической культурой и спортом в общей численности граждан старшего возраста</w:t>
            </w:r>
          </w:p>
          <w:p w:rsidR="005350DB" w:rsidRDefault="0053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Выбранный целевой показатель является точным, измеримым, объективным и простым в применении</w:t>
            </w: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выбранный целевой показатель является точным, измеримым, объективным и простым в применении</w:t>
            </w:r>
          </w:p>
          <w:p w:rsidR="005350DB" w:rsidRDefault="0053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выбранный целевой показатель является точным, измеримым, объективным и простым в применении</w:t>
            </w:r>
          </w:p>
        </w:tc>
        <w:tc>
          <w:tcPr>
            <w:tcW w:w="5109" w:type="dxa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Ддфк = Чзфк / Чоу * 100%, где: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Чзфк – численность детей и молодежи в возрасте 3-29, привлечённых к занятиям физической культурой и спортом в Аргаяшском районе;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Чоу – общая численность детей и молодёжи Еткульского района 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 = Чз / Чн * 100 %, где: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Чз – численность населения среднего возраста </w:t>
            </w:r>
            <w:r>
              <w:rPr>
                <w:rFonts w:ascii="Times New Roman" w:hAnsi="Times New Roman"/>
                <w:sz w:val="24"/>
                <w:szCs w:val="24"/>
              </w:rPr>
              <w:t>(женщины:30-54 года; мужчины:30-59 лет)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привлечённых к занятиям физической культурой и спортом;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Чн – численность населения среднего возраста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(женщины:30-54 года; мужчины:30-59 лет)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Аргаяшском районе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 = Чз / Чн * 100 %, где: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Чз – численность населения старшего возраста </w:t>
            </w:r>
          </w:p>
          <w:p w:rsidR="005350DB" w:rsidRDefault="00833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(женщины:30-54 года; мужчины:30-59 лет), привлечённых к занятиям физической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культурой и спортом;</w:t>
            </w: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Чн – численность населения старшего возраста (женщины:30-54 года; мужчины:30-59 лет)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Аргаяшском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Данные федерального статистического наблюдения по форме №</w:t>
            </w:r>
            <w:r w:rsidR="00D51386" w:rsidRPr="00D5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ФК</w:t>
            </w:r>
          </w:p>
          <w:p w:rsidR="005350DB" w:rsidRDefault="0053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федерального статистического наблюдения по форме №</w:t>
            </w:r>
            <w:r w:rsidR="00D51386" w:rsidRPr="00D5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ФК</w:t>
            </w:r>
          </w:p>
          <w:p w:rsidR="005350DB" w:rsidRDefault="0053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83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Данные федерального статистического наблюдения по форме №</w:t>
            </w:r>
            <w:r w:rsidR="00D51386" w:rsidRPr="00D5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ФК</w:t>
            </w:r>
          </w:p>
        </w:tc>
        <w:tc>
          <w:tcPr>
            <w:tcW w:w="2478" w:type="dxa"/>
          </w:tcPr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Дефицит тренерских кадров или низкий уровень их квалификации</w:t>
            </w: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 тренерских кадров, низкий уровень пропаганды физической культуры и спорта</w:t>
            </w: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53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0DB" w:rsidRDefault="0083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Дефицит тренерских кадров, низкий уровень пропаганды физической культуры и спорта</w:t>
            </w:r>
          </w:p>
        </w:tc>
      </w:tr>
    </w:tbl>
    <w:p w:rsidR="005350DB" w:rsidRDefault="0053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50DB" w:rsidRDefault="0053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50DB" w:rsidRDefault="005350D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0DB" w:rsidRDefault="005350D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0DB" w:rsidRDefault="005350D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0DB" w:rsidRDefault="005350D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0DB" w:rsidRDefault="005350D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0DB" w:rsidRDefault="005350DB">
      <w:pPr>
        <w:spacing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5350DB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5350DB" w:rsidRDefault="005350DB">
      <w:pPr>
        <w:shd w:val="clear" w:color="auto" w:fill="FFFFFF"/>
        <w:spacing w:after="10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0DB" w:rsidRDefault="00D51386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="00833B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V. Механизм реализации и порядок контроля за ходом реализации </w:t>
      </w:r>
    </w:p>
    <w:p w:rsidR="005350DB" w:rsidRDefault="00D51386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координация реализации, текущее управление и оперативный контроль за ходом реализации программы осуществляется Администрацией Аргаяшского муниципального района.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программы осуществляется в пределах и объёмах утверждённых сумм. 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программы включает в себя: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периодическую отчетность о реализации программных мероприятий;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рациональным использованием финансовых средств;</w:t>
      </w:r>
    </w:p>
    <w:p w:rsidR="005350DB" w:rsidRDefault="00833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качеством реализуемых программных мероприятий.</w:t>
      </w:r>
    </w:p>
    <w:p w:rsidR="00D51386" w:rsidRDefault="00833B06" w:rsidP="00D5138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D513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VI</w:t>
      </w:r>
      <w:r w:rsidRPr="00D5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1386">
        <w:rPr>
          <w:sz w:val="28"/>
          <w:szCs w:val="28"/>
        </w:rPr>
        <w:t xml:space="preserve"> </w:t>
      </w:r>
      <w:r w:rsidRPr="00D51386"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</w:t>
      </w:r>
    </w:p>
    <w:p w:rsidR="005350DB" w:rsidRPr="00D51386" w:rsidRDefault="00833B06" w:rsidP="00D5138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муниципальной программы осуществляется за счет средств районного бюджета в пределах бюджетных ассигнований.</w:t>
      </w:r>
      <w:r>
        <w:rPr>
          <w:rFonts w:ascii="Times New Roman" w:hAnsi="Times New Roman" w:cs="Times New Roman"/>
          <w:sz w:val="28"/>
          <w:szCs w:val="28"/>
        </w:rPr>
        <w:tab/>
        <w:t>Общий объем финансирования муниципальной программ</w:t>
      </w:r>
      <w:r w:rsidR="00A05BBB">
        <w:rPr>
          <w:rFonts w:ascii="Times New Roman" w:hAnsi="Times New Roman" w:cs="Times New Roman"/>
          <w:sz w:val="28"/>
          <w:szCs w:val="28"/>
        </w:rPr>
        <w:t>ы на 2025-2027 годы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269" w:rsidRPr="004E4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A3E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42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E4269" w:rsidRPr="004E42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3E6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4E42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A3E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4269" w:rsidRPr="004E426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A3E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4269" w:rsidRPr="004E4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9A3E6D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4E4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05BBB" w:rsidRDefault="00833B06" w:rsidP="00D5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на реализацию подпрограмм:</w:t>
      </w:r>
    </w:p>
    <w:p w:rsidR="00A05BBB" w:rsidRDefault="00A05BBB" w:rsidP="00A05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«Функционирование системы физической культуры и спорта в Аргаяшском муниципальном районе» - </w:t>
      </w:r>
      <w:r w:rsidR="003F3BA3" w:rsidRPr="003F3BA3"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="003F3BA3" w:rsidRPr="003F3B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F3BA3" w:rsidRPr="003F3BA3">
        <w:rPr>
          <w:rFonts w:ascii="Times New Roman" w:eastAsia="Times New Roman" w:hAnsi="Times New Roman" w:cs="Times New Roman"/>
          <w:sz w:val="28"/>
          <w:szCs w:val="28"/>
          <w:lang w:eastAsia="ru-RU"/>
        </w:rPr>
        <w:t>982 300</w:t>
      </w:r>
      <w:r w:rsidR="003F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руб. 00 коп.</w:t>
      </w:r>
    </w:p>
    <w:p w:rsidR="005350DB" w:rsidRDefault="004A3D97" w:rsidP="00A05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«Основные направления развития физической культуры и спорта в Аргаяшском муниципальном районе» - </w:t>
      </w:r>
      <w:r w:rsidR="00A05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43 457 677</w:t>
      </w:r>
      <w:r w:rsidR="0049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A05BBB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83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</w:p>
    <w:p w:rsidR="00BB168C" w:rsidRDefault="00BB168C" w:rsidP="00BB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местный бюджет</w:t>
      </w:r>
      <w:r w:rsidRPr="00D5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FA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3F9">
        <w:rPr>
          <w:rFonts w:ascii="Times New Roman" w:hAnsi="Times New Roman" w:cs="Times New Roman"/>
          <w:sz w:val="28"/>
          <w:szCs w:val="28"/>
        </w:rPr>
        <w:t>10 532 957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C75FA4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</w:p>
    <w:p w:rsidR="00BB168C" w:rsidRDefault="00BB168C" w:rsidP="00BB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областной бюджет</w:t>
      </w:r>
      <w:r w:rsidRPr="004E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8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3F9">
        <w:rPr>
          <w:rFonts w:ascii="Times New Roman" w:hAnsi="Times New Roman" w:cs="Times New Roman"/>
          <w:sz w:val="28"/>
          <w:szCs w:val="28"/>
        </w:rPr>
        <w:t>32 924 720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00  коп.</w:t>
      </w:r>
    </w:p>
    <w:p w:rsidR="005350DB" w:rsidRDefault="00833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«Реализация всероссийского физкультурно-спортивного комплекса «Готов к труду и обороне» (ГТО) в Аргаяшском муниципальном районе» -</w:t>
      </w:r>
      <w:r w:rsidRPr="003B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4862">
        <w:rPr>
          <w:rFonts w:ascii="Times New Roman" w:hAnsi="Times New Roman" w:cs="Times New Roman"/>
          <w:sz w:val="28"/>
          <w:szCs w:val="28"/>
        </w:rPr>
        <w:t>7 100 206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0</w:t>
      </w:r>
      <w:r w:rsidR="00C048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</w:p>
    <w:p w:rsidR="00C04862" w:rsidRDefault="00C04862" w:rsidP="00C04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местный бюджет</w:t>
      </w:r>
      <w:r w:rsidR="00D51386" w:rsidRPr="00D5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4 95</w:t>
      </w:r>
      <w:r w:rsidR="00A05B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BB">
        <w:rPr>
          <w:rFonts w:ascii="Times New Roman" w:hAnsi="Times New Roman" w:cs="Times New Roman"/>
          <w:sz w:val="28"/>
          <w:szCs w:val="28"/>
        </w:rPr>
        <w:t>346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</w:t>
      </w:r>
      <w:r w:rsidR="00A05B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</w:p>
    <w:p w:rsidR="00C04862" w:rsidRDefault="00C04862" w:rsidP="00C04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областной бюджет</w:t>
      </w:r>
      <w:r w:rsidR="00D51386" w:rsidRPr="004E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2 14</w:t>
      </w:r>
      <w:r w:rsidR="00A05B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BB">
        <w:rPr>
          <w:rFonts w:ascii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</w:t>
      </w:r>
      <w:r w:rsidR="00A05B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коп.</w:t>
      </w:r>
    </w:p>
    <w:p w:rsidR="005350DB" w:rsidRDefault="005350DB" w:rsidP="00C04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50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186" w:rsidRDefault="00006186">
      <w:pPr>
        <w:spacing w:line="240" w:lineRule="auto"/>
      </w:pPr>
      <w:r>
        <w:separator/>
      </w:r>
    </w:p>
  </w:endnote>
  <w:endnote w:type="continuationSeparator" w:id="0">
    <w:p w:rsidR="00006186" w:rsidRDefault="000061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186" w:rsidRDefault="00006186">
      <w:pPr>
        <w:spacing w:after="0"/>
      </w:pPr>
      <w:r>
        <w:separator/>
      </w:r>
    </w:p>
  </w:footnote>
  <w:footnote w:type="continuationSeparator" w:id="0">
    <w:p w:rsidR="00006186" w:rsidRDefault="000061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165655"/>
    </w:sdtPr>
    <w:sdtEndPr/>
    <w:sdtContent>
      <w:p w:rsidR="005350DB" w:rsidRDefault="00833B0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345">
          <w:rPr>
            <w:noProof/>
          </w:rPr>
          <w:t>2</w:t>
        </w:r>
        <w:r>
          <w:fldChar w:fldCharType="end"/>
        </w:r>
      </w:p>
    </w:sdtContent>
  </w:sdt>
  <w:p w:rsidR="005350DB" w:rsidRDefault="005350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1C"/>
    <w:rsid w:val="0000342C"/>
    <w:rsid w:val="0000606D"/>
    <w:rsid w:val="00006130"/>
    <w:rsid w:val="00006186"/>
    <w:rsid w:val="00006AC0"/>
    <w:rsid w:val="0000712A"/>
    <w:rsid w:val="0001112A"/>
    <w:rsid w:val="000120CF"/>
    <w:rsid w:val="00026CA5"/>
    <w:rsid w:val="0003318B"/>
    <w:rsid w:val="00041299"/>
    <w:rsid w:val="00065D73"/>
    <w:rsid w:val="000759A6"/>
    <w:rsid w:val="0008081F"/>
    <w:rsid w:val="00094674"/>
    <w:rsid w:val="000A1481"/>
    <w:rsid w:val="000A4E6B"/>
    <w:rsid w:val="000E787B"/>
    <w:rsid w:val="000E7BD5"/>
    <w:rsid w:val="00100C29"/>
    <w:rsid w:val="00100F20"/>
    <w:rsid w:val="001153F2"/>
    <w:rsid w:val="00120247"/>
    <w:rsid w:val="00121244"/>
    <w:rsid w:val="00123B1E"/>
    <w:rsid w:val="00133BEB"/>
    <w:rsid w:val="00145962"/>
    <w:rsid w:val="00161B96"/>
    <w:rsid w:val="00163F61"/>
    <w:rsid w:val="001660A6"/>
    <w:rsid w:val="00181268"/>
    <w:rsid w:val="001819B4"/>
    <w:rsid w:val="00191CA8"/>
    <w:rsid w:val="001B0858"/>
    <w:rsid w:val="001B1E80"/>
    <w:rsid w:val="001C2587"/>
    <w:rsid w:val="001D483C"/>
    <w:rsid w:val="001D6126"/>
    <w:rsid w:val="001E39DE"/>
    <w:rsid w:val="001E6B1F"/>
    <w:rsid w:val="001F0162"/>
    <w:rsid w:val="001F461C"/>
    <w:rsid w:val="002018A3"/>
    <w:rsid w:val="002048B2"/>
    <w:rsid w:val="00206012"/>
    <w:rsid w:val="002115A9"/>
    <w:rsid w:val="0022634F"/>
    <w:rsid w:val="0023344B"/>
    <w:rsid w:val="002507A5"/>
    <w:rsid w:val="0025501D"/>
    <w:rsid w:val="00262963"/>
    <w:rsid w:val="00276CDC"/>
    <w:rsid w:val="00283196"/>
    <w:rsid w:val="002A09D6"/>
    <w:rsid w:val="002A7F31"/>
    <w:rsid w:val="002B1226"/>
    <w:rsid w:val="002B1287"/>
    <w:rsid w:val="002C53A5"/>
    <w:rsid w:val="002D243B"/>
    <w:rsid w:val="002D2E77"/>
    <w:rsid w:val="002D5D12"/>
    <w:rsid w:val="002E15CF"/>
    <w:rsid w:val="002E26EF"/>
    <w:rsid w:val="002E6B7E"/>
    <w:rsid w:val="002F7160"/>
    <w:rsid w:val="003012C2"/>
    <w:rsid w:val="0031725F"/>
    <w:rsid w:val="00326D07"/>
    <w:rsid w:val="00333CDC"/>
    <w:rsid w:val="003369D1"/>
    <w:rsid w:val="00353398"/>
    <w:rsid w:val="00365571"/>
    <w:rsid w:val="003661B0"/>
    <w:rsid w:val="00373194"/>
    <w:rsid w:val="00382F72"/>
    <w:rsid w:val="00391874"/>
    <w:rsid w:val="00393F72"/>
    <w:rsid w:val="00395F58"/>
    <w:rsid w:val="00397AE9"/>
    <w:rsid w:val="003B17F6"/>
    <w:rsid w:val="003B308B"/>
    <w:rsid w:val="003B7215"/>
    <w:rsid w:val="003D689D"/>
    <w:rsid w:val="003D7B39"/>
    <w:rsid w:val="003F3BA3"/>
    <w:rsid w:val="00402A02"/>
    <w:rsid w:val="004071D2"/>
    <w:rsid w:val="00422979"/>
    <w:rsid w:val="00432B7C"/>
    <w:rsid w:val="00436450"/>
    <w:rsid w:val="00444BA6"/>
    <w:rsid w:val="0046050B"/>
    <w:rsid w:val="0046143C"/>
    <w:rsid w:val="0046487A"/>
    <w:rsid w:val="00464988"/>
    <w:rsid w:val="00467B23"/>
    <w:rsid w:val="00480E75"/>
    <w:rsid w:val="00491088"/>
    <w:rsid w:val="0049319B"/>
    <w:rsid w:val="004960AB"/>
    <w:rsid w:val="004A3D97"/>
    <w:rsid w:val="004A7D17"/>
    <w:rsid w:val="004B274C"/>
    <w:rsid w:val="004B7B70"/>
    <w:rsid w:val="004C0A96"/>
    <w:rsid w:val="004C1A72"/>
    <w:rsid w:val="004C1AD3"/>
    <w:rsid w:val="004C3854"/>
    <w:rsid w:val="004E4269"/>
    <w:rsid w:val="004E5CBB"/>
    <w:rsid w:val="004E6565"/>
    <w:rsid w:val="00503FB3"/>
    <w:rsid w:val="00516939"/>
    <w:rsid w:val="005178F0"/>
    <w:rsid w:val="005350DB"/>
    <w:rsid w:val="00556243"/>
    <w:rsid w:val="0057407F"/>
    <w:rsid w:val="00577EDF"/>
    <w:rsid w:val="0059258F"/>
    <w:rsid w:val="00593F0A"/>
    <w:rsid w:val="005A541E"/>
    <w:rsid w:val="005A577F"/>
    <w:rsid w:val="005A63A5"/>
    <w:rsid w:val="005B6B18"/>
    <w:rsid w:val="005D230B"/>
    <w:rsid w:val="005D7644"/>
    <w:rsid w:val="005F6DA3"/>
    <w:rsid w:val="00601A55"/>
    <w:rsid w:val="00626E7D"/>
    <w:rsid w:val="0065739B"/>
    <w:rsid w:val="006652B6"/>
    <w:rsid w:val="00685183"/>
    <w:rsid w:val="00690815"/>
    <w:rsid w:val="00696B8C"/>
    <w:rsid w:val="006A530C"/>
    <w:rsid w:val="006B7488"/>
    <w:rsid w:val="006C274E"/>
    <w:rsid w:val="006C6934"/>
    <w:rsid w:val="006F25A1"/>
    <w:rsid w:val="006F3B0E"/>
    <w:rsid w:val="006F48B7"/>
    <w:rsid w:val="006F5618"/>
    <w:rsid w:val="007067A1"/>
    <w:rsid w:val="007076BC"/>
    <w:rsid w:val="007127FD"/>
    <w:rsid w:val="00715AF3"/>
    <w:rsid w:val="00715C1B"/>
    <w:rsid w:val="00722638"/>
    <w:rsid w:val="00726784"/>
    <w:rsid w:val="00731C59"/>
    <w:rsid w:val="007422F8"/>
    <w:rsid w:val="007448C3"/>
    <w:rsid w:val="00747ABB"/>
    <w:rsid w:val="0076652E"/>
    <w:rsid w:val="00792926"/>
    <w:rsid w:val="00795152"/>
    <w:rsid w:val="007A09DF"/>
    <w:rsid w:val="007A0CB3"/>
    <w:rsid w:val="007B6044"/>
    <w:rsid w:val="007C580E"/>
    <w:rsid w:val="007C6E80"/>
    <w:rsid w:val="007D11C4"/>
    <w:rsid w:val="007D5444"/>
    <w:rsid w:val="00833B06"/>
    <w:rsid w:val="008367FC"/>
    <w:rsid w:val="00837E21"/>
    <w:rsid w:val="0084661C"/>
    <w:rsid w:val="00881510"/>
    <w:rsid w:val="008844C5"/>
    <w:rsid w:val="00885D75"/>
    <w:rsid w:val="00891FD7"/>
    <w:rsid w:val="008A2D3E"/>
    <w:rsid w:val="008A31E1"/>
    <w:rsid w:val="008A562B"/>
    <w:rsid w:val="008B123F"/>
    <w:rsid w:val="008B30F0"/>
    <w:rsid w:val="008B5E32"/>
    <w:rsid w:val="008C2633"/>
    <w:rsid w:val="008C542D"/>
    <w:rsid w:val="008D62AE"/>
    <w:rsid w:val="008D74C8"/>
    <w:rsid w:val="008E432A"/>
    <w:rsid w:val="008F2B9C"/>
    <w:rsid w:val="008F2BD1"/>
    <w:rsid w:val="00910939"/>
    <w:rsid w:val="0092506F"/>
    <w:rsid w:val="0094388D"/>
    <w:rsid w:val="009449C6"/>
    <w:rsid w:val="00945AB3"/>
    <w:rsid w:val="00953750"/>
    <w:rsid w:val="00956D32"/>
    <w:rsid w:val="009652A9"/>
    <w:rsid w:val="009743D9"/>
    <w:rsid w:val="009A0810"/>
    <w:rsid w:val="009A1482"/>
    <w:rsid w:val="009A3E6D"/>
    <w:rsid w:val="009B090E"/>
    <w:rsid w:val="009B2572"/>
    <w:rsid w:val="009B47B6"/>
    <w:rsid w:val="009C2334"/>
    <w:rsid w:val="009C4098"/>
    <w:rsid w:val="009C631B"/>
    <w:rsid w:val="009D2548"/>
    <w:rsid w:val="009D4AD7"/>
    <w:rsid w:val="009E41F8"/>
    <w:rsid w:val="00A05BBB"/>
    <w:rsid w:val="00A06B07"/>
    <w:rsid w:val="00A13C7D"/>
    <w:rsid w:val="00A22D95"/>
    <w:rsid w:val="00A277CA"/>
    <w:rsid w:val="00A35148"/>
    <w:rsid w:val="00A461E9"/>
    <w:rsid w:val="00A568D3"/>
    <w:rsid w:val="00A569CC"/>
    <w:rsid w:val="00A62353"/>
    <w:rsid w:val="00A72EDC"/>
    <w:rsid w:val="00A7364C"/>
    <w:rsid w:val="00A81500"/>
    <w:rsid w:val="00A84EC0"/>
    <w:rsid w:val="00A8593A"/>
    <w:rsid w:val="00A961CA"/>
    <w:rsid w:val="00AA21ED"/>
    <w:rsid w:val="00AC1421"/>
    <w:rsid w:val="00AC73C8"/>
    <w:rsid w:val="00AD54F0"/>
    <w:rsid w:val="00B053E7"/>
    <w:rsid w:val="00B51886"/>
    <w:rsid w:val="00B52C3F"/>
    <w:rsid w:val="00B54DDE"/>
    <w:rsid w:val="00B6692C"/>
    <w:rsid w:val="00B712ED"/>
    <w:rsid w:val="00B77366"/>
    <w:rsid w:val="00B85CCE"/>
    <w:rsid w:val="00B92562"/>
    <w:rsid w:val="00B935D3"/>
    <w:rsid w:val="00B96541"/>
    <w:rsid w:val="00BA19B0"/>
    <w:rsid w:val="00BB168C"/>
    <w:rsid w:val="00BC38FE"/>
    <w:rsid w:val="00BC3D1C"/>
    <w:rsid w:val="00BC68C9"/>
    <w:rsid w:val="00BD4D45"/>
    <w:rsid w:val="00BF3751"/>
    <w:rsid w:val="00BF54CD"/>
    <w:rsid w:val="00C01F9A"/>
    <w:rsid w:val="00C04862"/>
    <w:rsid w:val="00C27F02"/>
    <w:rsid w:val="00C31785"/>
    <w:rsid w:val="00C658A7"/>
    <w:rsid w:val="00C75FA4"/>
    <w:rsid w:val="00CB5DD3"/>
    <w:rsid w:val="00CD318E"/>
    <w:rsid w:val="00CD3345"/>
    <w:rsid w:val="00CD3C7C"/>
    <w:rsid w:val="00CD4876"/>
    <w:rsid w:val="00CD6D19"/>
    <w:rsid w:val="00CE2178"/>
    <w:rsid w:val="00D23A4A"/>
    <w:rsid w:val="00D47887"/>
    <w:rsid w:val="00D51386"/>
    <w:rsid w:val="00D613D9"/>
    <w:rsid w:val="00D66404"/>
    <w:rsid w:val="00D93011"/>
    <w:rsid w:val="00D94476"/>
    <w:rsid w:val="00DB5402"/>
    <w:rsid w:val="00DC0624"/>
    <w:rsid w:val="00DC6EC3"/>
    <w:rsid w:val="00DD20E2"/>
    <w:rsid w:val="00DD6E14"/>
    <w:rsid w:val="00DE0331"/>
    <w:rsid w:val="00DF2E7D"/>
    <w:rsid w:val="00DF74A3"/>
    <w:rsid w:val="00E13B8A"/>
    <w:rsid w:val="00E40EEF"/>
    <w:rsid w:val="00E503E2"/>
    <w:rsid w:val="00E51635"/>
    <w:rsid w:val="00E743F9"/>
    <w:rsid w:val="00E81E96"/>
    <w:rsid w:val="00E8340D"/>
    <w:rsid w:val="00E9721B"/>
    <w:rsid w:val="00EA3C08"/>
    <w:rsid w:val="00EA721E"/>
    <w:rsid w:val="00EB6497"/>
    <w:rsid w:val="00EB7AF9"/>
    <w:rsid w:val="00ED38F9"/>
    <w:rsid w:val="00ED3BF6"/>
    <w:rsid w:val="00ED5019"/>
    <w:rsid w:val="00EE276F"/>
    <w:rsid w:val="00EF4FE3"/>
    <w:rsid w:val="00EF5277"/>
    <w:rsid w:val="00EF6A17"/>
    <w:rsid w:val="00F03CA9"/>
    <w:rsid w:val="00F06698"/>
    <w:rsid w:val="00F16095"/>
    <w:rsid w:val="00F17ADD"/>
    <w:rsid w:val="00F302D8"/>
    <w:rsid w:val="00F372BA"/>
    <w:rsid w:val="00F41C37"/>
    <w:rsid w:val="00F4353B"/>
    <w:rsid w:val="00F442E6"/>
    <w:rsid w:val="00F8248C"/>
    <w:rsid w:val="00F83499"/>
    <w:rsid w:val="00F8764F"/>
    <w:rsid w:val="00F960EC"/>
    <w:rsid w:val="00F96EB8"/>
    <w:rsid w:val="00FA036F"/>
    <w:rsid w:val="00FB4930"/>
    <w:rsid w:val="00FB5E17"/>
    <w:rsid w:val="00FC0687"/>
    <w:rsid w:val="00FC0C25"/>
    <w:rsid w:val="00FD11D6"/>
    <w:rsid w:val="00FE3E9D"/>
    <w:rsid w:val="042B0441"/>
    <w:rsid w:val="0A702767"/>
    <w:rsid w:val="0BA75412"/>
    <w:rsid w:val="0E52758D"/>
    <w:rsid w:val="130949B6"/>
    <w:rsid w:val="16A575D1"/>
    <w:rsid w:val="16AC58E6"/>
    <w:rsid w:val="1D4D6849"/>
    <w:rsid w:val="230815E9"/>
    <w:rsid w:val="384B32D3"/>
    <w:rsid w:val="3D705DBC"/>
    <w:rsid w:val="442A7FB8"/>
    <w:rsid w:val="48873801"/>
    <w:rsid w:val="4FF70CEB"/>
    <w:rsid w:val="50840CA8"/>
    <w:rsid w:val="5615450C"/>
    <w:rsid w:val="5AF150F7"/>
    <w:rsid w:val="633D048D"/>
    <w:rsid w:val="6A6E63B7"/>
    <w:rsid w:val="763F24A2"/>
    <w:rsid w:val="7DA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4F0B"/>
  <w15:docId w15:val="{5C5D6CC6-1200-4178-A5CF-C5A780CA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10">
    <w:name w:val="Основной текст1"/>
    <w:basedOn w:val="a0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Основной текст_"/>
    <w:basedOn w:val="a0"/>
    <w:link w:val="2"/>
    <w:qFormat/>
    <w:rPr>
      <w:spacing w:val="3"/>
      <w:sz w:val="21"/>
      <w:szCs w:val="21"/>
    </w:rPr>
  </w:style>
  <w:style w:type="paragraph" w:customStyle="1" w:styleId="2">
    <w:name w:val="Основной текст2"/>
    <w:basedOn w:val="a"/>
    <w:link w:val="ab"/>
    <w:qFormat/>
    <w:pPr>
      <w:widowControl w:val="0"/>
      <w:spacing w:after="0" w:line="274" w:lineRule="exact"/>
      <w:jc w:val="both"/>
    </w:pPr>
    <w:rPr>
      <w:spacing w:val="3"/>
      <w:sz w:val="21"/>
      <w:szCs w:val="21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8AE91-9D24-4804-B1D5-A77480BF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Радмир</dc:creator>
  <cp:lastModifiedBy>User</cp:lastModifiedBy>
  <cp:revision>175</cp:revision>
  <cp:lastPrinted>2024-10-28T08:30:00Z</cp:lastPrinted>
  <dcterms:created xsi:type="dcterms:W3CDTF">2020-02-06T06:05:00Z</dcterms:created>
  <dcterms:modified xsi:type="dcterms:W3CDTF">2025-03-04T08:53:00Z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D56F66A623BC4CBDB852615B3F0CB15C_13</vt:lpwstr>
  </property>
</Properties>
</file>