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178"/>
        <w:tblW w:w="9747" w:type="dxa"/>
        <w:tblLook w:val="01E0"/>
      </w:tblPr>
      <w:tblGrid>
        <w:gridCol w:w="4785"/>
        <w:gridCol w:w="4962"/>
      </w:tblGrid>
      <w:tr w:rsidR="00DA4A64" w:rsidTr="00DA4A64">
        <w:tc>
          <w:tcPr>
            <w:tcW w:w="4785" w:type="dxa"/>
          </w:tcPr>
          <w:p w:rsidR="00DA4A64" w:rsidRDefault="00DA4A6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:rsidR="00DA4A64" w:rsidRPr="00DA4A64" w:rsidRDefault="00DA4A64" w:rsidP="00DA4A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A4A6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Утверждена</w:t>
            </w:r>
          </w:p>
          <w:p w:rsidR="00DA4A64" w:rsidRPr="00DA4A64" w:rsidRDefault="00DA4A64" w:rsidP="00DA4A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A4A6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постановлением администрации Аргаяшского муниципального района Челябинской области</w:t>
            </w:r>
          </w:p>
          <w:p w:rsidR="00DA4A64" w:rsidRDefault="00DA4A64" w:rsidP="00DA4A6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A64">
              <w:rPr>
                <w:rFonts w:ascii="Times New Roman" w:eastAsia="Calibri" w:hAnsi="Times New Roman" w:cs="Times New Roman"/>
                <w:sz w:val="28"/>
                <w:szCs w:val="28"/>
              </w:rPr>
              <w:t>от «____»___________20__г. № _____</w:t>
            </w:r>
          </w:p>
        </w:tc>
      </w:tr>
    </w:tbl>
    <w:p w:rsidR="00DA4A64" w:rsidRDefault="00DA4A64" w:rsidP="00DA4A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4A64" w:rsidRDefault="00DA4A64" w:rsidP="00DA4A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4A64" w:rsidRDefault="00DA4A64" w:rsidP="00DA4A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4A64" w:rsidRDefault="00DA4A64" w:rsidP="00DA4A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4A64" w:rsidRDefault="00DA4A64" w:rsidP="00DA4A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4A64" w:rsidRDefault="00DA4A64" w:rsidP="00DA4A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4A64" w:rsidRDefault="00DA4A64" w:rsidP="00DA4A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4A64" w:rsidRDefault="00DA4A64" w:rsidP="00DA4A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4A64" w:rsidRDefault="00DA4A64" w:rsidP="00DA4A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4A64" w:rsidRDefault="00DA4A64" w:rsidP="00DA4A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4A64" w:rsidRDefault="00DA4A64" w:rsidP="00DA4A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4A64" w:rsidRDefault="00DA4A64" w:rsidP="00DA4A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4A64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DA4A64" w:rsidRDefault="000E494B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  <w:r>
        <w:rPr>
          <w:rFonts w:ascii="Times New Roman" w:eastAsia="Calibri" w:hAnsi="Times New Roman" w:cs="Times New Roman"/>
          <w:sz w:val="48"/>
          <w:szCs w:val="48"/>
        </w:rPr>
        <w:t>Муниципальная подпрограмма</w:t>
      </w:r>
    </w:p>
    <w:p w:rsidR="00DA4A64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DA4A64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  <w:r>
        <w:rPr>
          <w:rFonts w:ascii="Times New Roman" w:eastAsia="Calibri" w:hAnsi="Times New Roman" w:cs="Times New Roman"/>
          <w:sz w:val="48"/>
          <w:szCs w:val="48"/>
        </w:rPr>
        <w:t>«Развитие дополнительного образования детей в сфере культуры и искусства</w:t>
      </w:r>
    </w:p>
    <w:p w:rsidR="00DA4A64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  <w:r>
        <w:rPr>
          <w:rFonts w:ascii="Times New Roman" w:eastAsia="Calibri" w:hAnsi="Times New Roman" w:cs="Times New Roman"/>
          <w:sz w:val="48"/>
          <w:szCs w:val="48"/>
        </w:rPr>
        <w:t>Аргаяшского муниципального района»</w:t>
      </w:r>
    </w:p>
    <w:p w:rsidR="00DA4A64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DA4A64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DA4A64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DA4A64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DA4A64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DA4A64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DA4A64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DA4A64" w:rsidRDefault="00DA4A64" w:rsidP="00DA4A64">
      <w:pPr>
        <w:spacing w:after="20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A4A64" w:rsidRDefault="00DA4A64" w:rsidP="00DA4A64">
      <w:pPr>
        <w:spacing w:after="20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A4A64" w:rsidRDefault="00DA4A64" w:rsidP="00DA4A64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Аргаяш 2025 год</w:t>
      </w:r>
    </w:p>
    <w:p w:rsidR="00DA4A64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4A64" w:rsidRPr="00905F93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lastRenderedPageBreak/>
        <w:t>Паспорт муниципальной подпрограммы</w:t>
      </w:r>
    </w:p>
    <w:p w:rsidR="00DA4A64" w:rsidRPr="00905F93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 xml:space="preserve">«Развитие дополнительного образования детей и взрослых в сфере культуры  </w:t>
      </w:r>
    </w:p>
    <w:p w:rsidR="00DA4A64" w:rsidRPr="00905F93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в Аргаяшском муниципальном районе Челябинской области»</w:t>
      </w:r>
    </w:p>
    <w:p w:rsidR="00DA4A64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8"/>
        <w:gridCol w:w="6055"/>
      </w:tblGrid>
      <w:tr w:rsidR="00DA4A64" w:rsidTr="00DA4A64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20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 Аргаяшского муниципального района Челябинской области</w:t>
            </w:r>
          </w:p>
        </w:tc>
      </w:tr>
      <w:tr w:rsidR="00DA4A64" w:rsidTr="00DA4A64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Соисполнитель муниципальной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20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«Управление культуры, туризма и молодежной политики» Аргаяшского муниципального района</w:t>
            </w:r>
          </w:p>
        </w:tc>
      </w:tr>
      <w:tr w:rsidR="00DA4A64" w:rsidTr="00EC7A99">
        <w:trPr>
          <w:trHeight w:val="923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 муниципальной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20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"Детская школа искусств" Аргаяшского района</w:t>
            </w:r>
          </w:p>
        </w:tc>
      </w:tr>
      <w:tr w:rsidR="00DA4A64" w:rsidTr="00EC7A99">
        <w:trPr>
          <w:trHeight w:val="738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20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Развитие дополнительного образования детей в сфере культуры и искусства   Аргаяшского муниципального района </w:t>
            </w:r>
          </w:p>
        </w:tc>
      </w:tr>
      <w:tr w:rsidR="00DA4A64" w:rsidTr="00DA4A64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0E494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Цели м</w:t>
            </w:r>
            <w:r w:rsidR="00DA4A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 дальнейшее развитие отечественной системы художественного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Аргаяшском муниципальном районе Челябинской области</w:t>
            </w:r>
          </w:p>
        </w:tc>
      </w:tr>
      <w:tr w:rsidR="00DA4A64" w:rsidTr="00DA4A64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0E494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 м</w:t>
            </w:r>
            <w:r w:rsidR="00DA4A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 w:rsidP="00EC7A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Реализация дополнительных общеразвивающих программ в области искусства.</w:t>
            </w:r>
          </w:p>
          <w:p w:rsidR="00DA4A64" w:rsidRDefault="00DA4A64" w:rsidP="00EC7A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Реализация дополнительных предпрофессиональных программ в области искусства (народные инструменты).</w:t>
            </w:r>
          </w:p>
          <w:p w:rsidR="00DA4A64" w:rsidRDefault="00DA4A64" w:rsidP="00EC7A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Реализация дополнительных предпрофессиональных программ в области искусства (фортепиано).</w:t>
            </w:r>
          </w:p>
          <w:p w:rsidR="00DA4A64" w:rsidRDefault="00DA4A64" w:rsidP="00EC7A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Реализация дополнительных предпрофессиональных программ в области искусства (декоративно-прикладное творчество).</w:t>
            </w:r>
          </w:p>
          <w:p w:rsidR="00DA4A64" w:rsidRDefault="00DA4A64" w:rsidP="00EC7A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Реализация дополнительных предпрофессиональных программ в области искусства (хореографическое творчество).</w:t>
            </w:r>
          </w:p>
          <w:p w:rsidR="00DA4A64" w:rsidRDefault="00DA4A64" w:rsidP="00EC7A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Реализация дополнительных предпрофессиональных программ в области искусства (живопись).</w:t>
            </w:r>
          </w:p>
          <w:p w:rsidR="00DA4A64" w:rsidRDefault="00DA4A64" w:rsidP="00EC7A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Реализация дополнительных предпрофессиональных программ в области искусства (струнные инструменты).</w:t>
            </w:r>
          </w:p>
        </w:tc>
      </w:tr>
      <w:tr w:rsidR="00DA4A64" w:rsidTr="00DA4A64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</w:t>
            </w:r>
            <w:r w:rsidR="000E49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елевые индикаторы и показатели 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Доля обучающихся, осваивающих дополнительные образовательные программы.</w:t>
            </w:r>
          </w:p>
          <w:p w:rsidR="00DA4A64" w:rsidRDefault="00DA4A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Количество человеко-часов.</w:t>
            </w:r>
          </w:p>
          <w:p w:rsidR="00DA4A64" w:rsidRDefault="00DA4A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Количество обучающихся.</w:t>
            </w:r>
          </w:p>
        </w:tc>
      </w:tr>
      <w:tr w:rsidR="00DA4A64" w:rsidTr="00DA4A64">
        <w:trPr>
          <w:trHeight w:val="832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0E494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Этапы и сроки реализации м</w:t>
            </w:r>
            <w:r w:rsidR="00DA4A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2025 - 2027 годы</w:t>
            </w:r>
          </w:p>
        </w:tc>
      </w:tr>
      <w:tr w:rsidR="00DA4A64" w:rsidTr="00DA4A64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0E494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Объемы бюджетных ассигнований м</w:t>
            </w:r>
            <w:r w:rsidR="00DA4A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объем средств, предусмотренных на реализацию муниципальной подпрограммы за счет районного бюджета «Аргаяшский муниципальный район» </w:t>
            </w:r>
            <w:r w:rsidR="00EC7A99">
              <w:rPr>
                <w:rFonts w:ascii="Times New Roman" w:eastAsia="Calibri" w:hAnsi="Times New Roman" w:cs="Times New Roman"/>
                <w:sz w:val="24"/>
                <w:szCs w:val="24"/>
              </w:rPr>
              <w:t>107544,6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рублей.</w:t>
            </w:r>
          </w:p>
          <w:p w:rsidR="00DA4A64" w:rsidRDefault="00DA4A6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2025 год –35818,6 тыс. рублей;</w:t>
            </w:r>
          </w:p>
          <w:p w:rsidR="00DA4A64" w:rsidRDefault="00DA4A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2026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35847,8 тыс. рублей;</w:t>
            </w:r>
          </w:p>
          <w:p w:rsidR="00DA4A64" w:rsidRDefault="00DA4A64" w:rsidP="00DA4A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2027 год -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35878,2 тыс. рублей.</w:t>
            </w:r>
          </w:p>
        </w:tc>
      </w:tr>
      <w:tr w:rsidR="00DA4A64" w:rsidTr="00DA4A64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0E494B">
            <w:pPr>
              <w:spacing w:after="20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Ожидаемый результат реализации м</w:t>
            </w:r>
            <w:r w:rsidR="00DA4A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Реализация мероприятий должна обеспечить достижение к 2027 году следующих целевых показателей:</w:t>
            </w:r>
          </w:p>
          <w:p w:rsidR="00DA4A64" w:rsidRDefault="00DA4A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Реализация дополнительных общеразвивающих программ в области искусства </w:t>
            </w:r>
            <w:r w:rsidR="0035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/1</w:t>
            </w:r>
            <w:r w:rsidR="0035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9344 ч-ч./6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обучающихся.</w:t>
            </w:r>
          </w:p>
          <w:p w:rsidR="00DA4A64" w:rsidRDefault="00DA4A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Реализация дополнительных предпрофессиональных программ в области искусства (народные инструменты) 7,8% /1</w:t>
            </w:r>
            <w:r w:rsidR="0035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3104 ч-ч. /36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 </w:t>
            </w:r>
          </w:p>
          <w:p w:rsidR="00DA4A64" w:rsidRDefault="00DA4A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Реализация дополнительных предпрофессиональных программ в обл</w:t>
            </w:r>
            <w:r w:rsidR="0035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 искусства (фортепиано)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/1</w:t>
            </w:r>
            <w:r w:rsidR="0035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8590ч-ч. /55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  <w:p w:rsidR="00DA4A64" w:rsidRDefault="00DA4A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Реализация дополнительных предпрофессиональных программ в области искусства (декоративно-прикладное творчество) </w:t>
            </w:r>
            <w:r w:rsidR="0035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/</w:t>
            </w:r>
            <w:r w:rsidR="0035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ч-ч. /96 обучающихся</w:t>
            </w:r>
          </w:p>
          <w:p w:rsidR="00DA4A64" w:rsidRDefault="00DA4A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Реализация дополнительных предпрофессиональных программ в области искусства (хореографическое творчество) </w:t>
            </w:r>
            <w:r w:rsidR="0035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/79560 ч-ч. /170 обучающихся</w:t>
            </w:r>
          </w:p>
          <w:p w:rsidR="00DA4A64" w:rsidRDefault="00DA4A64">
            <w:pPr>
              <w:widowControl w:val="0"/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Реализация дополнительных предпрофессиональных программ в области искусства (</w:t>
            </w:r>
            <w:r w:rsidR="0035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живопись) 7,6 % /14560 ч-ч. / 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  <w:p w:rsidR="00DA4A64" w:rsidRDefault="00DA4A64">
            <w:pPr>
              <w:widowControl w:val="0"/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</w:t>
            </w:r>
            <w:r w:rsidR="0035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кусства (струнные инструменты) 1,8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%/2704 ч-ч. / 8 обучающихся.</w:t>
            </w:r>
          </w:p>
        </w:tc>
      </w:tr>
    </w:tbl>
    <w:p w:rsidR="00DA4A64" w:rsidRDefault="00DA4A64" w:rsidP="00DA4A64">
      <w:pPr>
        <w:spacing w:after="20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A4A64" w:rsidRPr="00905F93" w:rsidRDefault="00DA4A64" w:rsidP="00573C6D">
      <w:pPr>
        <w:spacing w:before="120" w:after="120" w:line="240" w:lineRule="auto"/>
        <w:ind w:left="567"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Раздел 1 Характеристика проблемы, обоснование целесообразности и необходимости ее решения программными методами</w:t>
      </w:r>
    </w:p>
    <w:p w:rsidR="00DA4A64" w:rsidRPr="00905F93" w:rsidRDefault="00DA4A64" w:rsidP="00573C6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 xml:space="preserve">В документах стратегического планирования Российской Федерации особая роль отводится воспитанию образованных и творчески мыслящих граждан, активно участвующих в формировании статуса России как мировой державы, достигшей успехов во всех областях деятельности. По праву национальным достоянием России является система художественного образования, сложившаяся в конце </w:t>
      </w:r>
      <w:r w:rsidRPr="00905F93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905F93">
        <w:rPr>
          <w:rFonts w:ascii="Times New Roman" w:eastAsia="Calibri" w:hAnsi="Times New Roman" w:cs="Times New Roman"/>
          <w:sz w:val="28"/>
          <w:szCs w:val="28"/>
        </w:rPr>
        <w:t xml:space="preserve"> века и воспитавшая целую плеяду деятелей искусств, мастерство и талант которых постоянно пополняют золотой фонд России. Первым звеном в трехуровневой системе художественного образования являются детские школы искусств, где 1,5 млн. детей обучаются разным видам искусств.</w:t>
      </w:r>
    </w:p>
    <w:p w:rsidR="00DA4A64" w:rsidRPr="00905F93" w:rsidRDefault="00DA4A64" w:rsidP="00573C6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 xml:space="preserve">Дополнительное образование детей и взрослых в сфере культуры является одним из важнейших направлений системы государственного образования. Оно органично сочетает в себе воспитание, обучение и личностное развитие нового поколения, а значит, требует постоянного внимания и поддержки со стороны государства и общества. </w:t>
      </w:r>
    </w:p>
    <w:p w:rsidR="00DA4A64" w:rsidRPr="00905F93" w:rsidRDefault="00DA4A64" w:rsidP="00573C6D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Аргаяшском муниципальном районе Челябинской области реализацию дополнительных образовательных программ в области искусств осуществляет МБУДО «ДШИ» Аргаяшского района (далее - ДШИ).  Ведет свою образовательную деятельность с 1960 года, занимает достойное место в социокультурном пространстве района. </w:t>
      </w:r>
    </w:p>
    <w:p w:rsidR="00DA4A64" w:rsidRPr="00905F93" w:rsidRDefault="00DA4A64" w:rsidP="00573C6D">
      <w:pPr>
        <w:spacing w:after="0" w:line="276" w:lineRule="auto"/>
        <w:ind w:left="567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ДШИ ведет свою деятельность в четырех сельских поселениях Аргаяшского района из двенадцати имеющихся. Процедуру лицензирования прошли: два места осуществления образовательной деятельности и три филиала.   В оперативном управлении ДШИ находятся 3 здания, в рамках договоров о безвозмездном пользовании образовательная деятельность осуществляется в зданиях сельского дома культуры п. Ишалино и общеобразовательной школы с. Байрамгулово.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Полное наименование Учреждения: Муниципальное бюджетное учреждение дополнительного образования «Детская школа искусств» Аргаяшского района.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Юридический адрес: Российская Федерация, 456880, Челябинская область, Аргаяшский район, с. Аргаяш, ул. Комсомольская, 43.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Фактический адрес: Российская Федерация, 456880, Челябинская область, Аргаяшский район, с. Аргаяш, ул. Комсомольская, 43, ул. Лесная, 24-Б.</w:t>
      </w:r>
    </w:p>
    <w:p w:rsidR="00DA4A64" w:rsidRPr="00905F93" w:rsidRDefault="00DA4A64" w:rsidP="00E53C33">
      <w:pPr>
        <w:spacing w:after="0" w:line="240" w:lineRule="auto"/>
        <w:ind w:right="-185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Адреса мест осуществления образовательной деятельности:</w:t>
      </w:r>
    </w:p>
    <w:p w:rsidR="00DA4A64" w:rsidRPr="00905F93" w:rsidRDefault="00DA4A64" w:rsidP="00E53C33">
      <w:pPr>
        <w:spacing w:after="0" w:line="240" w:lineRule="auto"/>
        <w:ind w:right="-185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1) Российская Федерация, Челябинская область, Аргаяшский район, 456880, с. Аргаяш, ул. Комсомольская, 43; </w:t>
      </w:r>
    </w:p>
    <w:p w:rsidR="00DA4A64" w:rsidRPr="00905F93" w:rsidRDefault="00DA4A64" w:rsidP="00E53C33">
      <w:pPr>
        <w:spacing w:after="0" w:line="240" w:lineRule="auto"/>
        <w:ind w:right="-185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 2) Российская Федерация, Челябинская область, Аргаяшский район, 456880, с. Аргаяш, ул. Лесная, д. 24-Б.</w:t>
      </w:r>
    </w:p>
    <w:p w:rsidR="00DA4A64" w:rsidRPr="00905F93" w:rsidRDefault="00DA4A64" w:rsidP="00E53C33">
      <w:pPr>
        <w:spacing w:after="0" w:line="240" w:lineRule="auto"/>
        <w:ind w:right="-185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Школа искусств имеет филиалы:</w:t>
      </w:r>
    </w:p>
    <w:p w:rsidR="00DA4A64" w:rsidRPr="00905F93" w:rsidRDefault="00DA4A64" w:rsidP="00E53C33">
      <w:pPr>
        <w:spacing w:after="0" w:line="240" w:lineRule="auto"/>
        <w:ind w:right="-185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1) Филиал Муниципального бюджетного учреждения дополнительного образования «Детская школа искусств» Аргаяшского района в п. Ишалино.</w:t>
      </w:r>
    </w:p>
    <w:p w:rsidR="00DA4A64" w:rsidRPr="00905F93" w:rsidRDefault="00DA4A64" w:rsidP="00E53C33">
      <w:pPr>
        <w:spacing w:after="0" w:line="240" w:lineRule="auto"/>
        <w:ind w:right="-185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Сокращенное наименование: Филиал МБУДО «ДШИ» Аргаяшского района в п. Ишалино.</w:t>
      </w:r>
    </w:p>
    <w:p w:rsidR="00DA4A64" w:rsidRPr="00905F93" w:rsidRDefault="00DA4A64" w:rsidP="00E53C33">
      <w:pPr>
        <w:spacing w:after="0" w:line="240" w:lineRule="auto"/>
        <w:ind w:right="-185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Место нахождения филиала: 456889, Российская Федерация, Челябинская область, Аргаяшский район, п. Ишалино, ул. Школьная, 30;</w:t>
      </w:r>
    </w:p>
    <w:p w:rsidR="00DA4A64" w:rsidRPr="00905F93" w:rsidRDefault="00DA4A64" w:rsidP="00E53C33">
      <w:pPr>
        <w:spacing w:after="0" w:line="240" w:lineRule="auto"/>
        <w:ind w:right="-185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Основание: Постановление администрации Аргаяшского муниципального района Челябинской области от 16.03.2015 № 422.</w:t>
      </w:r>
    </w:p>
    <w:p w:rsidR="00DA4A64" w:rsidRPr="00905F93" w:rsidRDefault="00DA4A64" w:rsidP="00E53C33">
      <w:pPr>
        <w:spacing w:after="0" w:line="240" w:lineRule="auto"/>
        <w:ind w:right="-185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2) Филиал Муниципального бюджетного учреждения дополнительного образования «Детская школа искусств» Аргаяшского района в с. Байрамгулово.</w:t>
      </w:r>
    </w:p>
    <w:p w:rsidR="00DA4A64" w:rsidRPr="00905F93" w:rsidRDefault="00DA4A64" w:rsidP="00E53C33">
      <w:pPr>
        <w:spacing w:after="0" w:line="240" w:lineRule="auto"/>
        <w:ind w:right="-185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Сокращенное наименование: Филиал МБУДО «ДШИ» Аргаяшского района   в с. Байрамгулово.</w:t>
      </w:r>
    </w:p>
    <w:p w:rsidR="00DA4A64" w:rsidRPr="00905F93" w:rsidRDefault="00DA4A64" w:rsidP="00E53C33">
      <w:pPr>
        <w:spacing w:after="0" w:line="240" w:lineRule="auto"/>
        <w:ind w:right="-185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Место нахождения филиала: 456893, Российская Федерация, Челябинская область, Аргаяшский район, с. Байрамгулово, ул. Титова, дом 33.</w:t>
      </w:r>
    </w:p>
    <w:p w:rsidR="00DA4A64" w:rsidRPr="00905F93" w:rsidRDefault="00DA4A64" w:rsidP="00E53C33">
      <w:pPr>
        <w:spacing w:after="0" w:line="240" w:lineRule="auto"/>
        <w:ind w:right="-185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Основание: Постановление администрации Аргаяшского муниципального района Челябинской области от 30.01.2023   № 74.</w:t>
      </w:r>
    </w:p>
    <w:p w:rsidR="00DA4A64" w:rsidRPr="00905F93" w:rsidRDefault="00DA4A64" w:rsidP="00E53C33">
      <w:pPr>
        <w:spacing w:after="0" w:line="276" w:lineRule="auto"/>
        <w:ind w:right="-185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3) Филиал Муниципального бюджетного учреждения дополнительного образования «Детская школа искусств» Аргаяшского района в с. Кулуево.</w:t>
      </w:r>
    </w:p>
    <w:p w:rsidR="00DA4A64" w:rsidRPr="00905F93" w:rsidRDefault="00DA4A64" w:rsidP="00E53C33">
      <w:pPr>
        <w:spacing w:after="0" w:line="276" w:lineRule="auto"/>
        <w:ind w:right="-185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>Сокращенное наименование: Филиал МБУДО «ДШИ» Аргаяшского района   в с. Кулуево.</w:t>
      </w:r>
    </w:p>
    <w:p w:rsidR="00DA4A64" w:rsidRPr="00905F93" w:rsidRDefault="00DA4A64" w:rsidP="00E53C33">
      <w:pPr>
        <w:spacing w:after="0" w:line="276" w:lineRule="auto"/>
        <w:ind w:right="-185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Место нахождения филиала: 456894, Российская Федерация, Челябинская область, Аргаяшский район, с. Кулуево, ул. 8 марта, дом 11.</w:t>
      </w:r>
    </w:p>
    <w:p w:rsidR="00DA4A64" w:rsidRPr="00905F93" w:rsidRDefault="00DA4A64" w:rsidP="00E53C33">
      <w:pPr>
        <w:spacing w:after="0" w:line="276" w:lineRule="auto"/>
        <w:ind w:right="-185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Основание: Постановление администрации Аргаяшского муниципального района Челябинской области от 07.06.2017   № 548.</w:t>
      </w:r>
    </w:p>
    <w:p w:rsidR="00DA4A64" w:rsidRPr="00905F93" w:rsidRDefault="00DA4A64" w:rsidP="00E53C3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Контингент обучающихся ДШИ на начало 2024/2025 учебного годасогласно ежегодного отчета в АИС Барс составил 645 обучающихся в возрасте от 5 до 18 лет, что составляет 12,4 % от 5180 -  общее количество детей, проживающих в Аргаяшском районе Челябинской области. 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ДШИ - по итогам своей деятельности стабильное и результативное образовательное учреждение.</w:t>
      </w:r>
    </w:p>
    <w:p w:rsidR="00DA4A64" w:rsidRPr="00905F93" w:rsidRDefault="00DA4A64" w:rsidP="00905F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Педагогический коллектив в составе 32 человек предоставляют семь муниципальных услуг:</w:t>
      </w:r>
    </w:p>
    <w:p w:rsidR="00DA4A64" w:rsidRPr="00905F93" w:rsidRDefault="00DA4A64" w:rsidP="00E53C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Реализация дополнительных общеразвивающих программ в области искусства -  всего 275обучающихся, что составляет 44,1 %, из них за счет бюджетных ассигнований в рамках муни</w:t>
      </w:r>
      <w:r w:rsidR="003521B7"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задания на 2024 год 60 обучающихся, 21</w:t>
      </w: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– на платной основе в рамках договоров о платных образовательных услугах.  </w:t>
      </w:r>
    </w:p>
    <w:p w:rsidR="00DA4A64" w:rsidRPr="00905F93" w:rsidRDefault="00DA4A64" w:rsidP="00E53C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привлечения обучающихся подросткового возраст</w:t>
      </w:r>
      <w:r w:rsidR="003521B7"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запланировано увеличение до 65</w:t>
      </w: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3521B7"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14,1</w:t>
      </w: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обучающихся. </w:t>
      </w:r>
    </w:p>
    <w:p w:rsidR="00DA4A64" w:rsidRPr="00905F93" w:rsidRDefault="00DA4A64" w:rsidP="00E53C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Реализация дополнительных предпрофессиональных программ в области искус</w:t>
      </w:r>
      <w:r w:rsidR="008E05D4"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(народные инструменты) – 36</w:t>
      </w: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по классу домра, баян, гитара, что соответствует 7,8% от общего числа обучающихся.</w:t>
      </w:r>
    </w:p>
    <w:p w:rsidR="00DA4A64" w:rsidRPr="00905F93" w:rsidRDefault="00DA4A64" w:rsidP="00E53C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Реализация дополнительных предпрофессиональных программ в обл</w:t>
      </w:r>
      <w:r w:rsidR="008E05D4"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 искусства (фортепиано) – 55/12</w:t>
      </w: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DA4A64" w:rsidRPr="00905F93" w:rsidRDefault="00DA4A64" w:rsidP="00E53C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Реализация дополнительных предпрофессиональных программ в области искусства (декоративно-</w:t>
      </w:r>
      <w:r w:rsidR="008E05D4"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прикладное творчество) – 96/20,8</w:t>
      </w: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DA4A64" w:rsidRPr="00905F93" w:rsidRDefault="00DA4A64" w:rsidP="00E53C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Реализация дополнительных предпрофессиональных программ в области искусства (хореогр</w:t>
      </w:r>
      <w:r w:rsidR="008E05D4"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афическое творчество) – 170/37</w:t>
      </w: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Реализация дополнительных предпрофессиональных программ в области иск</w:t>
      </w:r>
      <w:r w:rsidR="008E05D4"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усства (живопись) – 35/7,6</w:t>
      </w: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Реализация дополнительных предпрофессиональных программ в области искусс</w:t>
      </w:r>
      <w:r w:rsidR="008E05D4"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(струнные инструменты) – 8/1,8</w:t>
      </w: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Образовательная деятельность по дополнительным общеобразоват</w:t>
      </w:r>
      <w:r w:rsidR="000916DF" w:rsidRPr="00905F93">
        <w:rPr>
          <w:rFonts w:ascii="Times New Roman" w:eastAsia="Calibri" w:hAnsi="Times New Roman" w:cs="Times New Roman"/>
          <w:sz w:val="28"/>
          <w:szCs w:val="28"/>
        </w:rPr>
        <w:t>ельным программам направлена на</w:t>
      </w:r>
      <w:r w:rsidRPr="00905F9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формирование и развитие творческих способностей обучающихся;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 xml:space="preserve"> -удовлетворение индивидуальных потребностей обучающихся в интеллектуальном, нравственном, художественно-эстетическом развитии;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формировании культуры здорового и безопасного образа жизни;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lastRenderedPageBreak/>
        <w:t>- обеспечение духовно-нравственного; гражданско-патриотического, военно-патриотического, трудового воспитания обучающихся;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выявление, развитие и поддержку талантливых обучающихся, а так же лиц проявивших выдающиеся способности;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профессиональную ориентацию обучающихся;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создание и обеспечение необходимых условий для личностного развития, профессионального самоопределения и творческого труда обучающихся;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социализацию и адаптацию обучающихся к жизни в обществе;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-формирование общей культуры обучающихся;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удовлетворение иных образовательных потребностей и интересов обучающихся, не противоречащих законодательству РФ,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Главной задачей школы является выявление одаренных детей и обучение их будущей профессии.  Учитываются принципы преемственности предпрофессиональных общеобразовательных программ в области искусств и основных профессиональных образовательных программ среднего профессионального и высшего профессионального образования в соответствующей области искусства.</w:t>
      </w:r>
    </w:p>
    <w:p w:rsidR="00DA4A64" w:rsidRPr="00905F93" w:rsidRDefault="00DA4A64" w:rsidP="00E53C33">
      <w:pPr>
        <w:spacing w:after="0" w:line="240" w:lineRule="auto"/>
        <w:ind w:right="-366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5F93">
        <w:rPr>
          <w:rFonts w:ascii="Times New Roman" w:eastAsia="Calibri" w:hAnsi="Times New Roman" w:cs="Times New Roman"/>
          <w:bCs/>
          <w:sz w:val="28"/>
          <w:szCs w:val="28"/>
        </w:rPr>
        <w:t xml:space="preserve">Основные проблемы: </w:t>
      </w:r>
    </w:p>
    <w:p w:rsidR="00DA4A64" w:rsidRPr="00905F93" w:rsidRDefault="00DA4A64" w:rsidP="00E53C33">
      <w:pPr>
        <w:spacing w:after="0" w:line="240" w:lineRule="auto"/>
        <w:ind w:right="-366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5F93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Pr="00905F93">
        <w:rPr>
          <w:rFonts w:ascii="Times New Roman" w:eastAsia="Calibri" w:hAnsi="Times New Roman" w:cs="Times New Roman"/>
          <w:bCs/>
          <w:sz w:val="28"/>
          <w:szCs w:val="28"/>
        </w:rPr>
        <w:t xml:space="preserve"> недостаточный процент охвата детей дополнительными предпрофессиональными образовательными программами в области искусств;</w:t>
      </w:r>
    </w:p>
    <w:p w:rsidR="00DA4A64" w:rsidRPr="00905F93" w:rsidRDefault="00DA4A64" w:rsidP="00E53C33">
      <w:pPr>
        <w:spacing w:after="0" w:line="240" w:lineRule="auto"/>
        <w:ind w:right="-366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5F93">
        <w:rPr>
          <w:rFonts w:ascii="Times New Roman" w:eastAsia="Calibri" w:hAnsi="Times New Roman" w:cs="Times New Roman"/>
          <w:bCs/>
          <w:sz w:val="28"/>
          <w:szCs w:val="28"/>
        </w:rPr>
        <w:t>- нехватка кадров, перегруженность работающих специалистов (свыше двух ставок);</w:t>
      </w:r>
    </w:p>
    <w:p w:rsidR="00DA4A64" w:rsidRPr="00905F93" w:rsidRDefault="00DA4A64" w:rsidP="00905F93">
      <w:pPr>
        <w:spacing w:after="0" w:line="240" w:lineRule="auto"/>
        <w:ind w:right="-366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5F93">
        <w:rPr>
          <w:rFonts w:ascii="Times New Roman" w:eastAsia="Calibri" w:hAnsi="Times New Roman" w:cs="Times New Roman"/>
          <w:bCs/>
          <w:sz w:val="28"/>
          <w:szCs w:val="28"/>
        </w:rPr>
        <w:t>- отсутствие обеспеченности Аргаяшского района учреждением дополнительного образования в сфере культуры согласно утвержденным нормам и нормативам (на каждые десять тысяч населения необходимо одно учреждение дополнительного образования в сфере культуры).</w:t>
      </w:r>
    </w:p>
    <w:p w:rsidR="00DA4A64" w:rsidRPr="00905F93" w:rsidRDefault="00DA4A64" w:rsidP="00905F93">
      <w:pPr>
        <w:spacing w:after="0" w:line="240" w:lineRule="auto"/>
        <w:ind w:right="-366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5F93">
        <w:rPr>
          <w:rFonts w:ascii="Times New Roman" w:eastAsia="Calibri" w:hAnsi="Times New Roman" w:cs="Times New Roman"/>
          <w:bCs/>
          <w:sz w:val="28"/>
          <w:szCs w:val="28"/>
        </w:rPr>
        <w:t xml:space="preserve"> Учреждение ежегодно привлекает детей к обучению по дополнительным предпрофессиональным образовательным программам в области искусств, проводит переобучение специалистов по программам дополнительного образования. Необходимо продолжать работу по созданию филиалов ДШИ в сельских поселениях с численностью населения свыше трех тысяч человек (Акбашевское сельское поселение -  численность населения 3327).</w:t>
      </w:r>
    </w:p>
    <w:p w:rsidR="00DA4A64" w:rsidRPr="00905F93" w:rsidRDefault="00DA4A64" w:rsidP="00573C6D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2 Приоритеты муниципальной политики в сфере художественного образования района, цели, задачи, целевые показатели эффективности реализации муниципальной подпрограммы, описание ожидаемых конечных результатов муниципальной </w:t>
      </w:r>
      <w:r w:rsidR="00E53C33"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</w:t>
      </w:r>
      <w:r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программы, сроков и этапов реализации муниципальной </w:t>
      </w:r>
      <w:r w:rsidR="00E53C33"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</w:t>
      </w:r>
      <w:r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 xml:space="preserve">Главная стратегическая цель, поставленная перед системой художественного образования района Российской Федерации, заключается в укреплении позиции многоуровневой системы художественного образования, повышении интереса граждан России в приобщении детей к постижению различных видов искусств, а также создании благоприятных условий для </w:t>
      </w:r>
      <w:r w:rsidRPr="00905F9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выявления, воспитания и сопровождения талантливых детей и молодежи, обеспечении учреждений культуры высокопрофессиональными кадрами, формировании грамотной заинтересованной широкой аудитории зрителе и слушателей концертных залов и театров, посетителей музеев и выставочных комплексов, ценителей классического, народного искусства и лучших образцов современного искусства.  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В Аргаяшском муниципал</w:t>
      </w:r>
      <w:r w:rsidR="00E53C33" w:rsidRPr="00905F93">
        <w:rPr>
          <w:rFonts w:ascii="Times New Roman" w:eastAsia="Calibri" w:hAnsi="Times New Roman" w:cs="Times New Roman"/>
          <w:sz w:val="28"/>
          <w:szCs w:val="28"/>
        </w:rPr>
        <w:t>ьном районе Челябинской области</w:t>
      </w:r>
      <w:r w:rsidRPr="00905F93">
        <w:rPr>
          <w:rFonts w:ascii="Times New Roman" w:eastAsia="Calibri" w:hAnsi="Times New Roman" w:cs="Times New Roman"/>
          <w:sz w:val="28"/>
          <w:szCs w:val="28"/>
        </w:rPr>
        <w:t xml:space="preserve"> с целью сохранения и дальнейшего развития отечественной системы художественного образования действует МБУДО «ДШИ» Аргаяшского района. ДШИ создана для оказания услуг в целях обеспечения реализации предусмотренных законодательством Российской Федерации полномочий органов местного самоуправления Аргаяшского Муниципального района в сфере образования: организация предоставления дополнительного образования детям и взрослым по дополнительным общеобразовательным программам в области искусств. </w:t>
      </w:r>
    </w:p>
    <w:p w:rsidR="00DA4A64" w:rsidRPr="00905F93" w:rsidRDefault="00DA4A64" w:rsidP="00573C6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Муниципальная подпрограмма «Развитие дополнительного образования детей и взрослых в сфере культуры Арг</w:t>
      </w:r>
      <w:r w:rsidR="00E53C33"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аяшского муниципального района»</w:t>
      </w:r>
      <w:r w:rsidR="000916DF"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направлена на решение</w:t>
      </w:r>
      <w:r w:rsidR="00905F93"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задач приведенных в </w:t>
      </w: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паспорте. </w:t>
      </w:r>
    </w:p>
    <w:p w:rsidR="00DA4A64" w:rsidRPr="00905F93" w:rsidRDefault="00DA4A64" w:rsidP="00573C6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Цель и основные задачи направлены на: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повышение значимости ДШИ по видам искусств в социокультурном пространстве Аргаяшского района, в том числе духовно-нравственном воспитании подрастающего поколения;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позиционирования ДШИ как центр художественного образования и просветительства;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развития сети ДШИ как первого уровня трехуровневой системы художественного образования (ДШИ – училище - творческий вуз) посредством методического и творческого взаимодействия с профессиональными образовательными организациями и образовательными организациями высшего образования отрасли культуры с целью повышения качества подготовки профессиональных кадров для отрасли культуры;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сохранения и развития отечественных традиций по выявлению и обучению одаренных детей по предпрофессиональным образовательным программам в области искусств и создание условий для их дальнейшего профессионального становления;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модернизацию материально-технической базы ДШИ;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повышения кадрового потенциала работников ДШИ.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Перспективные направления, включают в себя: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создание условий для формирования в ДШИ творческой среды, способствующей раннему выявлению одаренных детей, развитию детских творческих коллективов, просветительской деятельности, обеспечение доступности ДШИ для различных категорий детей, в том числе с ограниченными возможностями здоровья;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 xml:space="preserve">- увеличение количества одаренных детей, обучающихся по дополнительным предпрофессиональным программам в области искусств за счет бюджетных средств, обеспечение сохранности контингента обучающихся </w:t>
      </w:r>
      <w:r w:rsidRPr="00905F93">
        <w:rPr>
          <w:rFonts w:ascii="Times New Roman" w:eastAsia="Calibri" w:hAnsi="Times New Roman" w:cs="Times New Roman"/>
          <w:sz w:val="28"/>
          <w:szCs w:val="28"/>
        </w:rPr>
        <w:lastRenderedPageBreak/>
        <w:t>в ДШИ и качества подготовки выпускников ДШИ, развитие взаимодействия ДШИ с другими образовательными организациями отрасли культуры;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повышение качества проводимых творческих и просветительских мероприятий для одаренных детей (фестивалей, конкурсов, выставок и др.);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повышение кадрового потенциала ДШИ;</w:t>
      </w:r>
    </w:p>
    <w:p w:rsidR="00573C6D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формирование новых принципов финансового обеспечения деятельности ДШИ, в том числе посредством выделения средств со стороны субъектов Российской Федерации муниципальным ДШИ на реализацию предпрофессиональных программ в области искусств, что предусмотрено частью 2 статьи 8 Федерального закона от 29.12.2012 № 273-ФЗ «Об образ</w:t>
      </w:r>
      <w:r w:rsidR="00573C6D" w:rsidRPr="00905F93">
        <w:rPr>
          <w:rFonts w:ascii="Times New Roman" w:eastAsia="Calibri" w:hAnsi="Times New Roman" w:cs="Times New Roman"/>
          <w:sz w:val="28"/>
          <w:szCs w:val="28"/>
        </w:rPr>
        <w:t>овании в Российской Федерации».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Показателями эффективности согласно Муниципального задания МБУДО «ДШИ» Аргаяшского района: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 показатель качества «доля обучающихся осваивающих дополнительную образовательную программы в учреждении»;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показатель объема «количество человеко-часов», «количество обу</w:t>
      </w:r>
      <w:r w:rsidR="00573C6D"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чающихся».</w:t>
      </w:r>
    </w:p>
    <w:p w:rsidR="00573C6D" w:rsidRPr="00905F93" w:rsidRDefault="00573C6D" w:rsidP="00573C6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A4A64" w:rsidRPr="00905F93" w:rsidRDefault="00573C6D" w:rsidP="00573C6D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</w:pPr>
      <w:r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3 </w:t>
      </w:r>
      <w:r w:rsidR="00DA4A64" w:rsidRPr="00905F93"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t>Краткое описани</w:t>
      </w:r>
      <w:r w:rsidR="000E494B" w:rsidRPr="00905F93"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t xml:space="preserve">е подпрограммы муниципальной </w:t>
      </w:r>
      <w:r w:rsidR="00DA4A64" w:rsidRPr="00905F93"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t>программы</w:t>
      </w:r>
    </w:p>
    <w:p w:rsidR="00DA4A64" w:rsidRPr="00905F93" w:rsidRDefault="00DA4A64" w:rsidP="00573C6D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</w:pPr>
    </w:p>
    <w:p w:rsidR="00DA4A64" w:rsidRPr="00905F93" w:rsidRDefault="00DA4A64" w:rsidP="00573C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Подпрограмма «Развитие дополнительного образования детей и взрослых в сфере культуры в Аргаяшском муниципальном районе Челябинской области» на 2025-2027 годы направлена на решение проблем, связанных с обеспечением доступности художественного образования детей. Выполнение мероприятий подпрограммы обеспечит расширение сферы услуг дополнительного образования в сфере культуры. </w:t>
      </w:r>
    </w:p>
    <w:p w:rsidR="00DA4A64" w:rsidRPr="00905F93" w:rsidRDefault="00DA4A64" w:rsidP="00573C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Подпрограмма обеспечит:</w:t>
      </w:r>
    </w:p>
    <w:p w:rsidR="00DA4A64" w:rsidRPr="00905F93" w:rsidRDefault="00DA4A64" w:rsidP="00573C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 увеличение и сохранение охвата общего количества детей проживающих в Аргаяшском муниципальном районе дополнительными общеобразовательными программами в области искусств (предпрофессиональными и общеразвивающими) в возрасте от 5 до 18 лет от 13,4% до от необходимых 15%;</w:t>
      </w:r>
    </w:p>
    <w:p w:rsidR="00DA4A64" w:rsidRPr="00905F93" w:rsidRDefault="00DA4A64" w:rsidP="00573C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достижение уровня средней заработной платы педагогических работников организаций дополнительного образования – 100 процентов от средней заработной платы учителей общеобразовательных школ Аргаяшского муниципального района;</w:t>
      </w:r>
    </w:p>
    <w:p w:rsidR="00DA4A64" w:rsidRPr="00905F93" w:rsidRDefault="00DA4A64" w:rsidP="00573C6D">
      <w:pPr>
        <w:spacing w:after="0" w:line="240" w:lineRule="auto"/>
        <w:ind w:right="-366" w:firstLine="567"/>
        <w:jc w:val="both"/>
        <w:rPr>
          <w:rFonts w:ascii="Times New Roman" w:eastAsia="Calibri" w:hAnsi="Times New Roman" w:cs="Times New Roman"/>
          <w:sz w:val="28"/>
          <w:szCs w:val="28"/>
        </w:rPr>
        <w:sectPr w:rsidR="00DA4A64" w:rsidRPr="00905F93" w:rsidSect="00E53C33">
          <w:pgSz w:w="11906" w:h="16838"/>
          <w:pgMar w:top="1134" w:right="850" w:bottom="1134" w:left="1418" w:header="708" w:footer="708" w:gutter="0"/>
          <w:cols w:space="720"/>
        </w:sectPr>
      </w:pPr>
      <w:r w:rsidRPr="00905F93">
        <w:rPr>
          <w:rFonts w:ascii="Times New Roman" w:eastAsia="Calibri" w:hAnsi="Times New Roman" w:cs="Times New Roman"/>
          <w:sz w:val="28"/>
          <w:szCs w:val="28"/>
        </w:rPr>
        <w:t>- приобретение ДШИ особого статуса - статус учреждения предпрофессионального образования детей, центрального учреждения в системе подготовки профессион</w:t>
      </w:r>
      <w:r w:rsidR="00573C6D" w:rsidRPr="00905F93">
        <w:rPr>
          <w:rFonts w:ascii="Times New Roman" w:eastAsia="Calibri" w:hAnsi="Times New Roman" w:cs="Times New Roman"/>
          <w:sz w:val="28"/>
          <w:szCs w:val="28"/>
        </w:rPr>
        <w:t>альных кадров в сфере культуры.</w:t>
      </w:r>
    </w:p>
    <w:p w:rsidR="00DA4A64" w:rsidRPr="00905F93" w:rsidRDefault="00573C6D" w:rsidP="00573C6D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Раздел 4 </w:t>
      </w:r>
      <w:r w:rsidR="00DA4A64"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Ресурсное обеспечение муниципальной </w:t>
      </w:r>
      <w:r w:rsidR="00E53C33"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</w:t>
      </w:r>
      <w:r w:rsidR="00DA4A64"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реализации муниципальной программы осуществляется за счет бюджетных ассигнований бюджета муниципального района, предусмотренных решением Собрания депутатов Аргаяшского муниципального района Челябинской области о бюджете муниципального района на очередной финансовый год и плановый период и привлеченных внебюджетных источников.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C6D" w:rsidRPr="00905F93" w:rsidRDefault="00573C6D" w:rsidP="00573C6D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5 </w:t>
      </w:r>
      <w:r w:rsidR="00DA4A64"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Обобщённая характеристика мероприятий муниципальной </w:t>
      </w:r>
      <w:r w:rsidR="00E53C33"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</w:t>
      </w:r>
      <w:r w:rsidR="00DA4A64"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решения поставленных в рамках муниципальной подпрограммы задач предусматривается реализация конкретных мероприятий. 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ходе реализации муниципальной подпрограммы будут проведены следующие основные мероприятия:</w:t>
      </w:r>
    </w:p>
    <w:p w:rsidR="00DA4A64" w:rsidRPr="00905F93" w:rsidRDefault="00DA4A64" w:rsidP="00E53C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Реализация дополнительных общеразвивающих программ в области искусства; </w:t>
      </w:r>
    </w:p>
    <w:p w:rsidR="00DA4A64" w:rsidRPr="00905F93" w:rsidRDefault="00DA4A64" w:rsidP="00E53C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Реализация дополнительных предпрофессиональных программ в области искусства (народные инструменты); </w:t>
      </w:r>
    </w:p>
    <w:p w:rsidR="00DA4A64" w:rsidRPr="00905F93" w:rsidRDefault="00DA4A64" w:rsidP="00E53C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Реализация дополнительных предпрофессиональных программ в области искусства (фортепиано); </w:t>
      </w:r>
    </w:p>
    <w:p w:rsidR="00DA4A64" w:rsidRPr="00905F93" w:rsidRDefault="00DA4A64" w:rsidP="00E53C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Реализация дополнительных предпрофессиональных программ в области искусства (декоративно-прикладное творчество);</w:t>
      </w:r>
    </w:p>
    <w:p w:rsidR="00DA4A64" w:rsidRPr="00905F93" w:rsidRDefault="00DA4A64" w:rsidP="00E53C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Реализация дополнительных предпрофессиональных программ в области искусства (хореографическое творчество); </w:t>
      </w:r>
    </w:p>
    <w:p w:rsidR="00DA4A64" w:rsidRPr="00905F93" w:rsidRDefault="00DA4A64" w:rsidP="00E53C33">
      <w:pPr>
        <w:widowControl w:val="0"/>
        <w:tabs>
          <w:tab w:val="left" w:pos="315"/>
          <w:tab w:val="left" w:pos="3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Реализация дополнительных предпрофессиональных программ в области искусства (живопись). </w:t>
      </w:r>
    </w:p>
    <w:p w:rsidR="00DA4A64" w:rsidRPr="00905F93" w:rsidRDefault="00DA4A64" w:rsidP="00E53C33">
      <w:pPr>
        <w:widowControl w:val="0"/>
        <w:tabs>
          <w:tab w:val="left" w:pos="315"/>
          <w:tab w:val="left" w:pos="3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Реализация дополнительных предпрофессиональных программ в области ис</w:t>
      </w:r>
      <w:r w:rsidR="00573C6D"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кусства (струнные инструменты).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достижений показателей эффективности определенных «Дорожной картой» по реализации муниципальной программы «Развитие дополнительного образования детей и взрослых в сфере культуры в Аргаяшском муниципальном районе Челябинской области» на 2025-2027 годы с указанием исполнителей, сроков исполнения, источников и объемов финансирования представлен в прил</w:t>
      </w:r>
      <w:r w:rsidR="00573C6D"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ожении 1 к настоящей П</w:t>
      </w:r>
      <w:r w:rsidR="006122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одп</w:t>
      </w:r>
      <w:r w:rsidR="00573C6D"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рограмме.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основных мероприятий по реализации муниципальной программы «Развитие дополнительного образования детей и взрослых в сфере культуры в Аргаяшском муниципальном районе Челябинской области» на 2025-2027 годы с указанием исполнителей, сроков исполнения, источников и объемов финансирования представлен в прил</w:t>
      </w:r>
      <w:r w:rsidR="00573C6D"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ожении 2 к настоящей П</w:t>
      </w:r>
      <w:r w:rsidR="006122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одп</w:t>
      </w:r>
      <w:r w:rsidR="00573C6D"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рограмме.</w:t>
      </w:r>
    </w:p>
    <w:p w:rsidR="00573C6D" w:rsidRPr="00905F93" w:rsidRDefault="00573C6D" w:rsidP="00E53C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A4A64" w:rsidRPr="00905F93" w:rsidRDefault="00573C6D" w:rsidP="00E53C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6 </w:t>
      </w:r>
      <w:r w:rsidR="00DA4A64"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меры правового регулирования в сфере реализации</w:t>
      </w:r>
    </w:p>
    <w:p w:rsidR="00DA4A64" w:rsidRPr="00905F93" w:rsidRDefault="00DA4A64" w:rsidP="00E53C33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="00E53C33" w:rsidRPr="00905F9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под</w:t>
      </w:r>
      <w:r w:rsidRPr="00905F9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программы</w:t>
      </w:r>
    </w:p>
    <w:p w:rsidR="00DA4A64" w:rsidRPr="00905F93" w:rsidRDefault="00DA4A64" w:rsidP="00E53C3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Текущее управление реализацией муниципальной подпрограммы осуществляется Муниципальным казенным учреждением «Управление культуры, туризма и молодежной политики Аргаяшского муниципального района»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управления реализацией муниципальной программы Муниципальным казенным учреждением «Управление культуры, туризма и молодежной политики Аргаяшского муниципального» может быть разработан план реализации муниципальной программы на очередной финансовый год и плановый период.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реализации муниципальной программы Муниципальным казенным учреждением «Управление культуры, туризма и молодежной политики Аргаяшского района» может принимать решение о внесении изменений в план реализации муниципальной программы.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муниципальную подпрограмму осуществляется в порядке, установленном для муниципальных программ.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исполнения плана реализации муниципальной   программы (при его наличии) осуществляется Муниципальным казенным учреждением «Управление культуры, туризма и молодежной политики Аргаяшского муниципального района» по итогам за полугодие, год.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193"/>
      <w:bookmarkEnd w:id="0"/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завершении срока реализации муниципальной программы в отчетном году Муниципальное казенное учреждение «Управление культуры, туризма и молодежной политики Аргаяшского района» готовит доклад по итогам реализации муниципальной подпрограммы (далее - доклад), согласованный с заместителем главы администрации Аргаяшского муниципального района, курирующим работу муниципальной программы, отделом экономического развития, управлением финансами, и представляет его в срок до 1 апреля года, следующего за отчетным, в администрацию Аргаяшского муниципального района.</w:t>
      </w:r>
      <w:bookmarkStart w:id="1" w:name="Par217"/>
      <w:bookmarkEnd w:id="1"/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A64" w:rsidRPr="00905F93" w:rsidRDefault="00573C6D" w:rsidP="00E53C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7 </w:t>
      </w:r>
      <w:r w:rsidR="00DA4A64"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рисков реализации муниципальной подпрограммы</w:t>
      </w:r>
    </w:p>
    <w:p w:rsidR="00DA4A64" w:rsidRPr="00905F93" w:rsidRDefault="00DA4A64" w:rsidP="00E53C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описание мер управления рисками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эффективность реализации муниципальной подпрограммы могут оказать влияние риски, связанные с ухудшениями экономических условий в России и мире, с природными и техногенными катастрофами. Данные риски являются неуправляемыми.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рискам реализации муниципальной подпрограммы следует отнести следующие:</w:t>
      </w:r>
    </w:p>
    <w:p w:rsidR="00DA4A64" w:rsidRPr="00905F93" w:rsidRDefault="00DA4A64" w:rsidP="00E53C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Нормативно-правовой риск, связанный с отсутствием законодательного регулирования или недостаточно быстрым формированием необходимой нормативной базы, что может привести к невыполнению муниципальной подпрограммы в полном объеме. Данный риск можно оценить, как средний. Мерой предупреждения данного риска служит система мониторинга действующего законодательства и проектов нормативно-правовых документов, находящихся на рассмотрении, что позволит снизить влияние данного риска на результативность государственной программы.</w:t>
      </w:r>
    </w:p>
    <w:p w:rsidR="00DA4A64" w:rsidRPr="00905F93" w:rsidRDefault="00DA4A64" w:rsidP="00E53C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2. Риск финансового обеспечения, который связан с финансированием муниципальной подпрограммы в неполном объеме за счет бюджетных источников. Данный риск возникает по причине продолжительного срока реализации муниципальной подпрограммы, а также высокой зависимости ее успешной реализации от привлечения средств областного бюджета. Учитывая формируемую практику программного бюджетирования в части обеспечения реализации муниципальной подпрограммы за счет средств бюджетов, риск сбоев в реализации муниципальной программы по причине недофинансирования можно считать высоким. Мерой управления риском является осуществления прогнозирования и согласования в рамках соглашений условий предоставления финансового обеспечения мероприятий, что позволит обеспечить выполнение обязательств каждого участника мероприятий по его реализации. </w:t>
      </w:r>
    </w:p>
    <w:p w:rsidR="00DA4A64" w:rsidRDefault="00DA4A64" w:rsidP="00E53C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минимизации указанных рисков в процессе реализации муниципальной программы предусматривается создание эффективной системы управления на основе четкого распределения функций, полномочий и ответственности, применения технологии решения актуальных проблем в области дополнительного образования детей и взрослых в сфере культуры.</w:t>
      </w:r>
    </w:p>
    <w:p w:rsidR="006122A6" w:rsidRPr="00905F93" w:rsidRDefault="006122A6" w:rsidP="00E53C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A4A64" w:rsidRPr="00905F93" w:rsidRDefault="00573C6D" w:rsidP="00E53C33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8 </w:t>
      </w:r>
      <w:r w:rsidR="00DA4A64" w:rsidRPr="00905F9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Методика оценки эффективности </w:t>
      </w:r>
      <w:r w:rsidR="00E53C33" w:rsidRPr="00905F9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под</w:t>
      </w:r>
      <w:r w:rsidR="00DA4A64" w:rsidRPr="00905F9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программы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Степень достижения запланированных результатов измеряется на основании сопоставления фактически достигнутых значений с целевыми значениями.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Эффективность реализации мероприятий подпрограммы определяется на основе расчетов по следующей формуле: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05F9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Tf</w:t>
      </w:r>
      <w:proofErr w:type="spellEnd"/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Э = ---------- х 100;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05F9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Tn</w:t>
      </w:r>
      <w:proofErr w:type="spellEnd"/>
      <w:proofErr w:type="gramEnd"/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 Э- эффективность;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05F9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Tf</w:t>
      </w:r>
      <w:proofErr w:type="spellEnd"/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фактическое значение целевого индикатора, достигнутое в ходе реализации подпрограммы;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05F9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Tn</w:t>
      </w:r>
      <w:proofErr w:type="spellEnd"/>
      <w:proofErr w:type="gramEnd"/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нормативное значение целевого индикатор</w:t>
      </w:r>
    </w:p>
    <w:p w:rsidR="00DA4A64" w:rsidRPr="00905F93" w:rsidRDefault="00DA4A64" w:rsidP="00E53C3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Показатель является комплексным, и его достижение является свидетельством качества реализации подпрограммы, поскольку свидетельствует о своевременном внесении в нее изменений, а, следовательно, в полном объеме выполнении таких условий, как определение и соблюдение предельных объемов финансового обеспечения муниципальных программ Аргаяшского муниципального района.</w:t>
      </w:r>
    </w:p>
    <w:p w:rsidR="00DA4A64" w:rsidRPr="00905F93" w:rsidRDefault="00DA4A64" w:rsidP="00E53C33">
      <w:pPr>
        <w:spacing w:after="0" w:line="276" w:lineRule="auto"/>
        <w:ind w:left="567"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DA4A64" w:rsidRPr="00905F93" w:rsidSect="00E53C33">
          <w:pgSz w:w="11906" w:h="16838"/>
          <w:pgMar w:top="536" w:right="850" w:bottom="1134" w:left="1418" w:header="708" w:footer="708" w:gutter="0"/>
          <w:cols w:space="720"/>
        </w:sectPr>
      </w:pPr>
    </w:p>
    <w:p w:rsidR="00DA4A64" w:rsidRDefault="00DA4A64" w:rsidP="00DA4A64">
      <w:pPr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DA4A64" w:rsidRDefault="00DA4A64" w:rsidP="00DA4A64">
      <w:pPr>
        <w:tabs>
          <w:tab w:val="left" w:pos="13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</w:p>
    <w:tbl>
      <w:tblPr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5"/>
        <w:gridCol w:w="1156"/>
        <w:gridCol w:w="1204"/>
        <w:gridCol w:w="1204"/>
      </w:tblGrid>
      <w:tr w:rsidR="00DA4A64" w:rsidTr="00DA4A64">
        <w:trPr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и показатели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DA4A64" w:rsidTr="00DA4A64">
        <w:trPr>
          <w:jc w:val="center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Показатель, характеризующий качество оказания муниципальной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дополнительных общеразвивающих программ в области искусства»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DA4A64" w:rsidTr="00DA4A64">
        <w:trPr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Объем муниципальной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дополнительных общеразвивающих программ в области искусства»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19344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19344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19344</w:t>
            </w:r>
          </w:p>
        </w:tc>
      </w:tr>
      <w:tr w:rsidR="00DA4A64" w:rsidTr="00DA4A64">
        <w:trPr>
          <w:trHeight w:val="345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 Объем муниципальной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дополнительных общеразвивающих программ в области искусства»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(в натуральных показателях):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DA4A64" w:rsidTr="00DA4A64">
        <w:trPr>
          <w:trHeight w:val="345"/>
          <w:jc w:val="center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 Показатель, характеризующий качество оказания муниципальной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дополнительных предпрофессиональных программ в области искусства (народные инструменты)»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</w:tr>
      <w:tr w:rsidR="00DA4A64" w:rsidTr="00DA4A64">
        <w:trPr>
          <w:trHeight w:val="345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 Объем муниципальной услуги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(народные инструменты)»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13104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 w:rsidP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E05D4">
              <w:rPr>
                <w:rFonts w:ascii="Times New Roman" w:eastAsia="Times New Roman" w:hAnsi="Times New Roman" w:cs="Times New Roman"/>
                <w:lang w:eastAsia="ru-RU"/>
              </w:rPr>
              <w:t>3104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 w:rsidP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E05D4">
              <w:rPr>
                <w:rFonts w:ascii="Times New Roman" w:eastAsia="Times New Roman" w:hAnsi="Times New Roman" w:cs="Times New Roman"/>
                <w:lang w:eastAsia="ru-RU"/>
              </w:rPr>
              <w:t>3104</w:t>
            </w:r>
          </w:p>
        </w:tc>
      </w:tr>
      <w:tr w:rsidR="00DA4A64" w:rsidTr="00DA4A64">
        <w:trPr>
          <w:trHeight w:val="345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 Объем муниципальной услуги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(народные инструменты)»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DA4A64" w:rsidTr="00DA4A64">
        <w:trPr>
          <w:trHeight w:val="345"/>
          <w:jc w:val="center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7. Показатель, характеризующий качество оказания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(фортепиано)»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 w:rsidP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E05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A4A64" w:rsidTr="00DA4A64">
        <w:trPr>
          <w:trHeight w:val="345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8. Объем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(фортепиано)»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(в натуральных показателях):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 w:rsidP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8E05D4">
              <w:rPr>
                <w:rFonts w:ascii="Times New Roman" w:eastAsia="Times New Roman" w:hAnsi="Times New Roman" w:cs="Times New Roman"/>
                <w:lang w:eastAsia="ru-RU"/>
              </w:rPr>
              <w:t>590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8E05D4" w:rsidP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18590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E05D4">
              <w:rPr>
                <w:rFonts w:ascii="Times New Roman" w:eastAsia="Times New Roman" w:hAnsi="Times New Roman" w:cs="Times New Roman"/>
                <w:lang w:eastAsia="ru-RU"/>
              </w:rPr>
              <w:t>8590</w:t>
            </w:r>
          </w:p>
        </w:tc>
      </w:tr>
      <w:tr w:rsidR="00DA4A64" w:rsidTr="00DA4A64">
        <w:trPr>
          <w:trHeight w:val="345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9. Объем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(фортепиано)»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(в натуральных показателях):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DA4A64" w:rsidTr="00DA4A64">
        <w:trPr>
          <w:trHeight w:val="345"/>
          <w:jc w:val="center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10. Показатель, характеризующий качество оказания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(декоративно-прикладное творчество)»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20,8</w:t>
            </w:r>
          </w:p>
        </w:tc>
      </w:tr>
      <w:tr w:rsidR="00DA4A64" w:rsidTr="00DA4A64">
        <w:trPr>
          <w:trHeight w:val="345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11. Объем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дополнительных предпрофессиональных программ в области искусства (декоративно-прикладное творчество)» 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67392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67392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67392</w:t>
            </w:r>
          </w:p>
        </w:tc>
      </w:tr>
      <w:tr w:rsidR="00DA4A64" w:rsidTr="00DA4A64">
        <w:trPr>
          <w:trHeight w:val="345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12. Объем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дополнительных предпрофессиональных программ в области искусства (декоративно-прикладное творчество)» 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</w:tr>
      <w:tr w:rsidR="00DA4A64" w:rsidTr="00DA4A64">
        <w:trPr>
          <w:trHeight w:val="345"/>
          <w:jc w:val="center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13. Показатель, характеризующий качество оказания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(хореографическое творчество)»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8E05D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8E05D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8E05D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DA4A64" w:rsidTr="00DA4A64">
        <w:trPr>
          <w:trHeight w:val="345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14. Объем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дополнительных предпрофессиональных программ в области искусства (хореографическое творчество)» 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79560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79560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79560</w:t>
            </w:r>
          </w:p>
        </w:tc>
      </w:tr>
      <w:tr w:rsidR="00DA4A64" w:rsidTr="00DA4A64">
        <w:trPr>
          <w:trHeight w:val="345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15. Объем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(хореографическое творчество)»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(в натуральных показателях):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Default="00DA4A6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Default="00DA4A6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Default="00DA4A6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</w:tr>
      <w:tr w:rsidR="00DA4A64" w:rsidTr="00DA4A64">
        <w:trPr>
          <w:trHeight w:val="345"/>
          <w:jc w:val="center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16. Показатель, характеризующий качество оказания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(живопись)»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8E05D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8E05D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8E05D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</w:tr>
      <w:tr w:rsidR="00DA4A64" w:rsidTr="00DA4A64">
        <w:trPr>
          <w:trHeight w:val="345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17. Объем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дополнительных предпрофессиональных программ в области искусства (живопись)» 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 w:rsidP="008E05D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E05D4">
              <w:rPr>
                <w:rFonts w:ascii="Times New Roman" w:eastAsia="Times New Roman" w:hAnsi="Times New Roman" w:cs="Times New Roman"/>
                <w:lang w:eastAsia="ru-RU"/>
              </w:rPr>
              <w:t>4560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 w:rsidP="008E05D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E05D4">
              <w:rPr>
                <w:rFonts w:ascii="Times New Roman" w:eastAsia="Times New Roman" w:hAnsi="Times New Roman" w:cs="Times New Roman"/>
                <w:lang w:eastAsia="ru-RU"/>
              </w:rPr>
              <w:t>4560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 w:rsidP="008E05D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E05D4">
              <w:rPr>
                <w:rFonts w:ascii="Times New Roman" w:eastAsia="Times New Roman" w:hAnsi="Times New Roman" w:cs="Times New Roman"/>
                <w:lang w:eastAsia="ru-RU"/>
              </w:rPr>
              <w:t>4560</w:t>
            </w:r>
          </w:p>
        </w:tc>
      </w:tr>
      <w:tr w:rsidR="00DA4A64" w:rsidTr="00DA4A64">
        <w:trPr>
          <w:trHeight w:val="703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18. Объем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(живопись)»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8E05D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8E05D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8E05D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DA4A64" w:rsidTr="00DA4A64">
        <w:trPr>
          <w:trHeight w:val="703"/>
          <w:jc w:val="center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19. Показатель, характеризующий качество оказания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(струнные инструменты)»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Default="008E05D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Default="008E05D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Default="008E05D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DA4A64" w:rsidTr="00DA4A64">
        <w:trPr>
          <w:trHeight w:val="703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20. Объем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дополнительных предпрофессиональных программ в области искусства (струнные инструменты)» 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Default="00DA4A6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Default="00DA4A6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Default="00DA4A6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2704</w:t>
            </w:r>
          </w:p>
        </w:tc>
      </w:tr>
      <w:tr w:rsidR="00DA4A64" w:rsidTr="00DA4A64">
        <w:trPr>
          <w:trHeight w:val="703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21. Объем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(струнные инструменты)»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DA4A64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Default="00DA4A6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Default="00DA4A6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Default="00DA4A6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DA4A64" w:rsidRDefault="00DA4A64" w:rsidP="00DA4A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A64" w:rsidRDefault="00DA4A64" w:rsidP="00DA4A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</w:tblBorders>
        <w:tblLook w:val="00A0"/>
      </w:tblPr>
      <w:tblGrid>
        <w:gridCol w:w="567"/>
        <w:gridCol w:w="4394"/>
        <w:gridCol w:w="4111"/>
      </w:tblGrid>
      <w:tr w:rsidR="00DA4A64" w:rsidTr="00DA4A64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4A64" w:rsidRDefault="00DA4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4A64" w:rsidRDefault="00DA4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A64" w:rsidTr="00DA4A64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Индикативные показатели</w:t>
            </w:r>
          </w:p>
          <w:p w:rsidR="00DA4A64" w:rsidRDefault="00DA4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расчета</w:t>
            </w:r>
          </w:p>
          <w:p w:rsidR="00DA4A64" w:rsidRDefault="00DA4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A64" w:rsidTr="00DA4A64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качество оказания муниципальной услуги «Реализация дополнительных предпрофессиональны</w:t>
            </w:r>
            <w:r w:rsidR="000E4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программ в области искусства»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Уд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=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Кдо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*100%)/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Кдр</w:t>
            </w:r>
            <w:proofErr w:type="spellEnd"/>
          </w:p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Кдо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 количество детей в дополнительном образовании по направлениям, человек</w:t>
            </w:r>
          </w:p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Кдр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–общее количество дет</w:t>
            </w:r>
            <w:r w:rsidR="000E494B">
              <w:rPr>
                <w:rFonts w:ascii="Times New Roman" w:eastAsia="Times New Roman" w:hAnsi="Times New Roman" w:cs="Times New Roman"/>
                <w:lang w:eastAsia="ru-RU"/>
              </w:rPr>
              <w:t>ей в дополнительном образовании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человек</w:t>
            </w:r>
          </w:p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A64" w:rsidTr="00DA4A64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муниципальной услуги «Реализация дополнительных предпрофессиональн</w:t>
            </w:r>
            <w:r w:rsidR="000E4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программ в области искусства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натуральных показателях):</w:t>
            </w:r>
          </w:p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 =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Т,</w:t>
            </w:r>
          </w:p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– это человеко-час;</w:t>
            </w:r>
          </w:p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детей в дополнительном образовании, человек; </w:t>
            </w:r>
          </w:p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– время, проведения детей на занятии.</w:t>
            </w:r>
          </w:p>
        </w:tc>
      </w:tr>
      <w:tr w:rsidR="00DA4A64" w:rsidTr="00DA4A64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муниципальной услуги «Реализация дополнительных предпрофессиональн</w:t>
            </w:r>
            <w:r w:rsidR="000E4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программ в области искусства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натуральных показателях):</w:t>
            </w:r>
          </w:p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 w:rsidP="009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детей в дополнительном образовании, человек</w:t>
            </w:r>
          </w:p>
        </w:tc>
      </w:tr>
      <w:tr w:rsidR="00DA4A64" w:rsidTr="00DA4A64">
        <w:trPr>
          <w:gridAfter w:val="2"/>
          <w:wAfter w:w="8505" w:type="dxa"/>
          <w:trHeight w:val="1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A4A64" w:rsidRDefault="00DA4A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4A64" w:rsidRDefault="00DA4A64" w:rsidP="00DA4A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A64" w:rsidRDefault="00DA4A64" w:rsidP="00DA4A6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A4A64">
          <w:pgSz w:w="11906" w:h="16838"/>
          <w:pgMar w:top="360" w:right="851" w:bottom="540" w:left="1701" w:header="0" w:footer="709" w:gutter="0"/>
          <w:cols w:space="720"/>
        </w:sectPr>
      </w:pPr>
    </w:p>
    <w:p w:rsidR="00DA4A64" w:rsidRPr="00573C6D" w:rsidRDefault="00DA4A64" w:rsidP="00DA4A6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/>
      </w:tblPr>
      <w:tblGrid>
        <w:gridCol w:w="7280"/>
        <w:gridCol w:w="7280"/>
      </w:tblGrid>
      <w:tr w:rsidR="00DA4A64" w:rsidRPr="00573C6D" w:rsidTr="00DA4A64">
        <w:tc>
          <w:tcPr>
            <w:tcW w:w="7280" w:type="dxa"/>
          </w:tcPr>
          <w:p w:rsidR="00DA4A64" w:rsidRPr="00573C6D" w:rsidRDefault="00DA4A6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0" w:type="dxa"/>
          </w:tcPr>
          <w:p w:rsidR="00DA4A64" w:rsidRPr="00905F93" w:rsidRDefault="00DA4A64" w:rsidP="00905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</w:p>
          <w:p w:rsidR="00DA4A64" w:rsidRPr="00905F93" w:rsidRDefault="00DA4A64" w:rsidP="00905F93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муниципальной  подпрограмме</w:t>
            </w:r>
          </w:p>
          <w:p w:rsidR="00DA4A64" w:rsidRPr="00905F93" w:rsidRDefault="00DA4A64" w:rsidP="00905F93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дополнительного образования</w:t>
            </w:r>
          </w:p>
          <w:p w:rsidR="00DA4A64" w:rsidRPr="00905F93" w:rsidRDefault="00573C6D" w:rsidP="00905F93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Аргаяшском муниципальном </w:t>
            </w:r>
            <w:r w:rsidR="00DA4A64"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районе»</w:t>
            </w:r>
          </w:p>
          <w:p w:rsidR="00DA4A64" w:rsidRPr="00573C6D" w:rsidRDefault="00DA4A6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A4A64" w:rsidRDefault="00DA4A64" w:rsidP="00DA4A6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A64" w:rsidRDefault="00DA4A64" w:rsidP="00DA4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Сведения о показателях (индикаторах) муниципальной </w:t>
      </w:r>
      <w:r w:rsidR="00E53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A4A64" w:rsidRDefault="00DA4A64" w:rsidP="00DA4A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подпрограмм муниципальной программы и их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значениях</w:t>
      </w:r>
      <w:proofErr w:type="gramEnd"/>
    </w:p>
    <w:p w:rsidR="00DA4A64" w:rsidRDefault="00DA4A64" w:rsidP="00DA4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64"/>
        <w:gridCol w:w="6240"/>
        <w:gridCol w:w="1560"/>
        <w:gridCol w:w="1277"/>
        <w:gridCol w:w="1419"/>
        <w:gridCol w:w="1418"/>
        <w:gridCol w:w="2127"/>
      </w:tblGrid>
      <w:tr w:rsidR="00DA4A64" w:rsidRPr="00905F93" w:rsidTr="00DA4A64"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(индикатор) (наименование)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</w:t>
            </w:r>
          </w:p>
        </w:tc>
      </w:tr>
      <w:tr w:rsidR="00DA4A64" w:rsidRPr="00905F93" w:rsidTr="00DA4A6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905F93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905F93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905F93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DA4A64" w:rsidRPr="00905F93" w:rsidTr="00DA4A64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A4A64" w:rsidRPr="00905F93" w:rsidTr="00DA4A64">
        <w:tc>
          <w:tcPr>
            <w:tcW w:w="14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дополнительного образования детей в сфере культуры и искусства в Аргаяшском муниципальном районе</w:t>
            </w:r>
          </w:p>
        </w:tc>
      </w:tr>
      <w:tr w:rsidR="00DA4A64" w:rsidRPr="00905F93" w:rsidTr="00DA4A64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Показатель, характеризующий качество оказания муниципальной услуги «Реализация дополнительных общеразвивающих программ в области искусства»: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A4A64" w:rsidRPr="00905F93" w:rsidTr="00DA4A64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муниципальной услуги «Реализация дополнительных общеразвивающих программ в области искусства»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натуральных показателях):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19344</w:t>
            </w:r>
          </w:p>
        </w:tc>
      </w:tr>
      <w:tr w:rsidR="00DA4A64" w:rsidRPr="00905F93" w:rsidTr="00DA4A64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муниципальной услуги «Реализация дополнительных общеразвивающих программ в области искусства»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натуральных показателях):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A4A64"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A4A64"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A4A64"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RPr="00905F93" w:rsidTr="00DA4A64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Показатель, характеризующий качество оказания муниципальной услуги «Реализация дополнительных предпрофессиональных программ в области искусства (народные инструменты)»: 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</w:tr>
      <w:tr w:rsidR="00DA4A64" w:rsidRPr="00905F93" w:rsidTr="00DA4A64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муниципальной услуги «Реализация </w:t>
            </w: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дополнительных предпрофессиональных программ в области искусства (народные инструменты)»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натуральных показателях):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Человеко-</w:t>
            </w: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 w:rsidP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05D4"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 w:rsidP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05D4"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 w:rsidP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05D4"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3104</w:t>
            </w:r>
          </w:p>
        </w:tc>
      </w:tr>
      <w:tr w:rsidR="00DA4A64" w:rsidRPr="00905F93" w:rsidTr="00DA4A64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муниципальной услуги «Реализация дополнительных предпрофессиональных программ в области искусства (народные инструменты)»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натуральных показателях):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DA4A64" w:rsidRPr="00905F93" w:rsidTr="00DA4A64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Показатель, характеризующий качество оказания муниципальной услуги «Реализация дополнительных предпрофессиональных программ в области искусства (фортепиано)»: 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A4A64" w:rsidRPr="00905F93" w:rsidTr="00DA4A64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муниципальной услуги «Реализация дополнительных предпрофессиональных программ в области искусства (фортепиано)»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натуральных показателях):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18590</w:t>
            </w:r>
          </w:p>
        </w:tc>
      </w:tr>
      <w:tr w:rsidR="00DA4A64" w:rsidRPr="00905F93" w:rsidTr="00DA4A64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муниципальной услуги «Реализация дополнительных предпрофессиональных программ в области искусства (фортепиано)»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натуральных показателях):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DA4A64" w:rsidRPr="00905F93" w:rsidTr="00DA4A64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качество оказания муниципальной услуги «Реализация дополнительных предпрофессиональных программ в области искусства (декоративно-прикладное творчество)»: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</w:tr>
      <w:tr w:rsidR="00DA4A64" w:rsidRPr="00905F93" w:rsidTr="00DA4A64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муниципальной услуги «Реализация дополнительных предпрофессиональных программ в области искусства (декоративно-прикладное творчество)» 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натуральных показателях):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67392</w:t>
            </w:r>
          </w:p>
        </w:tc>
      </w:tr>
      <w:tr w:rsidR="00DA4A64" w:rsidRPr="00905F93" w:rsidTr="00DA4A64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муниципальной услуги «Реализация </w:t>
            </w: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дополнительных предпрофессиональных программ в области искусства (декоративно-прикладное творчество)» 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натуральных показателях):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DA4A64" w:rsidRPr="00905F93" w:rsidTr="00DA4A64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(хореографическое творчество)»: 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8E05D4" w:rsidP="008E05D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DA4A64" w:rsidRPr="00905F93" w:rsidTr="00DA4A64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муниципальной услуги «Реализация дополнительных предпрофессиональных программ в области искусства (хореографическое творчество)» 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натуральных показателях):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79560</w:t>
            </w:r>
          </w:p>
        </w:tc>
      </w:tr>
      <w:tr w:rsidR="00DA4A64" w:rsidRPr="00905F93" w:rsidTr="00DA4A64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муниципальной услуги «Реализация дополнительных предпрофессиональных программ в области искусства (хореографическое творчество)»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натуральных показателях):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Pr="00905F93" w:rsidRDefault="008E05D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Pr="00905F93" w:rsidRDefault="00DA4A6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Pr="00905F93" w:rsidRDefault="00DA4A6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Pr="00905F93" w:rsidRDefault="00DA4A6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DA4A64" w:rsidRPr="00905F93" w:rsidTr="00DA4A64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Показатель, характеризующий качество оказания муниципальной услуги «Реализация дополнительных предпрофессиональных программ в области искусства (живопись)»: 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C34E69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C34E69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C34E69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C34E69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</w:tr>
      <w:tr w:rsidR="00DA4A64" w:rsidRPr="00905F93" w:rsidTr="00DA4A64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муниципальной услуги «Реализация дополнительных предпрофессиональных программ в области искусства (живопись)» 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натуральных показателях):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C34E69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 w:rsidP="00C34E69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34E69"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 w:rsidP="00C34E69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34E69"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 w:rsidP="00C34E69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34E69"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4560</w:t>
            </w:r>
          </w:p>
        </w:tc>
      </w:tr>
      <w:tr w:rsidR="00DA4A64" w:rsidRPr="00905F93" w:rsidTr="00DA4A64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муниципальной услуги «Реализация дополнительных предпрофессиональных программ в области искусства (живопись)»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натуральных показателях):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C34E69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C34E69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C34E69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C34E69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DA4A64" w:rsidRPr="00905F93" w:rsidTr="00DA4A64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Показатель, характеризующий качество оказания муниципальной услуги «Реализация дополнительных предпрофессиональных программ в области искусства (струнные инструменты)»: 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C34E69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Pr="00905F93" w:rsidRDefault="00C34E69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Pr="00905F93" w:rsidRDefault="00C34E69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Pr="00905F93" w:rsidRDefault="00C34E69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DA4A64" w:rsidRPr="00905F93" w:rsidTr="00DA4A64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муниципальной услуги «Реализация дополнительных предпрофессиональных программ в области искусства (струнные инструменты)» 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натуральных показателях):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C34E69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Pr="00905F93" w:rsidRDefault="00DA4A6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Pr="00905F93" w:rsidRDefault="00DA4A6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Pr="00905F93" w:rsidRDefault="00DA4A6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2704</w:t>
            </w:r>
          </w:p>
        </w:tc>
      </w:tr>
      <w:tr w:rsidR="00DA4A64" w:rsidRPr="00905F93" w:rsidTr="00DA4A64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муниципальной услуги «Реализация дополнительных предпрофессиональных программ в области искусства (струнные инструменты)»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натуральных показателях):</w:t>
            </w:r>
          </w:p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A4A64" w:rsidRPr="00905F93" w:rsidRDefault="00DA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C34E69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Pr="00905F93" w:rsidRDefault="00DA4A6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Pr="00905F93" w:rsidRDefault="00DA4A6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4A64" w:rsidRPr="00905F93" w:rsidRDefault="00DA4A64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7280"/>
        <w:gridCol w:w="7280"/>
      </w:tblGrid>
      <w:tr w:rsidR="00DA4A64" w:rsidTr="00DA4A64">
        <w:tc>
          <w:tcPr>
            <w:tcW w:w="7280" w:type="dxa"/>
          </w:tcPr>
          <w:p w:rsidR="00DA4A64" w:rsidRDefault="00DA4A6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80" w:type="dxa"/>
          </w:tcPr>
          <w:p w:rsidR="00DA4A64" w:rsidRDefault="00DA4A6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A4A64" w:rsidRDefault="00DA4A6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A4A64" w:rsidRDefault="00DA4A6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A4A64" w:rsidRDefault="00DA4A6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34E69" w:rsidRDefault="00C34E6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34E69" w:rsidRDefault="00C34E6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34E69" w:rsidRDefault="00C34E6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34E69" w:rsidRDefault="00C34E6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34E69" w:rsidRDefault="00C34E6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34E69" w:rsidRDefault="00C34E6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34E69" w:rsidRDefault="00C34E6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34E69" w:rsidRDefault="00C34E6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34E69" w:rsidRDefault="00C34E6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A4A64" w:rsidRDefault="00DA4A6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A4A64" w:rsidRPr="00905F93" w:rsidRDefault="00DA4A64" w:rsidP="00905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2</w:t>
            </w:r>
          </w:p>
          <w:p w:rsidR="00DA4A64" w:rsidRPr="00905F93" w:rsidRDefault="00DA4A64" w:rsidP="00905F93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муниципальной  подпрограмме</w:t>
            </w:r>
          </w:p>
          <w:p w:rsidR="00DA4A64" w:rsidRPr="00905F93" w:rsidRDefault="00DA4A64" w:rsidP="00905F93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дополнительного образования</w:t>
            </w:r>
          </w:p>
          <w:p w:rsidR="00DA4A64" w:rsidRPr="00905F93" w:rsidRDefault="00DA4A64" w:rsidP="00905F93">
            <w:pPr>
              <w:spacing w:after="0" w:line="240" w:lineRule="auto"/>
              <w:ind w:firstLine="72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Аргаяшском муниципальном районе»</w:t>
            </w:r>
          </w:p>
          <w:p w:rsidR="00DA4A64" w:rsidRDefault="00DA4A6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A64" w:rsidRDefault="00DA4A64" w:rsidP="00DA4A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Ресурсное обеспечение реализации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подпрограммы</w:t>
      </w:r>
    </w:p>
    <w:p w:rsidR="00DA4A64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«Развитие дополнительного образования детей и взрослых в сфере культуры</w:t>
      </w:r>
    </w:p>
    <w:p w:rsidR="00DA4A64" w:rsidRDefault="00DA4A64" w:rsidP="00DA4A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  <w:t>в Аргаяшском муниципальном районе Челябинской области»</w:t>
      </w:r>
    </w:p>
    <w:p w:rsidR="00DA4A64" w:rsidRDefault="00DA4A64" w:rsidP="00DA4A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126"/>
        <w:gridCol w:w="3402"/>
        <w:gridCol w:w="2551"/>
        <w:gridCol w:w="709"/>
        <w:gridCol w:w="709"/>
        <w:gridCol w:w="1417"/>
        <w:gridCol w:w="709"/>
        <w:gridCol w:w="1276"/>
        <w:gridCol w:w="1275"/>
        <w:gridCol w:w="1276"/>
      </w:tblGrid>
      <w:tr w:rsidR="00DA4A64" w:rsidTr="00C34E69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программы, муниципальной целе</w:t>
            </w:r>
            <w:r w:rsidR="000E4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 программы,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ведомственной целевой программы,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рублей) по годам</w:t>
            </w:r>
          </w:p>
        </w:tc>
      </w:tr>
      <w:tr w:rsidR="00DA4A64" w:rsidTr="00C34E69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  <w:p w:rsidR="00DA4A64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A64" w:rsidTr="00C34E6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A4A64" w:rsidTr="00C34E69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дополнительного образования детей в сфере культуры и искусства в Аргаяшском муниципальном районе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C3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35818,6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C3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35847,8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C3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35878,2</w:t>
            </w:r>
          </w:p>
        </w:tc>
      </w:tr>
      <w:tr w:rsidR="00C34E69" w:rsidTr="00C34E69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E69" w:rsidRDefault="00C34E69" w:rsidP="00C34E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E69" w:rsidRDefault="00C34E69" w:rsidP="00C34E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69" w:rsidRDefault="00C34E69" w:rsidP="00C3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69" w:rsidRDefault="00C34E69" w:rsidP="00C3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69" w:rsidRDefault="00C34E69" w:rsidP="00C3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69" w:rsidRDefault="00C34E69" w:rsidP="00C34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69" w:rsidRDefault="00C34E69" w:rsidP="00C34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69" w:rsidRDefault="00C34E69" w:rsidP="00C34E69">
            <w:pPr>
              <w:jc w:val="center"/>
            </w:pPr>
            <w:r w:rsidRPr="00A605E0">
              <w:rPr>
                <w:rFonts w:ascii="Times New Roman" w:eastAsia="Calibri" w:hAnsi="Times New Roman" w:cs="Times New Roman"/>
                <w:lang w:eastAsia="ru-RU"/>
              </w:rPr>
              <w:t>35818,6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69" w:rsidRDefault="00C34E69" w:rsidP="00C34E69">
            <w:pPr>
              <w:jc w:val="center"/>
            </w:pPr>
            <w:r w:rsidRPr="006F1ABA">
              <w:rPr>
                <w:rFonts w:ascii="Times New Roman" w:eastAsia="Calibri" w:hAnsi="Times New Roman" w:cs="Times New Roman"/>
                <w:lang w:eastAsia="ru-RU"/>
              </w:rPr>
              <w:t>35847,8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69" w:rsidRDefault="00C34E69" w:rsidP="00C34E69">
            <w:pPr>
              <w:jc w:val="center"/>
            </w:pPr>
            <w:r w:rsidRPr="006D283E">
              <w:rPr>
                <w:rFonts w:ascii="Times New Roman" w:eastAsia="Calibri" w:hAnsi="Times New Roman" w:cs="Times New Roman"/>
                <w:lang w:eastAsia="ru-RU"/>
              </w:rPr>
              <w:t>35878,2</w:t>
            </w:r>
          </w:p>
        </w:tc>
      </w:tr>
      <w:tr w:rsidR="00C34E69" w:rsidTr="00C34E69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E69" w:rsidRDefault="00C34E69" w:rsidP="00C34E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E69" w:rsidRDefault="00C34E69" w:rsidP="00C34E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69" w:rsidRDefault="00C34E69" w:rsidP="00C3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69" w:rsidRDefault="00C34E69" w:rsidP="00C3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69" w:rsidRDefault="00C34E69" w:rsidP="00C3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69" w:rsidRDefault="00C34E69" w:rsidP="00C3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69" w:rsidRDefault="00C34E69" w:rsidP="00C3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69" w:rsidRDefault="00C34E69" w:rsidP="00C34E69">
            <w:pPr>
              <w:jc w:val="center"/>
            </w:pPr>
            <w:r w:rsidRPr="00A605E0">
              <w:rPr>
                <w:rFonts w:ascii="Times New Roman" w:eastAsia="Calibri" w:hAnsi="Times New Roman" w:cs="Times New Roman"/>
                <w:lang w:eastAsia="ru-RU"/>
              </w:rPr>
              <w:t>35818,6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69" w:rsidRDefault="00C34E69" w:rsidP="00C34E69">
            <w:pPr>
              <w:jc w:val="center"/>
            </w:pPr>
            <w:r w:rsidRPr="006F1ABA">
              <w:rPr>
                <w:rFonts w:ascii="Times New Roman" w:eastAsia="Calibri" w:hAnsi="Times New Roman" w:cs="Times New Roman"/>
                <w:lang w:eastAsia="ru-RU"/>
              </w:rPr>
              <w:t>35847,8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69" w:rsidRDefault="00C34E69" w:rsidP="00C34E69">
            <w:pPr>
              <w:jc w:val="center"/>
            </w:pPr>
            <w:r w:rsidRPr="006D283E">
              <w:rPr>
                <w:rFonts w:ascii="Times New Roman" w:eastAsia="Calibri" w:hAnsi="Times New Roman" w:cs="Times New Roman"/>
                <w:lang w:eastAsia="ru-RU"/>
              </w:rPr>
              <w:t>35878,2</w:t>
            </w:r>
          </w:p>
        </w:tc>
      </w:tr>
      <w:tr w:rsidR="00DA4A64" w:rsidTr="007F2943"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1.1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общеразвивающих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 в области искусства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C34E69" w:rsidRDefault="007F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4671,99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Pr="00C34E69" w:rsidRDefault="007F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F2943">
              <w:rPr>
                <w:rFonts w:ascii="Times New Roman" w:eastAsia="Times New Roman" w:hAnsi="Times New Roman" w:cs="Times New Roman"/>
                <w:lang w:eastAsia="ru-RU"/>
              </w:rPr>
              <w:t>4675,8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Pr="007F2943" w:rsidRDefault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4679,76</w:t>
            </w:r>
          </w:p>
        </w:tc>
      </w:tr>
      <w:tr w:rsidR="00116CB7" w:rsidTr="00EC7A99"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116CB7" w:rsidRDefault="00116CB7" w:rsidP="0011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B7" w:rsidRDefault="00116CB7" w:rsidP="00116CB7">
            <w:pPr>
              <w:jc w:val="center"/>
            </w:pPr>
            <w:r w:rsidRPr="00811854">
              <w:rPr>
                <w:rFonts w:ascii="Times New Roman" w:eastAsia="Times New Roman" w:hAnsi="Times New Roman" w:cs="Times New Roman"/>
                <w:lang w:eastAsia="ru-RU"/>
              </w:rPr>
              <w:t>4671,99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B7" w:rsidRDefault="00116CB7" w:rsidP="00116CB7">
            <w:pPr>
              <w:jc w:val="center"/>
            </w:pPr>
            <w:r w:rsidRPr="00740231">
              <w:rPr>
                <w:rFonts w:ascii="Times New Roman" w:eastAsia="Times New Roman" w:hAnsi="Times New Roman" w:cs="Times New Roman"/>
                <w:lang w:eastAsia="ru-RU"/>
              </w:rPr>
              <w:t>4675,8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B7" w:rsidRDefault="00116CB7" w:rsidP="00116CB7">
            <w:pPr>
              <w:jc w:val="center"/>
            </w:pPr>
            <w:r w:rsidRPr="00D475F6">
              <w:rPr>
                <w:rFonts w:ascii="Times New Roman" w:eastAsia="Times New Roman" w:hAnsi="Times New Roman" w:cs="Times New Roman"/>
                <w:lang w:eastAsia="ru-RU"/>
              </w:rPr>
              <w:t>4679,76</w:t>
            </w:r>
          </w:p>
        </w:tc>
      </w:tr>
      <w:tr w:rsidR="00116CB7" w:rsidTr="00EC7A99"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B7" w:rsidRDefault="00116CB7" w:rsidP="00116CB7">
            <w:pPr>
              <w:jc w:val="center"/>
            </w:pPr>
            <w:r w:rsidRPr="00811854">
              <w:rPr>
                <w:rFonts w:ascii="Times New Roman" w:eastAsia="Times New Roman" w:hAnsi="Times New Roman" w:cs="Times New Roman"/>
                <w:lang w:eastAsia="ru-RU"/>
              </w:rPr>
              <w:t>4671,99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B7" w:rsidRDefault="00116CB7" w:rsidP="00116CB7">
            <w:pPr>
              <w:jc w:val="center"/>
            </w:pPr>
            <w:r w:rsidRPr="00740231">
              <w:rPr>
                <w:rFonts w:ascii="Times New Roman" w:eastAsia="Times New Roman" w:hAnsi="Times New Roman" w:cs="Times New Roman"/>
                <w:lang w:eastAsia="ru-RU"/>
              </w:rPr>
              <w:t>4675,8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B7" w:rsidRDefault="00116CB7" w:rsidP="00116CB7">
            <w:pPr>
              <w:jc w:val="center"/>
            </w:pPr>
            <w:r w:rsidRPr="00D475F6">
              <w:rPr>
                <w:rFonts w:ascii="Times New Roman" w:eastAsia="Times New Roman" w:hAnsi="Times New Roman" w:cs="Times New Roman"/>
                <w:lang w:eastAsia="ru-RU"/>
              </w:rPr>
              <w:t>4679,76</w:t>
            </w:r>
          </w:p>
        </w:tc>
      </w:tr>
      <w:tr w:rsidR="00DA4A64" w:rsidTr="007F2943"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1.2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предпрофессиональных программ в области искусства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(народные инструменты)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C34E69" w:rsidRDefault="007F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F2943">
              <w:rPr>
                <w:rFonts w:ascii="Times New Roman" w:eastAsia="Times New Roman" w:hAnsi="Times New Roman" w:cs="Times New Roman"/>
                <w:lang w:eastAsia="ru-RU"/>
              </w:rPr>
              <w:t>2803,1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Pr="00C34E69" w:rsidRDefault="007F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Pr="00C34E69" w:rsidRDefault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16CB7">
              <w:rPr>
                <w:rFonts w:ascii="Times New Roman" w:eastAsia="Times New Roman" w:hAnsi="Times New Roman" w:cs="Times New Roman"/>
                <w:lang w:eastAsia="ru-RU"/>
              </w:rPr>
              <w:t>2807,85</w:t>
            </w:r>
          </w:p>
        </w:tc>
      </w:tr>
      <w:tr w:rsidR="00116CB7" w:rsidTr="00EC7A99"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116CB7" w:rsidRDefault="00116CB7" w:rsidP="0011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B7" w:rsidRDefault="00116CB7" w:rsidP="00116CB7">
            <w:pPr>
              <w:jc w:val="center"/>
            </w:pPr>
            <w:r w:rsidRPr="00E17B56">
              <w:rPr>
                <w:rFonts w:ascii="Times New Roman" w:eastAsia="Times New Roman" w:hAnsi="Times New Roman" w:cs="Times New Roman"/>
                <w:lang w:eastAsia="ru-RU"/>
              </w:rPr>
              <w:t>2803,1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B7" w:rsidRDefault="00116CB7" w:rsidP="00116CB7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B7" w:rsidRDefault="00116CB7" w:rsidP="00116CB7">
            <w:pPr>
              <w:jc w:val="center"/>
            </w:pPr>
            <w:r w:rsidRPr="00945D6A">
              <w:rPr>
                <w:rFonts w:ascii="Times New Roman" w:eastAsia="Times New Roman" w:hAnsi="Times New Roman" w:cs="Times New Roman"/>
                <w:lang w:eastAsia="ru-RU"/>
              </w:rPr>
              <w:t>2807,85</w:t>
            </w:r>
          </w:p>
        </w:tc>
      </w:tr>
      <w:tr w:rsidR="00116CB7" w:rsidTr="00EC7A99"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B7" w:rsidRDefault="00116CB7" w:rsidP="00116CB7">
            <w:pPr>
              <w:jc w:val="center"/>
            </w:pPr>
            <w:r w:rsidRPr="00E17B56">
              <w:rPr>
                <w:rFonts w:ascii="Times New Roman" w:eastAsia="Times New Roman" w:hAnsi="Times New Roman" w:cs="Times New Roman"/>
                <w:lang w:eastAsia="ru-RU"/>
              </w:rPr>
              <w:t>2803,1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B7" w:rsidRDefault="00116CB7" w:rsidP="00116CB7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B7" w:rsidRDefault="00116CB7" w:rsidP="00116CB7">
            <w:pPr>
              <w:jc w:val="center"/>
            </w:pPr>
            <w:r w:rsidRPr="00945D6A">
              <w:rPr>
                <w:rFonts w:ascii="Times New Roman" w:eastAsia="Times New Roman" w:hAnsi="Times New Roman" w:cs="Times New Roman"/>
                <w:lang w:eastAsia="ru-RU"/>
              </w:rPr>
              <w:t>2807,85</w:t>
            </w:r>
          </w:p>
        </w:tc>
      </w:tr>
      <w:tr w:rsidR="00DA4A64" w:rsidTr="007F2943"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Мероприятия 1.3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предпрофессиональных программ в области искусства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(фортепиано)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Default="007F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4282,65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Default="007F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4286,15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Default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4289,78</w:t>
            </w:r>
          </w:p>
        </w:tc>
      </w:tr>
      <w:tr w:rsidR="00116CB7" w:rsidTr="00EC7A99"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B7" w:rsidRDefault="00116CB7" w:rsidP="00116CB7">
            <w:pPr>
              <w:jc w:val="center"/>
            </w:pPr>
            <w:r w:rsidRPr="00BB1ADD">
              <w:rPr>
                <w:rFonts w:ascii="Times New Roman" w:eastAsia="Times New Roman" w:hAnsi="Times New Roman" w:cs="Times New Roman"/>
                <w:lang w:eastAsia="ru-RU"/>
              </w:rPr>
              <w:t>4282,65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B7" w:rsidRDefault="00116CB7" w:rsidP="00116CB7">
            <w:pPr>
              <w:jc w:val="center"/>
            </w:pPr>
            <w:r w:rsidRPr="00A842C8">
              <w:rPr>
                <w:rFonts w:ascii="Times New Roman" w:eastAsia="Times New Roman" w:hAnsi="Times New Roman" w:cs="Times New Roman"/>
                <w:lang w:eastAsia="ru-RU"/>
              </w:rPr>
              <w:t>4286,15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B7" w:rsidRDefault="00116CB7" w:rsidP="00116CB7">
            <w:pPr>
              <w:jc w:val="center"/>
            </w:pPr>
            <w:r w:rsidRPr="00B6544C">
              <w:rPr>
                <w:rFonts w:ascii="Times New Roman" w:eastAsia="Times New Roman" w:hAnsi="Times New Roman" w:cs="Times New Roman"/>
                <w:lang w:eastAsia="ru-RU"/>
              </w:rPr>
              <w:t>4289,78</w:t>
            </w:r>
          </w:p>
        </w:tc>
      </w:tr>
      <w:tr w:rsidR="00116CB7" w:rsidTr="00EC7A99"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B7" w:rsidRDefault="00116CB7" w:rsidP="00116CB7">
            <w:pPr>
              <w:jc w:val="center"/>
            </w:pPr>
            <w:r w:rsidRPr="00BB1ADD">
              <w:rPr>
                <w:rFonts w:ascii="Times New Roman" w:eastAsia="Times New Roman" w:hAnsi="Times New Roman" w:cs="Times New Roman"/>
                <w:lang w:eastAsia="ru-RU"/>
              </w:rPr>
              <w:t>4282,65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B7" w:rsidRDefault="00116CB7" w:rsidP="00116CB7">
            <w:pPr>
              <w:jc w:val="center"/>
            </w:pPr>
            <w:r w:rsidRPr="00A842C8">
              <w:rPr>
                <w:rFonts w:ascii="Times New Roman" w:eastAsia="Times New Roman" w:hAnsi="Times New Roman" w:cs="Times New Roman"/>
                <w:lang w:eastAsia="ru-RU"/>
              </w:rPr>
              <w:t>4286,15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B7" w:rsidRDefault="00116CB7" w:rsidP="00116CB7">
            <w:pPr>
              <w:jc w:val="center"/>
            </w:pPr>
            <w:r w:rsidRPr="00B6544C">
              <w:rPr>
                <w:rFonts w:ascii="Times New Roman" w:eastAsia="Times New Roman" w:hAnsi="Times New Roman" w:cs="Times New Roman"/>
                <w:lang w:eastAsia="ru-RU"/>
              </w:rPr>
              <w:t>4289,78</w:t>
            </w:r>
          </w:p>
        </w:tc>
      </w:tr>
      <w:tr w:rsidR="00DA4A64" w:rsidTr="007F2943"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Мероприятия 1.4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предпрофессиональных программ в области искусства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(декоративно-прикладное творчество)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Default="007F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7475,18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Default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7481,28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Default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7487,62</w:t>
            </w:r>
          </w:p>
        </w:tc>
      </w:tr>
      <w:tr w:rsidR="00116CB7" w:rsidTr="00EC7A99"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B7" w:rsidRDefault="00116CB7" w:rsidP="00116CB7">
            <w:pPr>
              <w:jc w:val="center"/>
            </w:pPr>
            <w:r w:rsidRPr="00A0730A">
              <w:rPr>
                <w:rFonts w:ascii="Times New Roman" w:eastAsia="Times New Roman" w:hAnsi="Times New Roman" w:cs="Times New Roman"/>
                <w:lang w:eastAsia="ru-RU"/>
              </w:rPr>
              <w:t>7475,18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B7" w:rsidRDefault="00116CB7" w:rsidP="00116CB7">
            <w:pPr>
              <w:jc w:val="center"/>
            </w:pPr>
            <w:r w:rsidRPr="00AB6B91">
              <w:rPr>
                <w:rFonts w:ascii="Times New Roman" w:eastAsia="Times New Roman" w:hAnsi="Times New Roman" w:cs="Times New Roman"/>
                <w:lang w:eastAsia="ru-RU"/>
              </w:rPr>
              <w:t>7481,28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B7" w:rsidRDefault="00116CB7" w:rsidP="00116CB7">
            <w:pPr>
              <w:jc w:val="center"/>
            </w:pPr>
            <w:r w:rsidRPr="00C10668">
              <w:rPr>
                <w:rFonts w:ascii="Times New Roman" w:eastAsia="Times New Roman" w:hAnsi="Times New Roman" w:cs="Times New Roman"/>
                <w:lang w:eastAsia="ru-RU"/>
              </w:rPr>
              <w:t>7487,62</w:t>
            </w:r>
          </w:p>
        </w:tc>
      </w:tr>
      <w:tr w:rsidR="00116CB7" w:rsidTr="00EC7A99"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B7" w:rsidRDefault="00116CB7" w:rsidP="00116CB7">
            <w:pPr>
              <w:jc w:val="center"/>
            </w:pPr>
            <w:r w:rsidRPr="00A0730A">
              <w:rPr>
                <w:rFonts w:ascii="Times New Roman" w:eastAsia="Times New Roman" w:hAnsi="Times New Roman" w:cs="Times New Roman"/>
                <w:lang w:eastAsia="ru-RU"/>
              </w:rPr>
              <w:t>7475,18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B7" w:rsidRDefault="00116CB7" w:rsidP="00116CB7">
            <w:pPr>
              <w:jc w:val="center"/>
            </w:pPr>
            <w:r w:rsidRPr="00AB6B91">
              <w:rPr>
                <w:rFonts w:ascii="Times New Roman" w:eastAsia="Times New Roman" w:hAnsi="Times New Roman" w:cs="Times New Roman"/>
                <w:lang w:eastAsia="ru-RU"/>
              </w:rPr>
              <w:t>7481,28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B7" w:rsidRDefault="00116CB7" w:rsidP="00116CB7">
            <w:pPr>
              <w:jc w:val="center"/>
            </w:pPr>
            <w:r w:rsidRPr="00C10668">
              <w:rPr>
                <w:rFonts w:ascii="Times New Roman" w:eastAsia="Times New Roman" w:hAnsi="Times New Roman" w:cs="Times New Roman"/>
                <w:lang w:eastAsia="ru-RU"/>
              </w:rPr>
              <w:t>7487,62</w:t>
            </w:r>
          </w:p>
        </w:tc>
      </w:tr>
      <w:tr w:rsidR="00573C6D" w:rsidTr="006122A6"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C6D" w:rsidRDefault="00573C6D" w:rsidP="00573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Мероприятия 1.5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предпрофессиональных программ в области искусства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(хореографическое творчество)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13237,3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13259,33</w:t>
            </w:r>
          </w:p>
        </w:tc>
      </w:tr>
      <w:tr w:rsidR="00573C6D" w:rsidTr="006122A6"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D" w:rsidRPr="00A0730A" w:rsidRDefault="00573C6D" w:rsidP="00573C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11B">
              <w:rPr>
                <w:rFonts w:ascii="Times New Roman" w:eastAsia="Times New Roman" w:hAnsi="Times New Roman" w:cs="Times New Roman"/>
                <w:lang w:eastAsia="ru-RU"/>
              </w:rPr>
              <w:t>13237,3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D" w:rsidRPr="00AB6B91" w:rsidRDefault="00573C6D" w:rsidP="00573C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651">
              <w:rPr>
                <w:rFonts w:ascii="Times New Roman" w:eastAsia="Times New Roman" w:hAnsi="Times New Roman" w:cs="Times New Roman"/>
                <w:lang w:eastAsia="ru-RU"/>
              </w:rPr>
              <w:t>13248,1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D" w:rsidRPr="00C10668" w:rsidRDefault="00573C6D" w:rsidP="00573C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4BC">
              <w:rPr>
                <w:rFonts w:ascii="Times New Roman" w:eastAsia="Times New Roman" w:hAnsi="Times New Roman" w:cs="Times New Roman"/>
                <w:lang w:eastAsia="ru-RU"/>
              </w:rPr>
              <w:t>13259,33</w:t>
            </w:r>
          </w:p>
        </w:tc>
      </w:tr>
      <w:tr w:rsidR="00573C6D" w:rsidTr="006122A6"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D" w:rsidRPr="00A0730A" w:rsidRDefault="00573C6D" w:rsidP="00573C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11B">
              <w:rPr>
                <w:rFonts w:ascii="Times New Roman" w:eastAsia="Times New Roman" w:hAnsi="Times New Roman" w:cs="Times New Roman"/>
                <w:lang w:eastAsia="ru-RU"/>
              </w:rPr>
              <w:t>13237,3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D" w:rsidRPr="00AB6B91" w:rsidRDefault="00573C6D" w:rsidP="00573C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651">
              <w:rPr>
                <w:rFonts w:ascii="Times New Roman" w:eastAsia="Times New Roman" w:hAnsi="Times New Roman" w:cs="Times New Roman"/>
                <w:lang w:eastAsia="ru-RU"/>
              </w:rPr>
              <w:t>13248,1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D" w:rsidRPr="00C10668" w:rsidRDefault="00573C6D" w:rsidP="00573C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4BC">
              <w:rPr>
                <w:rFonts w:ascii="Times New Roman" w:eastAsia="Times New Roman" w:hAnsi="Times New Roman" w:cs="Times New Roman"/>
                <w:lang w:eastAsia="ru-RU"/>
              </w:rPr>
              <w:t>13259,33</w:t>
            </w:r>
          </w:p>
        </w:tc>
      </w:tr>
      <w:tr w:rsidR="00573C6D" w:rsidTr="00573C6D"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D" w:rsidRP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C6D">
              <w:rPr>
                <w:rFonts w:ascii="Times New Roman" w:eastAsia="Times New Roman" w:hAnsi="Times New Roman" w:cs="Times New Roman"/>
                <w:lang w:eastAsia="ru-RU"/>
              </w:rPr>
              <w:t>Мероприятия 1.6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D" w:rsidRDefault="00573C6D" w:rsidP="00573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предпрофессиональных программ в области искусства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(живопись)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2725,32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2727,55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2729,86</w:t>
            </w:r>
          </w:p>
        </w:tc>
      </w:tr>
      <w:tr w:rsidR="00573C6D" w:rsidTr="00573C6D"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D" w:rsidRDefault="00573C6D" w:rsidP="00573C6D">
            <w:pPr>
              <w:jc w:val="center"/>
            </w:pPr>
            <w:r w:rsidRPr="00D505C1">
              <w:rPr>
                <w:rFonts w:ascii="Times New Roman" w:eastAsia="Times New Roman" w:hAnsi="Times New Roman" w:cs="Times New Roman"/>
                <w:lang w:eastAsia="ru-RU"/>
              </w:rPr>
              <w:t>2725,32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D" w:rsidRDefault="00573C6D" w:rsidP="00573C6D">
            <w:pPr>
              <w:jc w:val="center"/>
            </w:pPr>
            <w:r w:rsidRPr="0011317E">
              <w:rPr>
                <w:rFonts w:ascii="Times New Roman" w:eastAsia="Times New Roman" w:hAnsi="Times New Roman" w:cs="Times New Roman"/>
                <w:lang w:eastAsia="ru-RU"/>
              </w:rPr>
              <w:t>2727,55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D" w:rsidRDefault="00573C6D" w:rsidP="00573C6D">
            <w:pPr>
              <w:jc w:val="center"/>
            </w:pPr>
            <w:r w:rsidRPr="00B47499">
              <w:rPr>
                <w:rFonts w:ascii="Times New Roman" w:eastAsia="Times New Roman" w:hAnsi="Times New Roman" w:cs="Times New Roman"/>
                <w:lang w:eastAsia="ru-RU"/>
              </w:rPr>
              <w:t>2729,86</w:t>
            </w:r>
          </w:p>
        </w:tc>
      </w:tr>
      <w:tr w:rsidR="00573C6D" w:rsidTr="00573C6D"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D" w:rsidRDefault="00573C6D" w:rsidP="00573C6D">
            <w:pPr>
              <w:jc w:val="center"/>
            </w:pPr>
            <w:r w:rsidRPr="00D505C1">
              <w:rPr>
                <w:rFonts w:ascii="Times New Roman" w:eastAsia="Times New Roman" w:hAnsi="Times New Roman" w:cs="Times New Roman"/>
                <w:lang w:eastAsia="ru-RU"/>
              </w:rPr>
              <w:t>2725,32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D" w:rsidRDefault="00573C6D" w:rsidP="00573C6D">
            <w:pPr>
              <w:jc w:val="center"/>
            </w:pPr>
            <w:r w:rsidRPr="0011317E">
              <w:rPr>
                <w:rFonts w:ascii="Times New Roman" w:eastAsia="Times New Roman" w:hAnsi="Times New Roman" w:cs="Times New Roman"/>
                <w:lang w:eastAsia="ru-RU"/>
              </w:rPr>
              <w:t>2727,55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D" w:rsidRDefault="00573C6D" w:rsidP="00573C6D">
            <w:pPr>
              <w:jc w:val="center"/>
            </w:pPr>
            <w:r w:rsidRPr="00B47499">
              <w:rPr>
                <w:rFonts w:ascii="Times New Roman" w:eastAsia="Times New Roman" w:hAnsi="Times New Roman" w:cs="Times New Roman"/>
                <w:lang w:eastAsia="ru-RU"/>
              </w:rPr>
              <w:t>2729,86</w:t>
            </w:r>
          </w:p>
        </w:tc>
      </w:tr>
      <w:tr w:rsidR="005A6262" w:rsidTr="006122A6"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A6262" w:rsidRDefault="005A6262" w:rsidP="00573C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1.7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A6262" w:rsidRDefault="005A6262" w:rsidP="00573C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предпрофессиональных программ в области искусства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(струнные инструменты)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62" w:rsidRDefault="005A6262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62" w:rsidRDefault="005A6262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62" w:rsidRDefault="005A6262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62" w:rsidRDefault="005A6262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5A6262" w:rsidRDefault="005A6262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62" w:rsidRDefault="005A6262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62" w:rsidRDefault="005A6262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622,93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62" w:rsidRDefault="005A6262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62" w:rsidRPr="005A6262" w:rsidRDefault="005A6262" w:rsidP="005A6262">
            <w:pPr>
              <w:jc w:val="center"/>
              <w:rPr>
                <w:rFonts w:ascii="Times New Roman" w:hAnsi="Times New Roman" w:cs="Times New Roman"/>
              </w:rPr>
            </w:pPr>
            <w:r w:rsidRPr="005A6262">
              <w:rPr>
                <w:rFonts w:ascii="Times New Roman" w:hAnsi="Times New Roman" w:cs="Times New Roman"/>
              </w:rPr>
              <w:t>623,96</w:t>
            </w:r>
          </w:p>
        </w:tc>
      </w:tr>
      <w:tr w:rsidR="005A6262" w:rsidTr="006122A6"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262" w:rsidRDefault="005A6262" w:rsidP="00573C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262" w:rsidRDefault="005A6262" w:rsidP="00573C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62" w:rsidRDefault="005A6262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62" w:rsidRDefault="005A6262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62" w:rsidRDefault="005A6262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62" w:rsidRDefault="005A6262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5A6262" w:rsidRDefault="005A6262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62" w:rsidRDefault="005A6262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62" w:rsidRDefault="005A6262" w:rsidP="00573C6D">
            <w:pPr>
              <w:jc w:val="center"/>
            </w:pPr>
            <w:r w:rsidRPr="0050346E">
              <w:rPr>
                <w:rFonts w:ascii="Times New Roman" w:eastAsia="Times New Roman" w:hAnsi="Times New Roman" w:cs="Times New Roman"/>
                <w:lang w:eastAsia="ru-RU"/>
              </w:rPr>
              <w:t>622,93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62" w:rsidRDefault="005A6262" w:rsidP="00573C6D">
            <w:pPr>
              <w:jc w:val="center"/>
            </w:pPr>
            <w:r w:rsidRPr="001754B2">
              <w:rPr>
                <w:rFonts w:ascii="Times New Roman" w:eastAsia="Times New Roman" w:hAnsi="Times New Roman" w:cs="Times New Roman"/>
                <w:lang w:eastAsia="ru-RU"/>
              </w:rPr>
              <w:t>623,44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62" w:rsidRPr="005A6262" w:rsidRDefault="005A6262" w:rsidP="005A6262">
            <w:pPr>
              <w:jc w:val="center"/>
              <w:rPr>
                <w:rFonts w:ascii="Times New Roman" w:hAnsi="Times New Roman" w:cs="Times New Roman"/>
              </w:rPr>
            </w:pPr>
            <w:r w:rsidRPr="005A6262">
              <w:rPr>
                <w:rFonts w:ascii="Times New Roman" w:hAnsi="Times New Roman" w:cs="Times New Roman"/>
              </w:rPr>
              <w:t>623,96</w:t>
            </w:r>
          </w:p>
        </w:tc>
      </w:tr>
      <w:tr w:rsidR="005A6262" w:rsidTr="006122A6"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62" w:rsidRDefault="005A6262" w:rsidP="00573C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62" w:rsidRDefault="005A6262" w:rsidP="00573C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62" w:rsidRDefault="005A6262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62" w:rsidRDefault="005A6262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62" w:rsidRDefault="005A6262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62" w:rsidRDefault="005A6262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5A6262" w:rsidRDefault="005A6262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62" w:rsidRDefault="005A6262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62" w:rsidRDefault="005A6262" w:rsidP="00573C6D">
            <w:pPr>
              <w:jc w:val="center"/>
            </w:pPr>
            <w:r w:rsidRPr="0050346E">
              <w:rPr>
                <w:rFonts w:ascii="Times New Roman" w:eastAsia="Times New Roman" w:hAnsi="Times New Roman" w:cs="Times New Roman"/>
                <w:lang w:eastAsia="ru-RU"/>
              </w:rPr>
              <w:t>622,93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62" w:rsidRDefault="005A6262" w:rsidP="00573C6D">
            <w:pPr>
              <w:jc w:val="center"/>
            </w:pPr>
            <w:r w:rsidRPr="001754B2">
              <w:rPr>
                <w:rFonts w:ascii="Times New Roman" w:eastAsia="Times New Roman" w:hAnsi="Times New Roman" w:cs="Times New Roman"/>
                <w:lang w:eastAsia="ru-RU"/>
              </w:rPr>
              <w:t>623,44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62" w:rsidRPr="005A6262" w:rsidRDefault="005A6262" w:rsidP="005A6262">
            <w:pPr>
              <w:jc w:val="center"/>
              <w:rPr>
                <w:rFonts w:ascii="Times New Roman" w:hAnsi="Times New Roman" w:cs="Times New Roman"/>
              </w:rPr>
            </w:pPr>
            <w:r w:rsidRPr="005A6262">
              <w:rPr>
                <w:rFonts w:ascii="Times New Roman" w:hAnsi="Times New Roman" w:cs="Times New Roman"/>
              </w:rPr>
              <w:t>623,96</w:t>
            </w:r>
          </w:p>
        </w:tc>
      </w:tr>
    </w:tbl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F93" w:rsidRDefault="00905F93" w:rsidP="00DA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F93" w:rsidRDefault="00905F93" w:rsidP="00DA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C6D" w:rsidRDefault="00573C6D" w:rsidP="00DA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7280"/>
        <w:gridCol w:w="7280"/>
      </w:tblGrid>
      <w:tr w:rsidR="00DA4A64" w:rsidTr="00DA4A64">
        <w:tc>
          <w:tcPr>
            <w:tcW w:w="7280" w:type="dxa"/>
          </w:tcPr>
          <w:p w:rsidR="00DA4A64" w:rsidRDefault="00DA4A6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80" w:type="dxa"/>
          </w:tcPr>
          <w:p w:rsidR="00DA4A64" w:rsidRPr="00905F93" w:rsidRDefault="00DA4A64" w:rsidP="00905F93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3</w:t>
            </w:r>
          </w:p>
          <w:p w:rsidR="00DA4A64" w:rsidRPr="00905F93" w:rsidRDefault="00DA4A64" w:rsidP="00905F93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муниципальной  подпрограмме</w:t>
            </w:r>
          </w:p>
          <w:p w:rsidR="00DA4A64" w:rsidRPr="00905F93" w:rsidRDefault="00DA4A64" w:rsidP="00905F93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дополнительного образования</w:t>
            </w:r>
          </w:p>
          <w:p w:rsidR="00DA4A64" w:rsidRPr="00905F93" w:rsidRDefault="00DA4A64" w:rsidP="00905F93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Аргаяшском муниципальном районе»</w:t>
            </w:r>
          </w:p>
          <w:p w:rsidR="00DA4A64" w:rsidRDefault="00DA4A6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sub_120"/>
      <w:bookmarkEnd w:id="2"/>
    </w:p>
    <w:p w:rsidR="00DA4A64" w:rsidRDefault="00DA4A64" w:rsidP="00DA4A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мероприятия муниципальной подпрограммы</w:t>
      </w:r>
    </w:p>
    <w:p w:rsidR="00DA4A64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«Развитие дополнительного образования детей и взрослых в сфере культуры</w:t>
      </w:r>
    </w:p>
    <w:p w:rsidR="00DA4A64" w:rsidRDefault="00DA4A64" w:rsidP="00DA4A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  <w:t>в Аргаяшском муниципальном районе Челябинской области»</w:t>
      </w:r>
    </w:p>
    <w:p w:rsidR="00DA4A64" w:rsidRDefault="00DA4A64" w:rsidP="00DA4A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8"/>
        <w:gridCol w:w="2409"/>
        <w:gridCol w:w="1134"/>
        <w:gridCol w:w="992"/>
        <w:gridCol w:w="992"/>
        <w:gridCol w:w="5386"/>
        <w:gridCol w:w="2410"/>
        <w:gridCol w:w="1134"/>
      </w:tblGrid>
      <w:tr w:rsidR="00DA4A64" w:rsidTr="00DA4A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 наименование ведомственной целевой </w:t>
            </w:r>
            <w:r w:rsidR="0057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программы, основного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</w:t>
            </w:r>
            <w:r w:rsidR="00DA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непосредственный результат (краткое описание)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Последствия нереализации ведомственной целевой </w:t>
            </w:r>
            <w:r w:rsidR="00E5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программы, основного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 муници</w:t>
            </w:r>
            <w:r w:rsidR="00E5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 (</w:t>
            </w:r>
            <w:proofErr w:type="spellStart"/>
            <w:proofErr w:type="gramStart"/>
            <w:r w:rsidR="00E5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подпро-грамм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A4A64" w:rsidTr="00DA4A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</w:t>
            </w:r>
            <w:r w:rsidR="00DA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реализа</w:t>
            </w:r>
            <w:r w:rsidR="00DA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A64" w:rsidTr="00DA4A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A4A64" w:rsidTr="00DA4A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общеразвивающих программ в области искусства.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Харапаева Е.В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значений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показателей качества муниципальной услуги</w:t>
            </w:r>
          </w:p>
          <w:p w:rsidR="00DA4A64" w:rsidRDefault="005F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DA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19344ч-ч./6</w:t>
            </w:r>
            <w:r w:rsidR="00DA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обучающихся,</w:t>
            </w:r>
          </w:p>
          <w:p w:rsidR="00DA4A64" w:rsidRDefault="00BA7A05" w:rsidP="005A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A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озволит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4A6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обеспечить к 20</w:t>
            </w:r>
            <w:r w:rsidR="005A6262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27</w:t>
            </w:r>
            <w:r w:rsidR="00DA4A6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 году для детей в возрасте от 5 до 18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 удельного веса</w:t>
            </w:r>
          </w:p>
          <w:p w:rsidR="00DA4A64" w:rsidRDefault="00DA4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детей в возрасте от 5 до 18 лет охваченных дополнительным образованием в Аргаяшском муниципальном районе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приложения 1</w:t>
            </w:r>
          </w:p>
          <w:p w:rsidR="00DA4A64" w:rsidRDefault="00DA4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4A64" w:rsidTr="00DA4A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предпрофессиональных программ в области искусства (народные инструменты)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значений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показателей качества муниципальной услуги</w:t>
            </w:r>
          </w:p>
          <w:p w:rsidR="00DA4A64" w:rsidRDefault="00DA4A64" w:rsidP="005F1F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7,8% /1</w:t>
            </w:r>
            <w:r w:rsidR="005F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3104 ч-ч. /36</w:t>
            </w:r>
            <w:r w:rsidR="00E5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позволит</w:t>
            </w:r>
            <w:r w:rsidR="00BA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обеспечить к 20</w:t>
            </w:r>
            <w:r w:rsidR="00BA7A05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27 </w:t>
            </w:r>
            <w:r w:rsidR="000916DF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году для детей в возрасте от 7 до 15</w:t>
            </w: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</w:t>
            </w: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lastRenderedPageBreak/>
              <w:t xml:space="preserve">8 процентов общего числа детей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Уменьшение удельного веса</w:t>
            </w:r>
          </w:p>
          <w:p w:rsidR="00DA4A64" w:rsidRDefault="00DA4A64" w:rsidP="00D27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детей в возрасте от </w:t>
            </w:r>
            <w:r w:rsidR="00D2782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 до 18 лет охваченных дополнительным образованием в Аргаяшском муниципальном </w:t>
            </w: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lastRenderedPageBreak/>
              <w:t>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п.2 приложения 1</w:t>
            </w:r>
          </w:p>
          <w:p w:rsidR="00DA4A64" w:rsidRDefault="00DA4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4A64" w:rsidTr="00DA4A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предпрофессиональных программ в области искусства (фортепиано)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значений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показателей качества муниципальной услуги</w:t>
            </w:r>
          </w:p>
          <w:p w:rsidR="00DA4A64" w:rsidRDefault="005F1FDC" w:rsidP="00BA7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 /18590ч-ч. /55</w:t>
            </w:r>
            <w:r w:rsidR="00DA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позволит </w:t>
            </w:r>
            <w:r w:rsidR="00DA4A6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обеспечить к 202</w:t>
            </w:r>
            <w:r w:rsidR="00BA7A05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7</w:t>
            </w:r>
            <w:r w:rsidR="000916DF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 году для детей в возрасте от 7 до 15</w:t>
            </w:r>
            <w:r w:rsidR="00DA4A6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573C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</w:t>
            </w:r>
            <w:r w:rsidR="00DA4A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удельного веса</w:t>
            </w:r>
          </w:p>
          <w:p w:rsidR="00DA4A64" w:rsidRDefault="00DA4A64" w:rsidP="00D27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детей в возрасте от </w:t>
            </w:r>
            <w:r w:rsidR="00D2782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 до 18 лет охваченных дополнительным образованием в Аргаяшском муниципальном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 приложения 1</w:t>
            </w:r>
          </w:p>
          <w:p w:rsidR="00DA4A64" w:rsidRDefault="00DA4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4A64" w:rsidTr="00DA4A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предпрофессиональных программ в области искусства (декоративно-прикладное творчество)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значений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показателей качества муниципальной услуги</w:t>
            </w:r>
          </w:p>
          <w:p w:rsidR="00DA4A64" w:rsidRDefault="005F1FDC" w:rsidP="00BA7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  <w:r w:rsidR="00DA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/67392ч-ч. /96обучающихся, позволит </w:t>
            </w:r>
            <w:r w:rsidR="00DA4A6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обеспечить к 202</w:t>
            </w:r>
            <w:r w:rsidR="00BA7A05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7</w:t>
            </w:r>
            <w:r w:rsidR="000916DF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 году для детей в возрасте от 7 до 15</w:t>
            </w:r>
            <w:r w:rsidR="00DA4A6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E5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Уменьшение </w:t>
            </w:r>
            <w:r w:rsidR="00DA4A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удельного веса</w:t>
            </w:r>
          </w:p>
          <w:p w:rsidR="00DA4A64" w:rsidRDefault="00DA4A64" w:rsidP="00D27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детей в возрасте от </w:t>
            </w:r>
            <w:r w:rsidR="00D2782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 до 18 лет охваченных дополнительным образованием в Аргаяшском муниципальном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 приложения 1</w:t>
            </w:r>
          </w:p>
          <w:p w:rsidR="00DA4A64" w:rsidRDefault="00DA4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4A64" w:rsidTr="00DA4A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предпрофессиональных программ в области искусства (хореографическое творчество)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значений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показателей качества муниципальной услуги</w:t>
            </w:r>
          </w:p>
          <w:p w:rsidR="00DA4A64" w:rsidRDefault="005F1FDC" w:rsidP="00BA7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DA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/79560 ч-ч. /170 позволит </w:t>
            </w:r>
            <w:r w:rsidR="00DA4A6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обеспечить к 202</w:t>
            </w:r>
            <w:r w:rsidR="00BA7A05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7</w:t>
            </w:r>
            <w:r w:rsidR="00DA4A6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 году для детей в возрасте </w:t>
            </w:r>
            <w:r w:rsidR="000916DF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от 7 до 15</w:t>
            </w:r>
            <w:r w:rsidR="00DA4A6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E5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</w:t>
            </w:r>
            <w:r w:rsidR="00DA4A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удельного веса</w:t>
            </w:r>
          </w:p>
          <w:p w:rsidR="00DA4A64" w:rsidRDefault="00DA4A64" w:rsidP="00D27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детей в возрасте от </w:t>
            </w:r>
            <w:r w:rsidR="00D2782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до 18 лет охваченных дополнительным образованием в Аргаяшском муниципальном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 приложения 1</w:t>
            </w:r>
          </w:p>
          <w:p w:rsidR="00DA4A64" w:rsidRDefault="00DA4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4A64" w:rsidTr="00DA4A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предпрофессиональных программ в области искусства (живопись)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значений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показателей качества муниципальной услуги</w:t>
            </w:r>
          </w:p>
          <w:p w:rsidR="00DA4A64" w:rsidRDefault="005F1FDC" w:rsidP="00BA7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7,6 % /14560ч-ч. / 35</w:t>
            </w:r>
            <w:r w:rsidR="00DA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обучающихся, позволит </w:t>
            </w:r>
            <w:r w:rsidR="00DA4A6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обеспечить к 202</w:t>
            </w:r>
            <w:r w:rsidR="00BA7A05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7</w:t>
            </w:r>
            <w:r w:rsidR="000916DF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 году для детей в возрасте от 7 до 15</w:t>
            </w:r>
            <w:r w:rsidR="00DA4A6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E5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</w:t>
            </w:r>
            <w:r w:rsidR="00DA4A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удельного веса</w:t>
            </w:r>
          </w:p>
          <w:p w:rsidR="00DA4A64" w:rsidRDefault="00DA4A64" w:rsidP="00D27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детей в возрасте от </w:t>
            </w:r>
            <w:r w:rsidR="00D2782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 до 18 лет охваченных дополнительным образованием в Аргаяшском муниципальном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 приложения1</w:t>
            </w:r>
          </w:p>
          <w:p w:rsidR="00DA4A64" w:rsidRDefault="00DA4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4A64" w:rsidTr="00DA4A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дополнительных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предпрофессиональных программ в области искусства (струнные инструменты)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значений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показателей качества муниципальной услуги</w:t>
            </w:r>
          </w:p>
          <w:p w:rsidR="00DA4A64" w:rsidRDefault="005F1FDC" w:rsidP="00BA7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1,8</w:t>
            </w:r>
            <w:r w:rsidR="00DA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/2704ч-ч. / 8обучающихся, позволит </w:t>
            </w:r>
            <w:r w:rsidR="00DA4A6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обеспечить к 202</w:t>
            </w:r>
            <w:r w:rsidR="00BA7A05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7</w:t>
            </w:r>
            <w:r w:rsidR="000916DF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 году для детей в возрасте от 7до 15</w:t>
            </w:r>
            <w:r w:rsidR="00DA4A6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E5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Уменьшение</w:t>
            </w:r>
            <w:r w:rsidR="00DA4A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удельного веса</w:t>
            </w:r>
          </w:p>
          <w:p w:rsidR="00DA4A64" w:rsidRDefault="00DA4A64" w:rsidP="00D27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lastRenderedPageBreak/>
              <w:t>детей в возрасте от </w:t>
            </w:r>
            <w:r w:rsidR="00D2782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 до 18 лет охваченных дополнительным образованием в Аргаяшском муниципальном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п.7 приложе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ния1</w:t>
            </w:r>
          </w:p>
          <w:p w:rsidR="00DA4A64" w:rsidRDefault="00DA4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bookmarkStart w:id="3" w:name="sub_140"/>
      <w:bookmarkStart w:id="4" w:name="sub_130"/>
    </w:p>
    <w:bookmarkEnd w:id="3"/>
    <w:p w:rsidR="00DA4A64" w:rsidRDefault="00DA4A64" w:rsidP="00DA4A6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bookmarkEnd w:id="4"/>
    <w:tbl>
      <w:tblPr>
        <w:tblW w:w="0" w:type="auto"/>
        <w:tblLook w:val="04A0"/>
      </w:tblPr>
      <w:tblGrid>
        <w:gridCol w:w="7280"/>
        <w:gridCol w:w="7280"/>
      </w:tblGrid>
      <w:tr w:rsidR="00DA4A64" w:rsidTr="00DA4A64">
        <w:tc>
          <w:tcPr>
            <w:tcW w:w="7280" w:type="dxa"/>
          </w:tcPr>
          <w:p w:rsidR="00DA4A64" w:rsidRDefault="00DA4A6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80" w:type="dxa"/>
          </w:tcPr>
          <w:p w:rsidR="00DA4A64" w:rsidRPr="00905F93" w:rsidRDefault="00DA4A64" w:rsidP="00905F93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4</w:t>
            </w:r>
          </w:p>
          <w:p w:rsidR="00DA4A64" w:rsidRPr="00905F93" w:rsidRDefault="00DA4A64" w:rsidP="00905F93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муниципальной  подпрограмме</w:t>
            </w:r>
          </w:p>
          <w:p w:rsidR="00DA4A64" w:rsidRPr="00905F93" w:rsidRDefault="00DA4A64" w:rsidP="00905F93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дополнительного образования</w:t>
            </w:r>
          </w:p>
          <w:p w:rsidR="00DA4A64" w:rsidRPr="00905F93" w:rsidRDefault="00DA4A64" w:rsidP="00905F93">
            <w:pPr>
              <w:spacing w:after="0" w:line="240" w:lineRule="auto"/>
              <w:ind w:firstLine="72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Аргаяшском муниципальном районе»</w:t>
            </w:r>
          </w:p>
          <w:p w:rsidR="00DA4A64" w:rsidRDefault="00DA4A6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A4A64" w:rsidRDefault="00DA4A64" w:rsidP="00DA4A6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DA4A64" w:rsidRDefault="00DA4A64" w:rsidP="00DA4A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Прогнозная оценка расходов на реализацию основных мероприятий муниципальной подпрограммы</w:t>
      </w:r>
    </w:p>
    <w:p w:rsidR="00DA4A64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«Развитие дополнительного образования детей и взрослых в сфере культуры</w:t>
      </w:r>
    </w:p>
    <w:p w:rsidR="00DA4A64" w:rsidRDefault="00DA4A64" w:rsidP="00DA4A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  <w:t>в Аргаяшском муниципальном районе Челябинской области»</w:t>
      </w:r>
    </w:p>
    <w:p w:rsidR="00DA4A64" w:rsidRDefault="00DA4A64" w:rsidP="00DA4A64">
      <w:pPr>
        <w:keepNext/>
        <w:spacing w:after="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</w:pPr>
    </w:p>
    <w:tbl>
      <w:tblPr>
        <w:tblpPr w:leftFromText="180" w:rightFromText="180" w:bottomFromText="160" w:vertAnchor="text" w:tblpY="1"/>
        <w:tblOverlap w:val="never"/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983"/>
        <w:gridCol w:w="3967"/>
        <w:gridCol w:w="4253"/>
        <w:gridCol w:w="1701"/>
        <w:gridCol w:w="1701"/>
        <w:gridCol w:w="1560"/>
      </w:tblGrid>
      <w:tr w:rsidR="00DA4A64" w:rsidTr="00DA4A64">
        <w:trPr>
          <w:trHeight w:val="27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 (тыс. рублей) по годам</w:t>
            </w:r>
          </w:p>
        </w:tc>
      </w:tr>
      <w:tr w:rsidR="00DA4A64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DA4A64" w:rsidTr="00DA4A6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A64" w:rsidTr="00DA4A64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Развитие дополнительного образования детей и взрослых в сфере культуры</w:t>
            </w: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Аргаяшском муниципальном районе Челябинской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5F1FDC" w:rsidRDefault="005F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F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35818,6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5F1FDC" w:rsidRDefault="005F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F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35847,8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5F1FDC" w:rsidRDefault="005F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F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35878,2</w:t>
            </w:r>
          </w:p>
        </w:tc>
      </w:tr>
      <w:tr w:rsidR="00DA4A64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Аргаяшского муниципального 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5F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35818,6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5F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35847,8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5F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35878,2</w:t>
            </w:r>
          </w:p>
        </w:tc>
      </w:tr>
      <w:tr w:rsidR="00DA4A64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Tr="00DA4A64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 в области искусства.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5F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4671,99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5F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4675,8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5F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4679,76</w:t>
            </w:r>
          </w:p>
        </w:tc>
      </w:tr>
      <w:tr w:rsidR="00DA4A64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Аргаяшского муниципального 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5F1FDC" w:rsidRDefault="005F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FDC">
              <w:rPr>
                <w:rFonts w:ascii="Times New Roman" w:eastAsia="Times New Roman" w:hAnsi="Times New Roman" w:cs="Times New Roman"/>
                <w:lang w:eastAsia="ru-RU"/>
              </w:rPr>
              <w:t>4671,99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Default="005F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4675,8</w:t>
            </w: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5F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4679,76</w:t>
            </w:r>
          </w:p>
        </w:tc>
      </w:tr>
      <w:tr w:rsidR="00DA4A64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Tr="00DA4A64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1.2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(народные инструменты)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5F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2803,19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5F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2805,48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5F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2807,85</w:t>
            </w:r>
          </w:p>
        </w:tc>
      </w:tr>
      <w:tr w:rsidR="00DA4A64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Аргаяшского муниципального 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5F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2803,19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5F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2805,48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5F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2807,85</w:t>
            </w:r>
          </w:p>
        </w:tc>
      </w:tr>
      <w:tr w:rsidR="00DA4A64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Tr="00DA4A64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1.3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(фортепиано)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5F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4282,65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5F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4286,15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5F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4289,78</w:t>
            </w:r>
          </w:p>
        </w:tc>
      </w:tr>
      <w:tr w:rsidR="00DA4A64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Аргаяшского муниципального 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5F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4282,65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5F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4286,15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5F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4289,78</w:t>
            </w:r>
          </w:p>
        </w:tc>
      </w:tr>
      <w:tr w:rsidR="00DA4A64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Tr="00DA4A64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1.4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(декоративно-прикладное творчество)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5F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7475,18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9E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7481,28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9E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7487,62</w:t>
            </w:r>
          </w:p>
        </w:tc>
      </w:tr>
      <w:tr w:rsidR="00DA4A64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Аргаяшского муниципального 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5F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7475,18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9E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7481,28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9E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7487,62</w:t>
            </w:r>
          </w:p>
        </w:tc>
      </w:tr>
      <w:tr w:rsidR="00DA4A64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Tr="00DA4A64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1.5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(хореографическое творчество)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9E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13237,3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9E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13248,1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9E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13259,33</w:t>
            </w:r>
          </w:p>
        </w:tc>
      </w:tr>
      <w:tr w:rsidR="00DA4A64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Аргаяшского муниципального 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9E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13237,3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9E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13248,1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9E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13259,33</w:t>
            </w:r>
          </w:p>
        </w:tc>
      </w:tr>
      <w:tr w:rsidR="00DA4A64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Tr="00DA4A64"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1.6</w:t>
            </w:r>
          </w:p>
        </w:tc>
        <w:tc>
          <w:tcPr>
            <w:tcW w:w="3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(живопись)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9E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2725,32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9E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2727,55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9E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2729,86</w:t>
            </w:r>
          </w:p>
        </w:tc>
      </w:tr>
      <w:tr w:rsidR="00DA4A64" w:rsidTr="00DA4A64"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Аргаяшского муниципального 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9E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2725,32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9E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2727,55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9E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2729,86</w:t>
            </w:r>
          </w:p>
        </w:tc>
      </w:tr>
      <w:tr w:rsidR="00DA4A64" w:rsidTr="00DA4A64"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Tr="00DA4A64"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Tr="00DA4A64"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Tr="00DA4A64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1.7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(струнные инструменты)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9E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622,93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9E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623,44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9E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623,96</w:t>
            </w:r>
          </w:p>
        </w:tc>
      </w:tr>
      <w:tr w:rsidR="00DA4A64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Аргаяшского муниципального 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9E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622,93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9E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623,44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9E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623,96</w:t>
            </w:r>
          </w:p>
        </w:tc>
      </w:tr>
      <w:tr w:rsidR="00DA4A64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bookmarkStart w:id="5" w:name="sub_150"/>
    </w:p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bookmarkEnd w:id="5"/>
    <w:tbl>
      <w:tblPr>
        <w:tblW w:w="0" w:type="auto"/>
        <w:tblLook w:val="04A0"/>
      </w:tblPr>
      <w:tblGrid>
        <w:gridCol w:w="7280"/>
        <w:gridCol w:w="7280"/>
      </w:tblGrid>
      <w:tr w:rsidR="00DA4A64" w:rsidTr="00DA4A64">
        <w:tc>
          <w:tcPr>
            <w:tcW w:w="7280" w:type="dxa"/>
          </w:tcPr>
          <w:p w:rsidR="00DA4A64" w:rsidRDefault="00DA4A6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80" w:type="dxa"/>
          </w:tcPr>
          <w:p w:rsidR="00DA4A64" w:rsidRDefault="00DA4A64">
            <w:pPr>
              <w:spacing w:line="240" w:lineRule="auto"/>
              <w:ind w:firstLine="720"/>
              <w:jc w:val="right"/>
              <w:rPr>
                <w:rFonts w:eastAsia="Times New Roman"/>
                <w:bCs/>
                <w:lang w:eastAsia="ru-RU"/>
              </w:rPr>
            </w:pPr>
          </w:p>
          <w:p w:rsidR="00DA4A64" w:rsidRPr="00905F93" w:rsidRDefault="00DA4A64" w:rsidP="00905F93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5</w:t>
            </w:r>
          </w:p>
          <w:p w:rsidR="00DA4A64" w:rsidRPr="00905F93" w:rsidRDefault="00DA4A64" w:rsidP="00905F93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муниципальной  подпрограмме</w:t>
            </w:r>
          </w:p>
          <w:p w:rsidR="00DA4A64" w:rsidRPr="00905F93" w:rsidRDefault="00DA4A64" w:rsidP="00905F93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дополнительного образования</w:t>
            </w:r>
          </w:p>
          <w:p w:rsidR="00DA4A64" w:rsidRDefault="00DA4A64" w:rsidP="00905F93">
            <w:pPr>
              <w:spacing w:after="0" w:line="240" w:lineRule="auto"/>
              <w:ind w:firstLine="72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Аргаяшском муниципальном районе</w:t>
            </w:r>
          </w:p>
        </w:tc>
      </w:tr>
    </w:tbl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bookmarkStart w:id="6" w:name="sub_190"/>
    </w:p>
    <w:bookmarkEnd w:id="6"/>
    <w:p w:rsidR="00DA4A64" w:rsidRDefault="00DA4A64" w:rsidP="00DA4A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реализации муниципальной подпрограммы</w:t>
      </w:r>
    </w:p>
    <w:p w:rsidR="00DA4A64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«Развитие дополнительного образования детей и взрослых в сфере культуры</w:t>
      </w:r>
    </w:p>
    <w:p w:rsidR="00DA4A64" w:rsidRDefault="00DA4A64" w:rsidP="00DA4A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  <w:t>в Аргаяшском муниципальном районе Челябинской области»</w:t>
      </w:r>
    </w:p>
    <w:tbl>
      <w:tblPr>
        <w:tblpPr w:leftFromText="180" w:rightFromText="180" w:bottomFromText="160" w:vertAnchor="text" w:tblpY="1"/>
        <w:tblOverlap w:val="never"/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259"/>
        <w:gridCol w:w="1275"/>
        <w:gridCol w:w="1134"/>
        <w:gridCol w:w="1134"/>
        <w:gridCol w:w="4362"/>
        <w:gridCol w:w="2147"/>
        <w:gridCol w:w="1854"/>
      </w:tblGrid>
      <w:tr w:rsidR="00DA4A64" w:rsidTr="00DA4A64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(ФИО, должность)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непосредственный результат (краткое описание)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(бюджет Аргаяшского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E53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</w:t>
            </w:r>
          </w:p>
          <w:p w:rsidR="00DA4A64" w:rsidRDefault="000E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A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DA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ублей)</w:t>
            </w:r>
          </w:p>
        </w:tc>
      </w:tr>
      <w:tr w:rsidR="00DA4A64" w:rsidTr="00DA4A64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E53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</w:t>
            </w:r>
            <w:r w:rsidR="00DA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A64" w:rsidTr="00DA4A6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A4A64" w:rsidTr="00DA4A6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Подпрограмма </w:t>
            </w:r>
          </w:p>
          <w:p w:rsidR="00DA4A64" w:rsidRDefault="00DA4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Развитие дополнительного образования детей и взрослых в сфере культуры</w:t>
            </w: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Аргаяшском муниципальном районе Челябинской области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Харапаева Е.В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07035531042330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9E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107544,6</w:t>
            </w:r>
          </w:p>
        </w:tc>
      </w:tr>
      <w:tr w:rsidR="00DA4A64" w:rsidTr="00DA4A6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1.1 </w:t>
            </w: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общеразвивающих программ в области искусства.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охвата детей в возрасте от 5 до 18 лет включительно, обучающихся в МБУДО «ДШИ» Аргаяшского района по дополнительным общеобразовательным программам в области искусств (предпрофессиональным и общеразвивающим), от общего количества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детей данного возраста в Аргаяшском муниципальном районе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07035531042330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9E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14027,55</w:t>
            </w:r>
          </w:p>
        </w:tc>
      </w:tr>
      <w:tr w:rsidR="00DA4A64" w:rsidTr="00DA4A6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1.2</w:t>
            </w: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предпрофессиональных программ в области искусства (народные инструменты)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53C33" w:rsidRDefault="00E53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C3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53C33" w:rsidRDefault="00DA4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C3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07035531042330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9E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8416,52</w:t>
            </w:r>
          </w:p>
        </w:tc>
      </w:tr>
      <w:tr w:rsidR="00DA4A64" w:rsidTr="00DA4A6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1.3 </w:t>
            </w: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предпрофессиональных программ в области искусства (фортепиано)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07035531042330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9E2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12858,58</w:t>
            </w:r>
          </w:p>
        </w:tc>
      </w:tr>
      <w:tr w:rsidR="00DA4A64" w:rsidTr="00DA4A6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1.4 </w:t>
            </w: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предпрофессиональных программ в области искусства (декоративно-прикладное творчество)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07035531042330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B23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22444,08</w:t>
            </w:r>
          </w:p>
        </w:tc>
      </w:tr>
      <w:tr w:rsidR="00DA4A64" w:rsidTr="00DA4A6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1.5 </w:t>
            </w: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предпрофессиональных программ в области искусства (хореографическое творчество)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07035531042330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B23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39744,73</w:t>
            </w:r>
          </w:p>
        </w:tc>
      </w:tr>
      <w:tr w:rsidR="00DA4A64" w:rsidTr="00DA4A6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1.6 </w:t>
            </w: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предпрофессиональных программ в области искусства (живопись)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07035531042330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B23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8182,73</w:t>
            </w:r>
          </w:p>
        </w:tc>
      </w:tr>
      <w:tr w:rsidR="00DA4A64" w:rsidTr="00DA4A6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1.7 </w:t>
            </w: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предпрофессиональных программ в области искусства (струнные инструменты)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07035531042330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B23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1870,33</w:t>
            </w:r>
          </w:p>
        </w:tc>
      </w:tr>
    </w:tbl>
    <w:p w:rsidR="00DA4A64" w:rsidRDefault="00DA4A64" w:rsidP="00DA4A6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ectPr w:rsidR="00DA4A64">
          <w:pgSz w:w="16838" w:h="11906" w:orient="landscape"/>
          <w:pgMar w:top="709" w:right="1134" w:bottom="850" w:left="1134" w:header="708" w:footer="708" w:gutter="0"/>
          <w:cols w:space="720"/>
        </w:sectPr>
      </w:pPr>
    </w:p>
    <w:p w:rsidR="00DA4A64" w:rsidRDefault="00DA4A64" w:rsidP="00DA4A6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A4A64" w:rsidRPr="00905F93" w:rsidRDefault="00DA4A64" w:rsidP="00DA4A64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Основные меры правового регулирования в соответствующей сфере, направленные на достижение цели и (или) конечных результатов муниципальной подпрограммы, с обоснованием основных положений</w:t>
      </w:r>
    </w:p>
    <w:p w:rsidR="00DA4A64" w:rsidRPr="00905F93" w:rsidRDefault="00DA4A64" w:rsidP="00DA4A64">
      <w:pPr>
        <w:spacing w:after="20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Нормативные правовые акты, регулирующие порядок оказания дополнительного образования:</w:t>
      </w:r>
    </w:p>
    <w:p w:rsidR="00DA4A64" w:rsidRPr="00905F93" w:rsidRDefault="00DA4A64" w:rsidP="00DA4A64">
      <w:pPr>
        <w:snapToGri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План мероприятий («дорожная карта») по перспективному развитию детских школ искусств по видам искусств на 2018-2022 годы, утвержден первым заместителем Министерства культуры Российской Федерации 24 января 2018 года</w:t>
      </w:r>
    </w:p>
    <w:p w:rsidR="00DA4A64" w:rsidRPr="00905F93" w:rsidRDefault="00DA4A64" w:rsidP="00DA4A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Стратегия национальной безопасности Российской Федерации, утверждена Указом Президента Российской Федерации от 31.12.2015 N 683; </w:t>
      </w:r>
    </w:p>
    <w:p w:rsidR="00DA4A64" w:rsidRPr="00905F93" w:rsidRDefault="00DA4A64" w:rsidP="00DA4A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Концепция общенациональной системы выявления и развития молодых талантов, утверждена Президентом Российской Федерации 03.04.2012; </w:t>
      </w:r>
    </w:p>
    <w:p w:rsidR="00DA4A64" w:rsidRPr="00905F93" w:rsidRDefault="00DA4A64" w:rsidP="00DA4A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Основы государственной культурной политики, утверждены Указом Президента Российской Федерации от 24.12.2014 N 808;</w:t>
      </w:r>
    </w:p>
    <w:p w:rsidR="00DA4A64" w:rsidRPr="00905F93" w:rsidRDefault="00DA4A64" w:rsidP="00DA4A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- Стратегия государственной культурной политики на период до 2030 года, утверждена распоряжением Правительства Российской Федерации от 29.02.2016 N 326-р;</w:t>
      </w:r>
    </w:p>
    <w:p w:rsidR="00DA4A64" w:rsidRPr="00905F93" w:rsidRDefault="00DA4A64" w:rsidP="00DA4A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Указ Президента Российской Федерации от 29.05.2017 N 240 "Об объявлении в Российской Федерации Десятилетия детства";</w:t>
      </w:r>
    </w:p>
    <w:p w:rsidR="00DA4A64" w:rsidRPr="00905F93" w:rsidRDefault="00DA4A64" w:rsidP="00DA4A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Приоритетный проект "Доступное дополнительное образование для детей", утвержден протоколом президиума Совета при Президенте Российской Федерации по стратегическому развитию и приоритетным проектам от 30.11.2016 N 11; </w:t>
      </w:r>
    </w:p>
    <w:p w:rsidR="00DA4A64" w:rsidRPr="00905F93" w:rsidRDefault="00DA4A64" w:rsidP="00DA4A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План мероприятий ("дорожная карта") "Изменения в отраслях социальной сферы, направленные на повышение эффективности образования и науки", утвержденным распоряжением Правительства Российской Федерации от 30.04.2014 N 722-р;</w:t>
      </w:r>
    </w:p>
    <w:p w:rsidR="00DA4A64" w:rsidRPr="00905F93" w:rsidRDefault="00DA4A64" w:rsidP="00DA4A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Концепцией развития дополнительного образования детей, утвержденной распоряжением Правительства Российской Федерации от 04.09.2014 N 1726-р;</w:t>
      </w:r>
    </w:p>
    <w:p w:rsidR="00DA4A64" w:rsidRPr="00905F93" w:rsidRDefault="00DA4A64" w:rsidP="00DA4A64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 Программа развития системы российского музыкального образования на период с 2015 по 2020 годы, утверждена Министром культуры Российской Федерации 29.12.2014;</w:t>
      </w:r>
    </w:p>
    <w:p w:rsidR="00DA4A64" w:rsidRPr="00905F93" w:rsidRDefault="00DA4A64" w:rsidP="00DA4A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Федеральный закон от 29 декабря 2012 года № 273-ФЗ «Об образовании в Российской Федерации»;</w:t>
      </w:r>
    </w:p>
    <w:p w:rsidR="00DA4A64" w:rsidRPr="00905F93" w:rsidRDefault="00DA4A64" w:rsidP="00DA4A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Приказ Министерства просвещения РФ от 9 ноября 2018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DA4A64" w:rsidRPr="00905F93" w:rsidRDefault="00DA4A64" w:rsidP="00DA4A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Устав МБУДО «Детская школа искусств» Аргаяшского района</w:t>
      </w:r>
      <w:r w:rsidRPr="00905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утвержденный постановлением администрации Аргаяшского </w:t>
      </w: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муниципального района Челябинской области от 19.11.2018 № 1219 и др. нормативные акты.</w:t>
      </w:r>
    </w:p>
    <w:p w:rsidR="00DA4A64" w:rsidRPr="00905F93" w:rsidRDefault="00DA4A64" w:rsidP="00DA4A6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A4A64" w:rsidRPr="00905F93" w:rsidRDefault="00DA4A64" w:rsidP="00DA4A6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 к 2027 году</w:t>
      </w:r>
    </w:p>
    <w:p w:rsidR="00DA4A64" w:rsidRPr="00905F93" w:rsidRDefault="00DA4A64" w:rsidP="00DA4A6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1.  Доля детей в возрасте от 5 до 18 лет включительно, обучающихся в МБУДО «ДШИ» Аргаяшского района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Аргаяшском муниципальном районе 14,0 %.</w:t>
      </w:r>
    </w:p>
    <w:p w:rsidR="00DA4A64" w:rsidRPr="00905F93" w:rsidRDefault="009D12B3" w:rsidP="00DA4A6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Доля детей в возрасте от 7 до 15</w:t>
      </w:r>
      <w:r w:rsidR="00DA4A64"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муниципальном районе – 9,</w:t>
      </w:r>
      <w:r w:rsidR="00B8480F"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A4A64"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/ </w:t>
      </w:r>
      <w:r w:rsidR="00B8480F"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460 </w:t>
      </w:r>
      <w:r w:rsidR="00DA4A64"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обучающихся.</w:t>
      </w:r>
    </w:p>
    <w:p w:rsidR="00DA4A64" w:rsidRPr="00905F93" w:rsidRDefault="00DA4A64" w:rsidP="00DA4A6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Конкурс при приеме детей в ДШИ на обучение по предпрофессиональным программам в области искусств за счет бюджетных средств – 2 человека на место. </w:t>
      </w:r>
    </w:p>
    <w:p w:rsidR="00DA4A64" w:rsidRPr="00905F93" w:rsidRDefault="00DA4A64" w:rsidP="00DA4A64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Удельный вес количества мест приема на обучение по предпрофессиональным программам в области искусств за счет бюджетных средств от общего количества мест для приема за счет бюджетных средств соответствующего года 80-100%.</w:t>
      </w:r>
    </w:p>
    <w:p w:rsidR="00DA4A64" w:rsidRPr="00905F93" w:rsidRDefault="00DA4A64" w:rsidP="00DA4A64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 Доля детей, обучающихся по предпрофессиональным образовательным программам «Струнные инструменты», «Духовые и ударные инструменты», «Народные инструменты» за счет бюджетных средств, от общего количества детей, обучающихся по предпрофессиональным программам в области музыкального искусства за сч</w:t>
      </w:r>
      <w:r w:rsidR="00B8480F"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 бюджетных средств – 11 % / 44</w:t>
      </w: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обучающихся.</w:t>
      </w:r>
    </w:p>
    <w:p w:rsidR="00DA4A64" w:rsidRPr="00905F93" w:rsidRDefault="00DA4A64" w:rsidP="00DA4A64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Доля адаптированных образовательных программ, по которым возможно обучение инвалидов и лиц с ОВЗ, в общей численности образовательных программ, реализуемых МБУДО «ДШИ» Аргаяшского района – 20% / три адаптированные образовательные программы</w:t>
      </w:r>
    </w:p>
    <w:p w:rsidR="00DA4A64" w:rsidRPr="00905F93" w:rsidRDefault="00DA4A64" w:rsidP="00DA4A64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7. Доля выпускников МБУДО «ДШИ» Аргаяшского района, завершивших освоение дополнительных предпрофессиональных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выпускников МБУДО «ДШИ» Аргаяшского района, завершивших обучение по дополнительным предпрофессиональным программам в 2024 году (в процентах) – 10% (с учетом 4 выпускника обучение продолжит один).</w:t>
      </w:r>
    </w:p>
    <w:p w:rsidR="00DA4A64" w:rsidRPr="00905F93" w:rsidRDefault="00DA4A64" w:rsidP="00DA4A64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Сохранность контингента обучающихся по дополнительным общеобразовательным программам в области искусств – 90,0%.</w:t>
      </w:r>
    </w:p>
    <w:p w:rsidR="00DA4A64" w:rsidRPr="00905F93" w:rsidRDefault="00DA4A64" w:rsidP="00DA4A64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9. Доля структурных подразделений МБУДО «ДШИ» Аргаяшского района, имеющих подготовительные отделения (классы)- 100,0%.</w:t>
      </w:r>
    </w:p>
    <w:p w:rsidR="00DA4A64" w:rsidRPr="00905F93" w:rsidRDefault="00DA4A64" w:rsidP="00DA4A64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10. Доля структурных подразделений МБУДО «ДШИ» Аргаяшского района, реализующих предпрофессиональные образовательные программы в области музыкального искусства «Народные инструменты, на базе которых функционируют детские творческие коллективы – оркестры народных инструментов – 100,0%»</w:t>
      </w:r>
    </w:p>
    <w:p w:rsidR="00DA4A64" w:rsidRPr="00905F93" w:rsidRDefault="00DA4A64" w:rsidP="00DA4A64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 Доля детей, обучающихся в МБУДО «ДШИ» Аргаяшского района, привлекаемых к участию в различных творческих мероприятиях, в т. ч. проводимых непосредственно МБУДО «ДШИ» Аргаяшского района (мастер-классы, творческие встречи, концерты, выставки, театрализованные представления и т.д.), от общего числа детей, обучающихся в МБУДО «ДШИ» Аргаяшского района 90.0% / 650 обучающихся.</w:t>
      </w:r>
    </w:p>
    <w:p w:rsidR="00DA4A64" w:rsidRPr="00905F93" w:rsidRDefault="00DA4A64" w:rsidP="00DA4A64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12. 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– 50% /350 обучающихся.</w:t>
      </w:r>
    </w:p>
    <w:p w:rsidR="00DA4A64" w:rsidRPr="00905F93" w:rsidRDefault="00DA4A64" w:rsidP="00DA4A64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13. Количество творческих и просветительных мероприятий (фестивалей, конкурсов, концертов, выставок, постановок, публичных лекций, творческих встреч), проводимых МБУДО «ДШИ» Аргаяшского района на базе других учреждений, в т. ч. общеобразовательных школ и учреждений социальной направленности 12 единиц.</w:t>
      </w:r>
    </w:p>
    <w:p w:rsidR="00DA4A64" w:rsidRPr="00905F93" w:rsidRDefault="00DA4A64" w:rsidP="00DA4A64">
      <w:pPr>
        <w:rPr>
          <w:sz w:val="28"/>
          <w:szCs w:val="28"/>
        </w:rPr>
      </w:pPr>
    </w:p>
    <w:p w:rsidR="00DA4A64" w:rsidRPr="00905F93" w:rsidRDefault="00DA4A64">
      <w:pPr>
        <w:rPr>
          <w:sz w:val="28"/>
          <w:szCs w:val="28"/>
        </w:rPr>
      </w:pPr>
      <w:bookmarkStart w:id="7" w:name="_GoBack"/>
      <w:bookmarkEnd w:id="7"/>
    </w:p>
    <w:sectPr w:rsidR="00DA4A64" w:rsidRPr="00905F93" w:rsidSect="00772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35B"/>
    <w:rsid w:val="000916DF"/>
    <w:rsid w:val="000E494B"/>
    <w:rsid w:val="00116CB7"/>
    <w:rsid w:val="00245B61"/>
    <w:rsid w:val="003521B7"/>
    <w:rsid w:val="00573C6D"/>
    <w:rsid w:val="005A6262"/>
    <w:rsid w:val="005F1FDC"/>
    <w:rsid w:val="006122A6"/>
    <w:rsid w:val="00772018"/>
    <w:rsid w:val="007F2943"/>
    <w:rsid w:val="008E05D4"/>
    <w:rsid w:val="00905F93"/>
    <w:rsid w:val="009D12B3"/>
    <w:rsid w:val="009E2CA9"/>
    <w:rsid w:val="00A20C19"/>
    <w:rsid w:val="00B2380C"/>
    <w:rsid w:val="00B8480F"/>
    <w:rsid w:val="00BA7A05"/>
    <w:rsid w:val="00C34E69"/>
    <w:rsid w:val="00D27824"/>
    <w:rsid w:val="00DA4A64"/>
    <w:rsid w:val="00E53C33"/>
    <w:rsid w:val="00EC7A99"/>
    <w:rsid w:val="00EF5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64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DA4A6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DA4A64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rFonts w:ascii="Arial" w:hAnsi="Arial"/>
      <w:b w:val="0"/>
      <w:bCs w:val="0"/>
      <w:kern w:val="0"/>
      <w:sz w:val="24"/>
      <w:szCs w:val="24"/>
    </w:rPr>
  </w:style>
  <w:style w:type="paragraph" w:styleId="3">
    <w:name w:val="heading 3"/>
    <w:basedOn w:val="a"/>
    <w:link w:val="30"/>
    <w:uiPriority w:val="99"/>
    <w:semiHidden/>
    <w:unhideWhenUsed/>
    <w:qFormat/>
    <w:rsid w:val="00DA4A64"/>
    <w:pPr>
      <w:spacing w:before="100" w:beforeAutospacing="1" w:after="0" w:line="240" w:lineRule="auto"/>
      <w:outlineLvl w:val="2"/>
    </w:pPr>
    <w:rPr>
      <w:rFonts w:ascii="Times New Roman" w:eastAsia="Times New Roman" w:hAnsi="Times New Roman" w:cs="Times New Roman"/>
      <w:color w:val="6B4F41"/>
      <w:sz w:val="36"/>
      <w:szCs w:val="36"/>
      <w:lang w:eastAsia="ru-RU"/>
    </w:rPr>
  </w:style>
  <w:style w:type="paragraph" w:styleId="4">
    <w:name w:val="heading 4"/>
    <w:basedOn w:val="3"/>
    <w:next w:val="a"/>
    <w:link w:val="40"/>
    <w:semiHidden/>
    <w:unhideWhenUsed/>
    <w:qFormat/>
    <w:rsid w:val="00DA4A64"/>
    <w:pPr>
      <w:widowControl w:val="0"/>
      <w:autoSpaceDE w:val="0"/>
      <w:autoSpaceDN w:val="0"/>
      <w:adjustRightInd w:val="0"/>
      <w:spacing w:before="0" w:beforeAutospacing="0"/>
      <w:jc w:val="both"/>
      <w:outlineLvl w:val="3"/>
    </w:pPr>
    <w:rPr>
      <w:rFonts w:ascii="Arial" w:hAnsi="Arial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4A6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DA4A6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DA4A64"/>
    <w:rPr>
      <w:rFonts w:ascii="Times New Roman" w:eastAsia="Times New Roman" w:hAnsi="Times New Roman" w:cs="Times New Roman"/>
      <w:color w:val="6B4F41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semiHidden/>
    <w:rsid w:val="00DA4A6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semiHidden/>
    <w:rsid w:val="00DA4A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semiHidden/>
    <w:unhideWhenUsed/>
    <w:rsid w:val="00DA4A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semiHidden/>
    <w:rsid w:val="00DA4A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DA4A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8"/>
    <w:uiPriority w:val="99"/>
    <w:semiHidden/>
    <w:rsid w:val="00DA4A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7"/>
    <w:uiPriority w:val="99"/>
    <w:semiHidden/>
    <w:unhideWhenUsed/>
    <w:rsid w:val="00DA4A6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DA4A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DA4A6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semiHidden/>
    <w:rsid w:val="00DA4A64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semiHidden/>
    <w:unhideWhenUsed/>
    <w:rsid w:val="00DA4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link w:val="24"/>
    <w:uiPriority w:val="99"/>
    <w:locked/>
    <w:rsid w:val="00DA4A64"/>
    <w:rPr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DA4A64"/>
    <w:pPr>
      <w:widowControl w:val="0"/>
      <w:shd w:val="clear" w:color="auto" w:fill="FFFFFF"/>
      <w:spacing w:after="600" w:line="322" w:lineRule="exact"/>
      <w:ind w:hanging="460"/>
    </w:pPr>
  </w:style>
  <w:style w:type="character" w:customStyle="1" w:styleId="41">
    <w:name w:val="Основной текст (4)_"/>
    <w:link w:val="42"/>
    <w:locked/>
    <w:rsid w:val="00DA4A64"/>
    <w:rPr>
      <w:b/>
      <w:bCs/>
      <w:sz w:val="60"/>
      <w:szCs w:val="6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A4A64"/>
    <w:pPr>
      <w:widowControl w:val="0"/>
      <w:shd w:val="clear" w:color="auto" w:fill="FFFFFF"/>
      <w:spacing w:before="660" w:after="0" w:line="686" w:lineRule="exact"/>
      <w:jc w:val="center"/>
    </w:pPr>
    <w:rPr>
      <w:b/>
      <w:bCs/>
      <w:sz w:val="60"/>
      <w:szCs w:val="60"/>
    </w:rPr>
  </w:style>
  <w:style w:type="character" w:customStyle="1" w:styleId="11">
    <w:name w:val="Заголовок №1_"/>
    <w:link w:val="12"/>
    <w:locked/>
    <w:rsid w:val="00DA4A64"/>
    <w:rPr>
      <w:b/>
      <w:bCs/>
      <w:sz w:val="36"/>
      <w:szCs w:val="36"/>
      <w:shd w:val="clear" w:color="auto" w:fill="FFFFFF"/>
    </w:rPr>
  </w:style>
  <w:style w:type="paragraph" w:customStyle="1" w:styleId="12">
    <w:name w:val="Заголовок №1"/>
    <w:basedOn w:val="a"/>
    <w:link w:val="11"/>
    <w:rsid w:val="00DA4A64"/>
    <w:pPr>
      <w:widowControl w:val="0"/>
      <w:shd w:val="clear" w:color="auto" w:fill="FFFFFF"/>
      <w:spacing w:after="420" w:line="0" w:lineRule="atLeast"/>
      <w:outlineLvl w:val="0"/>
    </w:pPr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0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8206</Words>
  <Characters>46776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NN</cp:lastModifiedBy>
  <cp:revision>2</cp:revision>
  <dcterms:created xsi:type="dcterms:W3CDTF">2025-01-22T06:09:00Z</dcterms:created>
  <dcterms:modified xsi:type="dcterms:W3CDTF">2025-01-22T06:09:00Z</dcterms:modified>
</cp:coreProperties>
</file>