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52" w:rsidRPr="0015272A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15272A">
        <w:rPr>
          <w:rFonts w:ascii="Times New Roman" w:hAnsi="Times New Roman"/>
          <w:bCs/>
          <w:sz w:val="28"/>
          <w:szCs w:val="28"/>
          <w:lang w:eastAsia="ru-RU"/>
        </w:rPr>
        <w:t>Утверждена</w:t>
      </w:r>
    </w:p>
    <w:p w:rsidR="00533252" w:rsidRPr="0015272A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15272A"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 w:rsidR="00533252" w:rsidRPr="0015272A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15272A">
        <w:rPr>
          <w:rFonts w:ascii="Times New Roman" w:hAnsi="Times New Roman"/>
          <w:bCs/>
          <w:sz w:val="28"/>
          <w:szCs w:val="28"/>
          <w:lang w:eastAsia="ru-RU"/>
        </w:rPr>
        <w:t>Аргаяшского муниципального района</w:t>
      </w:r>
    </w:p>
    <w:p w:rsidR="00533252" w:rsidRPr="0015272A" w:rsidRDefault="000F5126" w:rsidP="005332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272A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="00303B1D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</w:t>
      </w:r>
      <w:r w:rsidRPr="0015272A">
        <w:rPr>
          <w:rFonts w:ascii="Times New Roman" w:hAnsi="Times New Roman"/>
          <w:bCs/>
          <w:sz w:val="28"/>
          <w:szCs w:val="28"/>
          <w:lang w:eastAsia="ru-RU"/>
        </w:rPr>
        <w:t>от «  »  ________2025</w:t>
      </w:r>
      <w:r w:rsidR="00533252" w:rsidRPr="0015272A">
        <w:rPr>
          <w:rFonts w:ascii="Times New Roman" w:hAnsi="Times New Roman"/>
          <w:bCs/>
          <w:sz w:val="28"/>
          <w:szCs w:val="28"/>
          <w:lang w:eastAsia="ru-RU"/>
        </w:rPr>
        <w:t xml:space="preserve"> г. №    </w:t>
      </w:r>
    </w:p>
    <w:p w:rsidR="00533252" w:rsidRPr="0015272A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33252" w:rsidRPr="0015272A" w:rsidRDefault="00533252" w:rsidP="00533252">
      <w:pPr>
        <w:jc w:val="center"/>
        <w:rPr>
          <w:sz w:val="52"/>
          <w:szCs w:val="52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6C6CE4" w:rsidRPr="0015272A" w:rsidRDefault="006C6CE4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52"/>
          <w:szCs w:val="52"/>
        </w:rPr>
      </w:pPr>
      <w:r w:rsidRPr="0015272A">
        <w:rPr>
          <w:rFonts w:ascii="Times New Roman" w:hAnsi="Times New Roman"/>
          <w:sz w:val="52"/>
          <w:szCs w:val="52"/>
        </w:rPr>
        <w:t xml:space="preserve"> «Организация библиотечного обслуживания населения в Аргаяшском муниципальном районе»</w:t>
      </w:r>
    </w:p>
    <w:p w:rsidR="00533252" w:rsidRPr="0015272A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15272A" w:rsidRDefault="00533252" w:rsidP="00533252">
      <w:pPr>
        <w:rPr>
          <w:rFonts w:ascii="Times New Roman" w:hAnsi="Times New Roman"/>
          <w:sz w:val="28"/>
          <w:szCs w:val="28"/>
        </w:rPr>
      </w:pPr>
    </w:p>
    <w:p w:rsidR="00533252" w:rsidRPr="0015272A" w:rsidRDefault="000F5126" w:rsidP="00533252">
      <w:pPr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Аргаяш 2025</w:t>
      </w:r>
      <w:r w:rsidR="00533252" w:rsidRPr="0015272A">
        <w:rPr>
          <w:rFonts w:ascii="Times New Roman" w:hAnsi="Times New Roman"/>
          <w:sz w:val="28"/>
          <w:szCs w:val="28"/>
        </w:rPr>
        <w:t>г.</w:t>
      </w:r>
    </w:p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D52FA6" w:rsidRPr="0015272A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D52FA6" w:rsidRPr="0015272A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муниципальной подпрограммы</w:t>
      </w:r>
    </w:p>
    <w:p w:rsidR="00533252" w:rsidRPr="0015272A" w:rsidRDefault="00533252" w:rsidP="00D52FA6">
      <w:pPr>
        <w:pStyle w:val="a3"/>
        <w:spacing w:before="0" w:after="0"/>
        <w:ind w:firstLine="708"/>
        <w:jc w:val="center"/>
        <w:rPr>
          <w:sz w:val="28"/>
          <w:szCs w:val="28"/>
        </w:rPr>
      </w:pPr>
      <w:r w:rsidRPr="0015272A">
        <w:rPr>
          <w:sz w:val="28"/>
          <w:szCs w:val="28"/>
        </w:rPr>
        <w:t>«Организация библиотечного обслуживания населения в Аргаяшском  муниципальном районе»</w:t>
      </w:r>
    </w:p>
    <w:p w:rsidR="00533252" w:rsidRPr="0015272A" w:rsidRDefault="00533252" w:rsidP="00533252">
      <w:pPr>
        <w:pStyle w:val="a3"/>
        <w:spacing w:before="0" w:after="0"/>
        <w:ind w:firstLine="708"/>
        <w:jc w:val="center"/>
        <w:rPr>
          <w:sz w:val="28"/>
          <w:szCs w:val="28"/>
        </w:rPr>
      </w:pPr>
    </w:p>
    <w:tbl>
      <w:tblPr>
        <w:tblW w:w="957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2"/>
        <w:gridCol w:w="4938"/>
      </w:tblGrid>
      <w:tr w:rsidR="000B2F87" w:rsidRPr="0015272A" w:rsidTr="00533252">
        <w:trPr>
          <w:trHeight w:val="54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</w:tr>
      <w:tr w:rsidR="000B2F87" w:rsidRPr="0015272A" w:rsidTr="00533252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0B2F87" w:rsidRPr="0015272A" w:rsidTr="00533252">
        <w:trPr>
          <w:trHeight w:val="64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 xml:space="preserve">Участники  муниципальной подпрограммы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</w:tc>
      </w:tr>
      <w:tr w:rsidR="000B2F87" w:rsidRPr="0015272A" w:rsidTr="00533252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муниципальном районе»</w:t>
            </w:r>
          </w:p>
        </w:tc>
      </w:tr>
      <w:tr w:rsidR="000B2F87" w:rsidRPr="0015272A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533252" w:rsidRPr="0015272A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 Обеспечение доступа населения района</w:t>
            </w:r>
          </w:p>
          <w:p w:rsidR="00533252" w:rsidRPr="0015272A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к информационно-библиотечным</w:t>
            </w:r>
          </w:p>
          <w:p w:rsidR="00533252" w:rsidRPr="0015272A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ресурсам.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 Обеспечение актуализации и сохранности библиотечных фондов;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-Ресурсное и техническое оснащение библиотек, улучшение их материально-технической базы;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-Создание условий для повышения качества и доступности библиотечных услуг, интеллектуального развития населения района на основе формирования единого библиотечно-информационного и</w:t>
            </w:r>
          </w:p>
          <w:p w:rsidR="00533252" w:rsidRPr="0015272A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культурного пространства на территории района.</w:t>
            </w:r>
          </w:p>
          <w:p w:rsidR="00533252" w:rsidRPr="0015272A" w:rsidRDefault="00533252">
            <w:pPr>
              <w:pStyle w:val="a4"/>
            </w:pPr>
            <w:r w:rsidRPr="0015272A">
              <w:rPr>
                <w:rFonts w:ascii="Times New Roman" w:hAnsi="Times New Roman"/>
                <w:sz w:val="24"/>
                <w:szCs w:val="24"/>
              </w:rPr>
              <w:t>-Обеспечение безопасности работы муниципальных библиотек;</w:t>
            </w:r>
          </w:p>
        </w:tc>
      </w:tr>
      <w:tr w:rsidR="000B2F87" w:rsidRPr="0015272A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подпрограммы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</w:t>
            </w:r>
            <w:r w:rsidRPr="00152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Динамика посещений пользователей библиотеки (реальных и удаленных) по сравнению с предыдущим годом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 xml:space="preserve"> -%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bCs/>
                <w:sz w:val="24"/>
                <w:szCs w:val="24"/>
              </w:rPr>
              <w:t>- Количество посещений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 xml:space="preserve"> – ед.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Обновляемость книжного фонда - %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</w:t>
            </w:r>
            <w:r w:rsidRPr="0015272A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документов – ед. 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</w:t>
            </w:r>
            <w:r w:rsidRPr="001527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Доля обработанных документов, внесенных в электронный каталог, от общего количества документов - %</w:t>
            </w:r>
          </w:p>
          <w:p w:rsidR="00A35019" w:rsidRPr="0015272A" w:rsidRDefault="00A3501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15272A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посещений организаций культуры по отношению к уровню 2017 г. (в </w:t>
            </w:r>
            <w:r w:rsidRPr="001527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части посещений библиотек)</w:t>
            </w:r>
          </w:p>
        </w:tc>
      </w:tr>
      <w:tr w:rsidR="000B2F87" w:rsidRPr="0015272A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C2237" w:rsidRPr="0015272A">
              <w:rPr>
                <w:rFonts w:ascii="Times New Roman" w:hAnsi="Times New Roman"/>
                <w:sz w:val="24"/>
                <w:szCs w:val="24"/>
              </w:rPr>
              <w:t xml:space="preserve"> этап – 2024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 xml:space="preserve"> этап –</w:t>
            </w:r>
            <w:r w:rsidR="00FC2237" w:rsidRPr="0015272A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D133F" w:rsidRPr="0015272A">
              <w:rPr>
                <w:rFonts w:ascii="Times New Roman" w:hAnsi="Times New Roman"/>
                <w:sz w:val="24"/>
                <w:szCs w:val="24"/>
              </w:rPr>
              <w:t xml:space="preserve"> этап – 202</w:t>
            </w:r>
            <w:r w:rsidR="00FC2237" w:rsidRPr="0015272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B2F87" w:rsidRPr="0015272A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70" w:rsidRPr="0015272A" w:rsidRDefault="00533252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 xml:space="preserve">Общий объем средств, предусмотренных на реализацию подпрограммы  </w:t>
            </w:r>
            <w:r w:rsidR="00B946AC">
              <w:rPr>
                <w:rFonts w:ascii="Times New Roman" w:hAnsi="Times New Roman"/>
                <w:sz w:val="24"/>
                <w:szCs w:val="24"/>
              </w:rPr>
              <w:t>98278.8</w:t>
            </w:r>
            <w:r w:rsidR="0030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370" w:rsidRPr="0015272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E3370" w:rsidRPr="0015272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6E3370" w:rsidRPr="0015272A">
              <w:rPr>
                <w:rFonts w:ascii="Times New Roman" w:hAnsi="Times New Roman"/>
                <w:sz w:val="24"/>
                <w:szCs w:val="24"/>
              </w:rPr>
              <w:t>ублей, в том числе:</w:t>
            </w:r>
          </w:p>
          <w:p w:rsidR="006E3370" w:rsidRPr="0015272A" w:rsidRDefault="006E3370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2024 год –</w:t>
            </w:r>
            <w:r w:rsidR="00B946AC">
              <w:rPr>
                <w:rFonts w:ascii="Times New Roman" w:hAnsi="Times New Roman"/>
                <w:sz w:val="24"/>
                <w:szCs w:val="24"/>
              </w:rPr>
              <w:t>35492,6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6E3370" w:rsidRPr="0015272A" w:rsidRDefault="006E3370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2025 год –</w:t>
            </w:r>
            <w:r w:rsidR="000F5126" w:rsidRPr="0015272A">
              <w:rPr>
                <w:rFonts w:ascii="Times New Roman" w:hAnsi="Times New Roman"/>
                <w:sz w:val="24"/>
                <w:szCs w:val="24"/>
              </w:rPr>
              <w:t>31335,4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6E3370" w:rsidRPr="0015272A" w:rsidRDefault="006E3370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2026 год</w:t>
            </w:r>
            <w:r w:rsidR="0030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>–</w:t>
            </w:r>
            <w:r w:rsidR="000F5126" w:rsidRPr="0015272A">
              <w:rPr>
                <w:rFonts w:ascii="Times New Roman" w:hAnsi="Times New Roman"/>
                <w:sz w:val="24"/>
                <w:szCs w:val="24"/>
              </w:rPr>
              <w:t>31450,8</w:t>
            </w:r>
            <w:r w:rsidRPr="0015272A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252" w:rsidRPr="0015272A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Создание библиотечно-информационной системы, в том числе: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-Формирование Единого электронного каталога библиотек района;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-Увеличение общего числа пользователей, в том числе новых пользователей и пользователей особых категорий;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-Увеличение числа посещений;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-Увеличение количества книговыдач;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-Укрепление материально-технической базы библиотек;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-Пополнение фонда информационных ресурсов   Аргаяшской МБУ «ЦБС»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-Качественное улучшение библиотечно-библиографического обслуживания населения района;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-Значительное усовершенствование и расширение комплекса информационных услуг для населения района;</w:t>
            </w:r>
          </w:p>
          <w:p w:rsidR="00533252" w:rsidRPr="0015272A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-Модернизация (автоматизация процессов, компьютеризация) библиотек района.</w:t>
            </w:r>
          </w:p>
        </w:tc>
      </w:tr>
    </w:tbl>
    <w:p w:rsidR="00533252" w:rsidRPr="0015272A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963E68" w:rsidRPr="0015272A" w:rsidRDefault="00963E68" w:rsidP="00963E68">
      <w:pPr>
        <w:pStyle w:val="a3"/>
        <w:jc w:val="center"/>
        <w:rPr>
          <w:bCs/>
          <w:iCs/>
          <w:sz w:val="28"/>
          <w:szCs w:val="28"/>
          <w:shd w:val="clear" w:color="auto" w:fill="FFFFFF"/>
        </w:rPr>
      </w:pPr>
      <w:r w:rsidRPr="0015272A">
        <w:rPr>
          <w:sz w:val="28"/>
          <w:szCs w:val="28"/>
        </w:rPr>
        <w:t>Раздел 1.</w:t>
      </w:r>
      <w:r w:rsidRPr="0015272A">
        <w:rPr>
          <w:bCs/>
          <w:iCs/>
          <w:sz w:val="28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071F70" w:rsidRPr="0015272A" w:rsidRDefault="00963E68" w:rsidP="00071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Муниципальное бюджетное учреждение «Централизованная библиотечная </w:t>
      </w:r>
      <w:r w:rsidR="00B946AC" w:rsidRPr="0015272A">
        <w:rPr>
          <w:rFonts w:ascii="Times New Roman" w:hAnsi="Times New Roman"/>
          <w:sz w:val="28"/>
          <w:szCs w:val="28"/>
        </w:rPr>
        <w:t>система» состоит</w:t>
      </w:r>
      <w:r w:rsidRPr="0015272A">
        <w:rPr>
          <w:rFonts w:ascii="Times New Roman" w:hAnsi="Times New Roman"/>
          <w:sz w:val="28"/>
          <w:szCs w:val="28"/>
        </w:rPr>
        <w:t xml:space="preserve"> из 34 библиотек.</w:t>
      </w:r>
      <w:r w:rsidR="00E03EE2" w:rsidRPr="0015272A">
        <w:rPr>
          <w:rFonts w:ascii="Times New Roman" w:hAnsi="Times New Roman"/>
          <w:sz w:val="28"/>
          <w:szCs w:val="28"/>
        </w:rPr>
        <w:t xml:space="preserve"> Три библиотеки имеют звание Павленкова Ф.Ф., 2 библиотеки- модельные, 1 библиотека- библиотека семейного чтения.</w:t>
      </w:r>
      <w:r w:rsidR="00071F70" w:rsidRPr="0015272A">
        <w:rPr>
          <w:rFonts w:ascii="Times New Roman" w:hAnsi="Times New Roman"/>
          <w:sz w:val="28"/>
          <w:szCs w:val="28"/>
        </w:rPr>
        <w:t xml:space="preserve">Услугами библиотек пользуются более </w:t>
      </w:r>
      <w:r w:rsidR="00FC2237" w:rsidRPr="0015272A">
        <w:rPr>
          <w:rFonts w:ascii="Times New Roman" w:hAnsi="Times New Roman"/>
          <w:sz w:val="28"/>
          <w:szCs w:val="28"/>
        </w:rPr>
        <w:t>16,9</w:t>
      </w:r>
      <w:r w:rsidR="00071F70" w:rsidRPr="0015272A">
        <w:rPr>
          <w:rFonts w:ascii="Times New Roman" w:hAnsi="Times New Roman"/>
          <w:sz w:val="28"/>
          <w:szCs w:val="28"/>
        </w:rPr>
        <w:t xml:space="preserve"> тыс. жителей района, что составляет </w:t>
      </w:r>
      <w:r w:rsidR="002C3E2A" w:rsidRPr="0015272A">
        <w:rPr>
          <w:rFonts w:ascii="Times New Roman" w:hAnsi="Times New Roman"/>
          <w:sz w:val="28"/>
          <w:szCs w:val="28"/>
        </w:rPr>
        <w:t xml:space="preserve">40,2 </w:t>
      </w:r>
      <w:r w:rsidR="00071F70" w:rsidRPr="0015272A">
        <w:rPr>
          <w:rFonts w:ascii="Times New Roman" w:hAnsi="Times New Roman"/>
          <w:sz w:val="28"/>
          <w:szCs w:val="28"/>
        </w:rPr>
        <w:t>% населения.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 В соответствии с приоритетами муниципальной культурной политики в Аргаяшском районе удалось сохранить централизованную библиотечную систему.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</w:t>
      </w:r>
      <w:r w:rsidRPr="0015272A">
        <w:rPr>
          <w:rFonts w:ascii="Times New Roman" w:hAnsi="Times New Roman"/>
          <w:sz w:val="28"/>
          <w:szCs w:val="28"/>
        </w:rPr>
        <w:lastRenderedPageBreak/>
        <w:t xml:space="preserve">площадь которых составляет от 12 до </w:t>
      </w:r>
      <w:smartTag w:uri="urn:schemas-microsoft-com:office:smarttags" w:element="metricconverter">
        <w:smartTagPr>
          <w:attr w:name="ProductID" w:val="30 м2"/>
        </w:smartTagPr>
        <w:r w:rsidRPr="0015272A">
          <w:rPr>
            <w:rFonts w:ascii="Times New Roman" w:hAnsi="Times New Roman"/>
            <w:sz w:val="28"/>
            <w:szCs w:val="28"/>
          </w:rPr>
          <w:t>30 м2</w:t>
        </w:r>
      </w:smartTag>
      <w:r w:rsidRPr="0015272A">
        <w:rPr>
          <w:rFonts w:ascii="Times New Roman" w:hAnsi="Times New Roman"/>
          <w:sz w:val="28"/>
          <w:szCs w:val="28"/>
        </w:rPr>
        <w:t>.</w:t>
      </w:r>
      <w:r w:rsidR="00071F70" w:rsidRPr="0015272A">
        <w:rPr>
          <w:rFonts w:ascii="Times New Roman" w:hAnsi="Times New Roman"/>
          <w:sz w:val="28"/>
          <w:szCs w:val="28"/>
        </w:rPr>
        <w:t>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 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библиотечном деле района существует немало проблем. Требует укрепления и модернизации материально-техническая база библиотек. Из 34 библиотек ра</w:t>
      </w:r>
      <w:r w:rsidR="00360398" w:rsidRPr="0015272A">
        <w:rPr>
          <w:rFonts w:ascii="Times New Roman" w:hAnsi="Times New Roman"/>
          <w:sz w:val="28"/>
          <w:szCs w:val="28"/>
        </w:rPr>
        <w:t>йона есть доступ к сети интернет всего</w:t>
      </w:r>
      <w:r w:rsidR="00921240" w:rsidRPr="0015272A">
        <w:rPr>
          <w:rFonts w:ascii="Times New Roman" w:hAnsi="Times New Roman"/>
          <w:sz w:val="28"/>
          <w:szCs w:val="28"/>
        </w:rPr>
        <w:t xml:space="preserve"> в </w:t>
      </w:r>
      <w:r w:rsidR="00360398" w:rsidRPr="0015272A">
        <w:rPr>
          <w:rFonts w:ascii="Times New Roman" w:hAnsi="Times New Roman"/>
          <w:sz w:val="28"/>
          <w:szCs w:val="28"/>
        </w:rPr>
        <w:t xml:space="preserve">16 </w:t>
      </w:r>
      <w:r w:rsidRPr="0015272A">
        <w:rPr>
          <w:rFonts w:ascii="Times New Roman" w:hAnsi="Times New Roman"/>
          <w:sz w:val="28"/>
          <w:szCs w:val="28"/>
        </w:rPr>
        <w:t>библиотек</w:t>
      </w:r>
      <w:r w:rsidR="00921240" w:rsidRPr="0015272A">
        <w:rPr>
          <w:rFonts w:ascii="Times New Roman" w:hAnsi="Times New Roman"/>
          <w:sz w:val="28"/>
          <w:szCs w:val="28"/>
        </w:rPr>
        <w:t>ах</w:t>
      </w:r>
      <w:r w:rsidRPr="0015272A">
        <w:rPr>
          <w:rFonts w:ascii="Times New Roman" w:hAnsi="Times New Roman"/>
          <w:sz w:val="28"/>
          <w:szCs w:val="28"/>
        </w:rPr>
        <w:t>.</w:t>
      </w:r>
    </w:p>
    <w:p w:rsidR="00921240" w:rsidRPr="0015272A" w:rsidRDefault="00A1478B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  В библиотеках трудится 49 библиотечных работников, 69,4</w:t>
      </w:r>
      <w:r w:rsidR="00963E68" w:rsidRPr="0015272A">
        <w:rPr>
          <w:rFonts w:ascii="Times New Roman" w:hAnsi="Times New Roman"/>
          <w:sz w:val="28"/>
          <w:szCs w:val="28"/>
        </w:rPr>
        <w:t xml:space="preserve">% из них имеют высшее и среднее специальное образование. </w:t>
      </w:r>
      <w:r w:rsidR="00FC2237" w:rsidRPr="0015272A">
        <w:rPr>
          <w:rFonts w:ascii="Times New Roman" w:hAnsi="Times New Roman"/>
          <w:sz w:val="28"/>
          <w:szCs w:val="28"/>
        </w:rPr>
        <w:t>Пять библиотекарей</w:t>
      </w:r>
      <w:r w:rsidR="00963E68" w:rsidRPr="0015272A">
        <w:rPr>
          <w:rFonts w:ascii="Times New Roman" w:hAnsi="Times New Roman"/>
          <w:sz w:val="28"/>
          <w:szCs w:val="28"/>
        </w:rPr>
        <w:t xml:space="preserve"> заочно получают библиотечное образование.</w:t>
      </w:r>
      <w:r w:rsidR="000B5FC3" w:rsidRPr="0015272A">
        <w:rPr>
          <w:rFonts w:ascii="Times New Roman" w:hAnsi="Times New Roman"/>
          <w:sz w:val="28"/>
          <w:szCs w:val="28"/>
        </w:rPr>
        <w:t>Возрастной состав библиотекарей тоже нео</w:t>
      </w:r>
      <w:r w:rsidRPr="0015272A">
        <w:rPr>
          <w:rFonts w:ascii="Times New Roman" w:hAnsi="Times New Roman"/>
          <w:sz w:val="28"/>
          <w:szCs w:val="28"/>
        </w:rPr>
        <w:t>днозначен- до 30 лет- 0 человек</w:t>
      </w:r>
      <w:r w:rsidR="000B5FC3" w:rsidRPr="0015272A">
        <w:rPr>
          <w:rFonts w:ascii="Times New Roman" w:hAnsi="Times New Roman"/>
          <w:sz w:val="28"/>
          <w:szCs w:val="28"/>
        </w:rPr>
        <w:t>, 3</w:t>
      </w:r>
      <w:r w:rsidRPr="0015272A">
        <w:rPr>
          <w:rFonts w:ascii="Times New Roman" w:hAnsi="Times New Roman"/>
          <w:sz w:val="28"/>
          <w:szCs w:val="28"/>
        </w:rPr>
        <w:t>1-45лет- 15</w:t>
      </w:r>
      <w:r w:rsidR="000B5FC3" w:rsidRPr="0015272A">
        <w:rPr>
          <w:rFonts w:ascii="Times New Roman" w:hAnsi="Times New Roman"/>
          <w:sz w:val="28"/>
          <w:szCs w:val="28"/>
        </w:rPr>
        <w:t xml:space="preserve"> человек, </w:t>
      </w:r>
      <w:r w:rsidRPr="0015272A">
        <w:rPr>
          <w:rFonts w:ascii="Times New Roman" w:hAnsi="Times New Roman"/>
          <w:sz w:val="28"/>
          <w:szCs w:val="28"/>
        </w:rPr>
        <w:t>46-55 лет-13 человек, 56-60 - 12 человек (24%), свыше 60 лет-9 человек (18,3</w:t>
      </w:r>
      <w:r w:rsidR="000B5FC3" w:rsidRPr="0015272A">
        <w:rPr>
          <w:rFonts w:ascii="Times New Roman" w:hAnsi="Times New Roman"/>
          <w:sz w:val="28"/>
          <w:szCs w:val="28"/>
        </w:rPr>
        <w:t>%). Самому старшему библиот</w:t>
      </w:r>
      <w:r w:rsidR="00FC2237" w:rsidRPr="0015272A">
        <w:rPr>
          <w:rFonts w:ascii="Times New Roman" w:hAnsi="Times New Roman"/>
          <w:sz w:val="28"/>
          <w:szCs w:val="28"/>
        </w:rPr>
        <w:t>екарю в этом году исполнилось-70 лет. Только в трёх</w:t>
      </w:r>
      <w:r w:rsidR="000B5FC3" w:rsidRPr="0015272A">
        <w:rPr>
          <w:rFonts w:ascii="Times New Roman" w:hAnsi="Times New Roman"/>
          <w:sz w:val="28"/>
          <w:szCs w:val="28"/>
        </w:rPr>
        <w:t xml:space="preserve"> библиотеках</w:t>
      </w:r>
      <w:r w:rsidR="00FC2237" w:rsidRPr="0015272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C2237" w:rsidRPr="0015272A">
        <w:rPr>
          <w:rFonts w:ascii="Times New Roman" w:hAnsi="Times New Roman"/>
          <w:sz w:val="28"/>
          <w:szCs w:val="28"/>
        </w:rPr>
        <w:t>Краснооктябрьской</w:t>
      </w:r>
      <w:proofErr w:type="spellEnd"/>
      <w:r w:rsidR="00FC2237" w:rsidRPr="0015272A">
        <w:rPr>
          <w:rFonts w:ascii="Times New Roman" w:hAnsi="Times New Roman"/>
          <w:sz w:val="28"/>
          <w:szCs w:val="28"/>
        </w:rPr>
        <w:t xml:space="preserve">, Аргаяшской и в </w:t>
      </w:r>
      <w:proofErr w:type="spellStart"/>
      <w:r w:rsidR="00C76CF5" w:rsidRPr="0015272A">
        <w:rPr>
          <w:rFonts w:ascii="Times New Roman" w:hAnsi="Times New Roman"/>
          <w:sz w:val="28"/>
          <w:szCs w:val="28"/>
        </w:rPr>
        <w:t>Кулуевской</w:t>
      </w:r>
      <w:proofErr w:type="spellEnd"/>
      <w:r w:rsidR="00C76CF5" w:rsidRPr="0015272A">
        <w:rPr>
          <w:rFonts w:ascii="Times New Roman" w:hAnsi="Times New Roman"/>
          <w:sz w:val="28"/>
          <w:szCs w:val="28"/>
        </w:rPr>
        <w:t xml:space="preserve"> работают</w:t>
      </w:r>
      <w:r w:rsidR="000B5FC3" w:rsidRPr="0015272A">
        <w:rPr>
          <w:rFonts w:ascii="Times New Roman" w:hAnsi="Times New Roman"/>
          <w:sz w:val="28"/>
          <w:szCs w:val="28"/>
        </w:rPr>
        <w:t xml:space="preserve"> 2 и более библи</w:t>
      </w:r>
      <w:r w:rsidRPr="0015272A">
        <w:rPr>
          <w:rFonts w:ascii="Times New Roman" w:hAnsi="Times New Roman"/>
          <w:sz w:val="28"/>
          <w:szCs w:val="28"/>
        </w:rPr>
        <w:t>отекарей. 10</w:t>
      </w:r>
      <w:r w:rsidR="000B5FC3" w:rsidRPr="0015272A">
        <w:rPr>
          <w:rFonts w:ascii="Times New Roman" w:hAnsi="Times New Roman"/>
          <w:sz w:val="28"/>
          <w:szCs w:val="28"/>
        </w:rPr>
        <w:t xml:space="preserve"> библиотекарей работают на 0,5 ставки. </w:t>
      </w:r>
      <w:r w:rsidR="002D4B48" w:rsidRPr="0015272A">
        <w:rPr>
          <w:rFonts w:ascii="Times New Roman" w:hAnsi="Times New Roman"/>
          <w:sz w:val="28"/>
          <w:szCs w:val="28"/>
        </w:rPr>
        <w:t>Поэтому проблем</w:t>
      </w:r>
      <w:r w:rsidR="00C97BC1" w:rsidRPr="0015272A">
        <w:rPr>
          <w:rFonts w:ascii="Times New Roman" w:hAnsi="Times New Roman"/>
          <w:sz w:val="28"/>
          <w:szCs w:val="28"/>
        </w:rPr>
        <w:t>а кадров стоит особо остро.</w:t>
      </w:r>
    </w:p>
    <w:p w:rsidR="00963E68" w:rsidRPr="0015272A" w:rsidRDefault="00963E68" w:rsidP="00963E68">
      <w:pPr>
        <w:pStyle w:val="11"/>
        <w:jc w:val="both"/>
      </w:pPr>
      <w:r w:rsidRPr="0015272A">
        <w:rPr>
          <w:rFonts w:ascii="Times New Roman" w:hAnsi="Times New Roman"/>
          <w:sz w:val="28"/>
          <w:szCs w:val="28"/>
        </w:rPr>
        <w:t>Сложность и многозначность приоритетов развития библиотечного дела в Аргаяшском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 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культурным благам и творческой деятельности различных категорий населения района.</w:t>
      </w:r>
      <w:r w:rsidRPr="0015272A">
        <w:rPr>
          <w:rFonts w:eastAsia="Arial Unicode MS" w:hint="eastAsia"/>
        </w:rPr>
        <w:t xml:space="preserve">　</w:t>
      </w:r>
    </w:p>
    <w:p w:rsidR="00963E68" w:rsidRPr="0015272A" w:rsidRDefault="00963E68" w:rsidP="00963E68">
      <w:pPr>
        <w:jc w:val="center"/>
        <w:rPr>
          <w:rFonts w:ascii="Times New Roman" w:hAnsi="Times New Roman"/>
          <w:sz w:val="28"/>
          <w:szCs w:val="28"/>
        </w:rPr>
      </w:pPr>
    </w:p>
    <w:p w:rsidR="00963E68" w:rsidRPr="0015272A" w:rsidRDefault="00963E68" w:rsidP="00963E68">
      <w:pPr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963E68" w:rsidRPr="0015272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0B5FC3" w:rsidRPr="0015272A" w:rsidRDefault="000B5FC3" w:rsidP="000B5FC3">
      <w:pPr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Задачи подпрограммы:</w:t>
      </w:r>
    </w:p>
    <w:p w:rsidR="00963E68" w:rsidRPr="0015272A" w:rsidRDefault="00963E68" w:rsidP="00FC2237">
      <w:pPr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4"/>
        </w:rPr>
        <w:t>- Обеспечение доступа населения районак информационно-библиотечнымресурсам.</w:t>
      </w:r>
    </w:p>
    <w:p w:rsidR="00963E68" w:rsidRPr="0015272A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15272A">
        <w:rPr>
          <w:rFonts w:ascii="Times New Roman" w:hAnsi="Times New Roman"/>
          <w:sz w:val="28"/>
          <w:szCs w:val="24"/>
        </w:rPr>
        <w:lastRenderedPageBreak/>
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</w:r>
    </w:p>
    <w:p w:rsidR="00963E68" w:rsidRPr="0015272A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15272A">
        <w:rPr>
          <w:rFonts w:ascii="Times New Roman" w:hAnsi="Times New Roman"/>
          <w:sz w:val="28"/>
          <w:szCs w:val="24"/>
        </w:rPr>
        <w:t>- Обеспечение актуализации и сохранности библиотечных фондов;</w:t>
      </w:r>
    </w:p>
    <w:p w:rsidR="00963E68" w:rsidRPr="0015272A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15272A">
        <w:rPr>
          <w:rFonts w:ascii="Times New Roman" w:hAnsi="Times New Roman"/>
          <w:sz w:val="28"/>
          <w:szCs w:val="24"/>
        </w:rPr>
        <w:t>-Ресурсное и техническое оснащение библиотек, улучшение их материально-технической базы;</w:t>
      </w:r>
    </w:p>
    <w:p w:rsidR="00963E68" w:rsidRPr="0015272A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15272A">
        <w:rPr>
          <w:rFonts w:ascii="Times New Roman" w:hAnsi="Times New Roman"/>
          <w:sz w:val="28"/>
          <w:szCs w:val="24"/>
        </w:rPr>
        <w:t>-Создание условий для повышения качества и доступности библиотечных услуг, интеллектуального развития населения района на основе формирования единого библиотечно-информационного икультурного пространства на территории района.</w:t>
      </w:r>
    </w:p>
    <w:p w:rsidR="00963E68" w:rsidRPr="0015272A" w:rsidRDefault="00963E68" w:rsidP="00963E68">
      <w:pPr>
        <w:rPr>
          <w:rFonts w:ascii="Times New Roman" w:hAnsi="Times New Roman"/>
          <w:sz w:val="32"/>
          <w:szCs w:val="28"/>
        </w:rPr>
      </w:pPr>
      <w:r w:rsidRPr="0015272A">
        <w:rPr>
          <w:rFonts w:ascii="Times New Roman" w:hAnsi="Times New Roman"/>
          <w:sz w:val="28"/>
          <w:szCs w:val="24"/>
        </w:rPr>
        <w:t>-Обеспечение безопасности работы муниципальных библиотек;</w:t>
      </w:r>
    </w:p>
    <w:p w:rsidR="00963E68" w:rsidRPr="0015272A" w:rsidRDefault="00963E68" w:rsidP="00963E68">
      <w:pPr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963E68" w:rsidRPr="0015272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eastAsia="Arial Unicode MS" w:hint="eastAsia"/>
          <w:sz w:val="28"/>
          <w:szCs w:val="28"/>
        </w:rPr>
        <w:t xml:space="preserve">　</w:t>
      </w:r>
      <w:r w:rsidRPr="0015272A">
        <w:rPr>
          <w:rFonts w:ascii="Times New Roman" w:hAnsi="Times New Roman"/>
          <w:sz w:val="28"/>
          <w:szCs w:val="28"/>
        </w:rPr>
        <w:t>Реализация по</w:t>
      </w:r>
      <w:r w:rsidR="00FC2237" w:rsidRPr="0015272A">
        <w:rPr>
          <w:rFonts w:ascii="Times New Roman" w:hAnsi="Times New Roman"/>
          <w:sz w:val="28"/>
          <w:szCs w:val="28"/>
        </w:rPr>
        <w:t>дпрограммы осуществляется в 2024-2026</w:t>
      </w:r>
      <w:r w:rsidRPr="0015272A">
        <w:rPr>
          <w:rFonts w:ascii="Times New Roman" w:hAnsi="Times New Roman"/>
          <w:sz w:val="28"/>
          <w:szCs w:val="28"/>
        </w:rPr>
        <w:t xml:space="preserve"> годах. </w:t>
      </w:r>
    </w:p>
    <w:p w:rsidR="00963E68" w:rsidRPr="0015272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Подпрограмма реализуется в три этапа:</w:t>
      </w:r>
    </w:p>
    <w:p w:rsidR="00963E68" w:rsidRPr="0015272A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  <w:lang w:val="en-US"/>
        </w:rPr>
        <w:t>I</w:t>
      </w:r>
      <w:r w:rsidR="00FC2237" w:rsidRPr="0015272A">
        <w:rPr>
          <w:rFonts w:ascii="Times New Roman" w:hAnsi="Times New Roman"/>
          <w:sz w:val="28"/>
          <w:szCs w:val="28"/>
        </w:rPr>
        <w:t xml:space="preserve"> этап - 2024</w:t>
      </w:r>
      <w:r w:rsidRPr="0015272A">
        <w:rPr>
          <w:rFonts w:ascii="Times New Roman" w:hAnsi="Times New Roman"/>
          <w:sz w:val="28"/>
          <w:szCs w:val="28"/>
        </w:rPr>
        <w:t>г.</w:t>
      </w:r>
    </w:p>
    <w:p w:rsidR="00963E68" w:rsidRPr="0015272A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  <w:lang w:val="en-US"/>
        </w:rPr>
        <w:t>II</w:t>
      </w:r>
      <w:r w:rsidR="00FC2237" w:rsidRPr="0015272A">
        <w:rPr>
          <w:rFonts w:ascii="Times New Roman" w:hAnsi="Times New Roman"/>
          <w:sz w:val="28"/>
          <w:szCs w:val="28"/>
        </w:rPr>
        <w:t xml:space="preserve"> этап - 2025</w:t>
      </w:r>
      <w:r w:rsidRPr="0015272A">
        <w:rPr>
          <w:rFonts w:ascii="Times New Roman" w:hAnsi="Times New Roman"/>
          <w:sz w:val="28"/>
          <w:szCs w:val="28"/>
        </w:rPr>
        <w:t>г.</w:t>
      </w:r>
    </w:p>
    <w:p w:rsidR="00FF3879" w:rsidRPr="0015272A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  <w:lang w:val="en-US"/>
        </w:rPr>
        <w:t>III</w:t>
      </w:r>
      <w:r w:rsidR="00FC2237" w:rsidRPr="0015272A">
        <w:rPr>
          <w:rFonts w:ascii="Times New Roman" w:hAnsi="Times New Roman"/>
          <w:sz w:val="28"/>
          <w:szCs w:val="28"/>
        </w:rPr>
        <w:t xml:space="preserve"> этап – 2026 </w:t>
      </w:r>
      <w:r w:rsidRPr="0015272A">
        <w:rPr>
          <w:rFonts w:ascii="Times New Roman" w:hAnsi="Times New Roman"/>
          <w:sz w:val="28"/>
          <w:szCs w:val="28"/>
        </w:rPr>
        <w:t>г.</w:t>
      </w:r>
    </w:p>
    <w:p w:rsidR="00963E68" w:rsidRPr="0015272A" w:rsidRDefault="00963E68" w:rsidP="00963E68">
      <w:pPr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Раздел 4. Ресурсное обеспечение подпрограммы.</w:t>
      </w:r>
    </w:p>
    <w:p w:rsidR="00963E68" w:rsidRPr="0015272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за счет средств местного бюджета Аргаяшского муниципального района. </w:t>
      </w:r>
    </w:p>
    <w:p w:rsidR="00B946AC" w:rsidRPr="0015272A" w:rsidRDefault="00963E68" w:rsidP="00B946AC">
      <w:pPr>
        <w:pStyle w:val="11"/>
        <w:rPr>
          <w:rFonts w:ascii="Times New Roman" w:hAnsi="Times New Roman"/>
          <w:sz w:val="24"/>
          <w:szCs w:val="24"/>
        </w:rPr>
      </w:pPr>
      <w:r w:rsidRPr="0015272A">
        <w:rPr>
          <w:rFonts w:ascii="Times New Roman" w:hAnsi="Times New Roman"/>
          <w:sz w:val="28"/>
          <w:szCs w:val="28"/>
        </w:rPr>
        <w:t>Общий объем средств на реализацию подпрограммы составляет –</w:t>
      </w:r>
      <w:r w:rsidR="00B946AC">
        <w:rPr>
          <w:rFonts w:ascii="Times New Roman" w:hAnsi="Times New Roman"/>
          <w:sz w:val="24"/>
          <w:szCs w:val="24"/>
        </w:rPr>
        <w:t>98278.8тыс. р</w:t>
      </w:r>
      <w:r w:rsidR="00B946AC" w:rsidRPr="0015272A">
        <w:rPr>
          <w:rFonts w:ascii="Times New Roman" w:hAnsi="Times New Roman"/>
          <w:sz w:val="24"/>
          <w:szCs w:val="24"/>
        </w:rPr>
        <w:t>ублей, в том числе:</w:t>
      </w:r>
    </w:p>
    <w:p w:rsidR="00B946AC" w:rsidRPr="0015272A" w:rsidRDefault="00B946AC" w:rsidP="00B946AC">
      <w:pPr>
        <w:pStyle w:val="11"/>
        <w:rPr>
          <w:rFonts w:ascii="Times New Roman" w:hAnsi="Times New Roman"/>
          <w:sz w:val="24"/>
          <w:szCs w:val="24"/>
        </w:rPr>
      </w:pPr>
      <w:r w:rsidRPr="0015272A">
        <w:rPr>
          <w:rFonts w:ascii="Times New Roman" w:hAnsi="Times New Roman"/>
          <w:sz w:val="24"/>
          <w:szCs w:val="24"/>
        </w:rPr>
        <w:t>2024 год –</w:t>
      </w:r>
      <w:r>
        <w:rPr>
          <w:rFonts w:ascii="Times New Roman" w:hAnsi="Times New Roman"/>
          <w:sz w:val="24"/>
          <w:szCs w:val="24"/>
        </w:rPr>
        <w:t>35492,6</w:t>
      </w:r>
      <w:r w:rsidRPr="0015272A">
        <w:rPr>
          <w:rFonts w:ascii="Times New Roman" w:hAnsi="Times New Roman"/>
          <w:sz w:val="24"/>
          <w:szCs w:val="24"/>
        </w:rPr>
        <w:t>тыс. рублей</w:t>
      </w:r>
    </w:p>
    <w:p w:rsidR="00B946AC" w:rsidRPr="0015272A" w:rsidRDefault="00B946AC" w:rsidP="00B946AC">
      <w:pPr>
        <w:pStyle w:val="11"/>
        <w:rPr>
          <w:rFonts w:ascii="Times New Roman" w:hAnsi="Times New Roman"/>
          <w:sz w:val="24"/>
          <w:szCs w:val="24"/>
        </w:rPr>
      </w:pPr>
      <w:r w:rsidRPr="0015272A">
        <w:rPr>
          <w:rFonts w:ascii="Times New Roman" w:hAnsi="Times New Roman"/>
          <w:sz w:val="24"/>
          <w:szCs w:val="24"/>
        </w:rPr>
        <w:t>2025 год –31335,4тыс. рублей</w:t>
      </w:r>
    </w:p>
    <w:p w:rsidR="00B946AC" w:rsidRPr="0015272A" w:rsidRDefault="00B946AC" w:rsidP="00B946AC">
      <w:pPr>
        <w:pStyle w:val="11"/>
        <w:rPr>
          <w:rFonts w:ascii="Times New Roman" w:hAnsi="Times New Roman"/>
          <w:sz w:val="24"/>
          <w:szCs w:val="24"/>
        </w:rPr>
      </w:pPr>
      <w:r w:rsidRPr="0015272A">
        <w:rPr>
          <w:rFonts w:ascii="Times New Roman" w:hAnsi="Times New Roman"/>
          <w:sz w:val="24"/>
          <w:szCs w:val="24"/>
        </w:rPr>
        <w:t>2026 год–31450,8тыс. рублей</w:t>
      </w:r>
    </w:p>
    <w:p w:rsidR="00FF3879" w:rsidRPr="0015272A" w:rsidRDefault="00FF3879" w:rsidP="00B946AC">
      <w:pPr>
        <w:pStyle w:val="11"/>
        <w:rPr>
          <w:rFonts w:ascii="Times New Roman" w:hAnsi="Times New Roman"/>
          <w:sz w:val="28"/>
          <w:szCs w:val="24"/>
        </w:rPr>
      </w:pPr>
    </w:p>
    <w:p w:rsidR="00963E68" w:rsidRPr="0015272A" w:rsidRDefault="00963E68" w:rsidP="00963E68">
      <w:pPr>
        <w:jc w:val="center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eastAsia="Arial Unicode MS" w:hAnsi="Times New Roman"/>
          <w:sz w:val="28"/>
          <w:szCs w:val="28"/>
        </w:rPr>
        <w:t xml:space="preserve">Раздел </w:t>
      </w:r>
      <w:r w:rsidR="00B946AC" w:rsidRPr="0015272A">
        <w:rPr>
          <w:rFonts w:ascii="Times New Roman" w:eastAsia="Arial Unicode MS" w:hAnsi="Times New Roman"/>
          <w:sz w:val="28"/>
          <w:szCs w:val="28"/>
        </w:rPr>
        <w:t>5.</w:t>
      </w:r>
      <w:r w:rsidR="00B946AC" w:rsidRPr="0015272A">
        <w:rPr>
          <w:rFonts w:ascii="Times New Roman" w:hAnsi="Times New Roman"/>
          <w:sz w:val="28"/>
          <w:szCs w:val="28"/>
        </w:rPr>
        <w:t xml:space="preserve"> Обобщенная</w:t>
      </w:r>
      <w:r w:rsidRPr="0015272A">
        <w:rPr>
          <w:rFonts w:ascii="Times New Roman" w:hAnsi="Times New Roman"/>
          <w:sz w:val="28"/>
          <w:szCs w:val="28"/>
        </w:rPr>
        <w:t xml:space="preserve"> характеристика основных мероприятий подпрограммы.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Мероприятия 1.  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 пользователей библиотеки.</w:t>
      </w:r>
    </w:p>
    <w:p w:rsidR="00963E68" w:rsidRPr="0015272A" w:rsidRDefault="00963E68" w:rsidP="00963E68">
      <w:pPr>
        <w:pStyle w:val="ConsPlusNonformat"/>
        <w:widowControl/>
        <w:rPr>
          <w:rFonts w:ascii="Times New Roman" w:hAnsi="Times New Roman"/>
          <w:sz w:val="24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Мероприятие 2</w:t>
      </w:r>
      <w:r w:rsidRPr="0015272A">
        <w:rPr>
          <w:rFonts w:ascii="Times New Roman" w:hAnsi="Times New Roman"/>
          <w:sz w:val="24"/>
          <w:szCs w:val="28"/>
        </w:rPr>
        <w:t>.</w:t>
      </w:r>
    </w:p>
    <w:p w:rsidR="00963E68" w:rsidRPr="0015272A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32"/>
        </w:rPr>
      </w:pPr>
      <w:r w:rsidRPr="0015272A">
        <w:rPr>
          <w:rFonts w:ascii="Times New Roman" w:hAnsi="Times New Roman" w:cs="Times New Roman"/>
          <w:sz w:val="28"/>
          <w:szCs w:val="32"/>
        </w:rPr>
        <w:t>Библиографическая обработка документов и создание каталогов.</w:t>
      </w:r>
    </w:p>
    <w:p w:rsidR="00963E68" w:rsidRPr="0015272A" w:rsidRDefault="00963E68" w:rsidP="00963E6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Мероприятие 3. </w:t>
      </w:r>
    </w:p>
    <w:p w:rsidR="00963E68" w:rsidRPr="0015272A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32"/>
        </w:rPr>
      </w:pPr>
      <w:r w:rsidRPr="0015272A">
        <w:rPr>
          <w:rFonts w:ascii="Times New Roman" w:hAnsi="Times New Roman" w:cs="Times New Roman"/>
          <w:sz w:val="28"/>
          <w:szCs w:val="32"/>
        </w:rPr>
        <w:t xml:space="preserve">Формирование, учет, </w:t>
      </w:r>
      <w:r w:rsidR="00B946AC" w:rsidRPr="0015272A">
        <w:rPr>
          <w:rFonts w:ascii="Times New Roman" w:hAnsi="Times New Roman" w:cs="Times New Roman"/>
          <w:sz w:val="28"/>
          <w:szCs w:val="32"/>
        </w:rPr>
        <w:t>изучение, обеспечение</w:t>
      </w:r>
      <w:r w:rsidRPr="0015272A">
        <w:rPr>
          <w:rFonts w:ascii="Times New Roman" w:hAnsi="Times New Roman" w:cs="Times New Roman"/>
          <w:sz w:val="28"/>
          <w:szCs w:val="32"/>
        </w:rPr>
        <w:t xml:space="preserve"> физического сохранения и безопасности фондов библиотек, включая оцифровку фондов.</w:t>
      </w:r>
    </w:p>
    <w:p w:rsidR="00D52FA6" w:rsidRPr="0015272A" w:rsidRDefault="00D52FA6" w:rsidP="00D52FA6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Мероприятие 4. </w:t>
      </w:r>
    </w:p>
    <w:p w:rsidR="00D52FA6" w:rsidRPr="0015272A" w:rsidRDefault="00D52FA6" w:rsidP="00D52FA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272A">
        <w:rPr>
          <w:rFonts w:ascii="Times New Roman" w:hAnsi="Times New Roman" w:cs="Times New Roman"/>
          <w:sz w:val="28"/>
          <w:szCs w:val="28"/>
        </w:rPr>
        <w:t>Модернизация библиотек в части комплектования книжных фондов библиотек муниципальных образований и государственных общедоступных библиотек.</w:t>
      </w:r>
    </w:p>
    <w:p w:rsidR="00963E68" w:rsidRPr="0015272A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63E68" w:rsidRPr="0015272A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272A">
        <w:rPr>
          <w:rFonts w:ascii="Times New Roman" w:hAnsi="Times New Roman" w:cs="Times New Roman"/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963E68" w:rsidRPr="0015272A" w:rsidRDefault="00963E68" w:rsidP="00963E6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1. Ответственным исполнителем подпрограммы является Администрация Аргаяшского муниципального района.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Соисполнителем подпрограммы является Управление культуры, туризма и молодежной политики Аргаяшского муниципального района.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Участниками подпрограммы являются Муниципальное бюджетное учреждение «Централизованная библиотечная система»  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3. Управление культуры, туризма и молодежной политики: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2) представляет по </w:t>
      </w:r>
      <w:r w:rsidR="00B946AC" w:rsidRPr="0015272A">
        <w:rPr>
          <w:rFonts w:ascii="Times New Roman" w:hAnsi="Times New Roman"/>
          <w:sz w:val="28"/>
          <w:szCs w:val="28"/>
        </w:rPr>
        <w:t>запросу сведения</w:t>
      </w:r>
      <w:r w:rsidRPr="0015272A">
        <w:rPr>
          <w:rFonts w:ascii="Times New Roman" w:hAnsi="Times New Roman"/>
          <w:sz w:val="28"/>
          <w:szCs w:val="28"/>
        </w:rPr>
        <w:t>, необходимые для проведения мониторинга реализации подпрограммы;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3) проводит оценку эффективности мероприятий, осуществляемых соисполнителем;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4) запрашивает у соисполнителей информацию, необходимую для подготовки годового отчета;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5) подготавливает годовой отчет и представляет его в Комитет экономики Аргаяшского муниципального района;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6)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 xml:space="preserve">         Реализация подпрограммы осуществляется путем предоставления субсидий. Управление культуры, туризма и молодежной политики  организует размещение на своем официальном сайте в сети Интернет годового отчета.</w:t>
      </w:r>
    </w:p>
    <w:p w:rsidR="00963E68" w:rsidRPr="0015272A" w:rsidRDefault="00963E68" w:rsidP="00963E6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3E68" w:rsidRPr="0015272A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272A">
        <w:rPr>
          <w:rFonts w:ascii="Times New Roman" w:hAnsi="Times New Roman" w:cs="Times New Roman"/>
          <w:sz w:val="28"/>
          <w:szCs w:val="28"/>
        </w:rPr>
        <w:t>Раздел 7. Ожидаемые результаты реализации подпрограммы.</w:t>
      </w:r>
    </w:p>
    <w:p w:rsidR="00963E68" w:rsidRPr="0015272A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72A">
        <w:rPr>
          <w:rFonts w:ascii="Times New Roman" w:hAnsi="Times New Roman"/>
          <w:sz w:val="28"/>
          <w:szCs w:val="28"/>
          <w:shd w:val="clear" w:color="auto" w:fill="FFFFFF"/>
        </w:rPr>
        <w:t>Осуществление программных мероприятий предполагает обеспечение системного воздействия на повышение качества библиотечных услуг, предоставляемых населению, том числе:</w:t>
      </w:r>
      <w:r w:rsidRPr="0015272A">
        <w:rPr>
          <w:rFonts w:ascii="Times New Roman" w:hAnsi="Times New Roman"/>
          <w:sz w:val="28"/>
          <w:szCs w:val="28"/>
        </w:rPr>
        <w:br/>
      </w:r>
      <w:r w:rsidRPr="0015272A">
        <w:rPr>
          <w:rFonts w:ascii="Times New Roman" w:hAnsi="Times New Roman"/>
          <w:sz w:val="28"/>
          <w:szCs w:val="28"/>
          <w:shd w:val="clear" w:color="auto" w:fill="FFFFFF"/>
        </w:rPr>
        <w:t>-улучшение качества информационно-библиотечных услуг, предоставляемых населению Аргаяшского муниципального района;</w:t>
      </w:r>
      <w:r w:rsidRPr="0015272A">
        <w:rPr>
          <w:rFonts w:ascii="Times New Roman" w:hAnsi="Times New Roman"/>
          <w:sz w:val="28"/>
          <w:szCs w:val="28"/>
        </w:rPr>
        <w:br/>
      </w:r>
      <w:r w:rsidRPr="0015272A">
        <w:rPr>
          <w:rFonts w:ascii="Times New Roman" w:hAnsi="Times New Roman"/>
          <w:sz w:val="28"/>
          <w:szCs w:val="28"/>
          <w:shd w:val="clear" w:color="auto" w:fill="FFFFFF"/>
        </w:rPr>
        <w:t>-повышение профессионального уровня библиотечных специалистов с учетом современных требований;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72A">
        <w:rPr>
          <w:rFonts w:ascii="Times New Roman" w:hAnsi="Times New Roman"/>
          <w:sz w:val="28"/>
          <w:szCs w:val="28"/>
        </w:rPr>
        <w:lastRenderedPageBreak/>
        <w:t>-увеличение общего числа пользователей, в том числе новых пользователей и пользователей особых категорий;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 увеличение числа посещений;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-увеличение количества книговыдач;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-преодоление негативных асоциальных явлений среди несовершеннолетних подростков;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 пополнение фонда информационных ресурсов   Аргаяшской ЦБС;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-качественное улучшение библиотечно-библиографического обслуживания населения района;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-значительное усовершенствование и расширение комплекса информационных услуг для населения района;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-модернизация (автоматизация процессов, компьютеризация) библиотек района;</w:t>
      </w:r>
    </w:p>
    <w:p w:rsidR="00963E68" w:rsidRPr="0015272A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- расширение выставочной деятельности.</w:t>
      </w:r>
    </w:p>
    <w:p w:rsidR="00963E68" w:rsidRPr="0015272A" w:rsidRDefault="00963E68" w:rsidP="00963E68">
      <w:pPr>
        <w:jc w:val="both"/>
        <w:rPr>
          <w:rFonts w:ascii="Times New Roman" w:hAnsi="Times New Roman"/>
          <w:sz w:val="28"/>
          <w:szCs w:val="28"/>
        </w:rPr>
      </w:pPr>
    </w:p>
    <w:p w:rsidR="00963E68" w:rsidRPr="0015272A" w:rsidRDefault="00963E68" w:rsidP="00963E68">
      <w:pPr>
        <w:ind w:firstLine="567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 w:val="28"/>
          <w:szCs w:val="28"/>
        </w:rPr>
        <w:t>Раздел 8. Методика оценки эффективности подпрограммы.</w:t>
      </w:r>
    </w:p>
    <w:p w:rsidR="00963E68" w:rsidRPr="0015272A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5272A">
        <w:rPr>
          <w:rFonts w:ascii="Times New Roman" w:hAnsi="Times New Roman" w:cs="Times New Roman"/>
          <w:sz w:val="28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963E68" w:rsidRPr="0015272A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72A">
        <w:rPr>
          <w:rFonts w:ascii="Times New Roman" w:hAnsi="Times New Roman" w:cs="Times New Roman"/>
          <w:sz w:val="28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</w:p>
    <w:p w:rsidR="00963E68" w:rsidRPr="0015272A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Pr="0015272A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Pr="0015272A" w:rsidRDefault="00963E68" w:rsidP="00963E68">
      <w:pPr>
        <w:pStyle w:val="ConsPlusNormal"/>
        <w:ind w:firstLine="708"/>
        <w:jc w:val="both"/>
      </w:pPr>
    </w:p>
    <w:p w:rsidR="00963E68" w:rsidRPr="0015272A" w:rsidRDefault="00963E68" w:rsidP="00963E68">
      <w:pPr>
        <w:pStyle w:val="ConsPlusNormal"/>
        <w:ind w:firstLine="708"/>
        <w:jc w:val="both"/>
      </w:pPr>
    </w:p>
    <w:p w:rsidR="00963E68" w:rsidRPr="0015272A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531567" w:rsidRDefault="00531567" w:rsidP="00963E68">
      <w:pPr>
        <w:pStyle w:val="3"/>
        <w:jc w:val="right"/>
        <w:rPr>
          <w:color w:val="auto"/>
          <w:sz w:val="28"/>
          <w:szCs w:val="28"/>
        </w:rPr>
      </w:pPr>
    </w:p>
    <w:p w:rsidR="00531567" w:rsidRPr="0015272A" w:rsidRDefault="00531567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15272A" w:rsidRDefault="00963E68" w:rsidP="00360398">
      <w:pPr>
        <w:pStyle w:val="3"/>
        <w:jc w:val="right"/>
        <w:rPr>
          <w:color w:val="auto"/>
          <w:sz w:val="28"/>
          <w:szCs w:val="28"/>
        </w:rPr>
      </w:pPr>
      <w:r w:rsidRPr="0015272A">
        <w:rPr>
          <w:color w:val="auto"/>
          <w:sz w:val="22"/>
          <w:szCs w:val="28"/>
        </w:rPr>
        <w:t>Приложение 1</w:t>
      </w:r>
    </w:p>
    <w:p w:rsidR="00963E68" w:rsidRPr="0015272A" w:rsidRDefault="00963E68" w:rsidP="00963E68">
      <w:pPr>
        <w:pStyle w:val="3"/>
        <w:jc w:val="center"/>
        <w:rPr>
          <w:color w:val="auto"/>
          <w:sz w:val="28"/>
          <w:szCs w:val="28"/>
        </w:rPr>
      </w:pPr>
      <w:r w:rsidRPr="0015272A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p w:rsidR="00963E68" w:rsidRPr="0015272A" w:rsidRDefault="00963E68" w:rsidP="00963E68">
      <w:pPr>
        <w:pStyle w:val="3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64"/>
        <w:gridCol w:w="1312"/>
        <w:gridCol w:w="1312"/>
        <w:gridCol w:w="1315"/>
        <w:gridCol w:w="1314"/>
        <w:gridCol w:w="1314"/>
      </w:tblGrid>
      <w:tr w:rsidR="000B2F87" w:rsidRPr="0015272A" w:rsidTr="00A35019">
        <w:trPr>
          <w:trHeight w:val="768"/>
        </w:trPr>
        <w:tc>
          <w:tcPr>
            <w:tcW w:w="540" w:type="dxa"/>
            <w:vMerge w:val="restart"/>
          </w:tcPr>
          <w:p w:rsidR="00963E68" w:rsidRPr="0015272A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64" w:type="dxa"/>
            <w:vMerge w:val="restart"/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963E68" w:rsidRPr="0015272A" w:rsidRDefault="00963E68" w:rsidP="008D133F">
            <w:pPr>
              <w:pStyle w:val="formattext"/>
              <w:jc w:val="center"/>
            </w:pPr>
            <w:r w:rsidRPr="0015272A">
              <w:t>Единица измерения</w:t>
            </w:r>
          </w:p>
        </w:tc>
        <w:tc>
          <w:tcPr>
            <w:tcW w:w="5255" w:type="dxa"/>
            <w:gridSpan w:val="4"/>
            <w:tcBorders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0B2F87" w:rsidRPr="0015272A" w:rsidTr="00A35019">
        <w:trPr>
          <w:trHeight w:val="413"/>
        </w:trPr>
        <w:tc>
          <w:tcPr>
            <w:tcW w:w="540" w:type="dxa"/>
            <w:vMerge/>
          </w:tcPr>
          <w:p w:rsidR="00963E68" w:rsidRPr="0015272A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963E68" w:rsidRPr="0015272A" w:rsidRDefault="00963E68" w:rsidP="008D133F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15272A" w:rsidRDefault="00FC2237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15272A" w:rsidRDefault="00FC2237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15272A" w:rsidRDefault="00FC2237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15272A" w:rsidRDefault="00FC2237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2026</w:t>
            </w:r>
          </w:p>
        </w:tc>
      </w:tr>
      <w:tr w:rsidR="000B2F87" w:rsidRPr="0015272A" w:rsidTr="008D133F">
        <w:trPr>
          <w:trHeight w:val="270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15272A">
              <w:rPr>
                <w:color w:val="auto"/>
                <w:sz w:val="24"/>
                <w:szCs w:val="24"/>
              </w:rPr>
              <w:t>«Библиотечное, библиографическое и информационное обслуживание пользователей библиотеки»</w:t>
            </w:r>
          </w:p>
        </w:tc>
      </w:tr>
      <w:tr w:rsidR="000B2F87" w:rsidRPr="0015272A" w:rsidTr="00A35019">
        <w:trPr>
          <w:trHeight w:val="1261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63E68" w:rsidRPr="0015272A" w:rsidRDefault="00963E68" w:rsidP="008D133F">
            <w:pPr>
              <w:ind w:right="-6"/>
              <w:rPr>
                <w:rFonts w:ascii="Times New Roman" w:hAnsi="Times New Roman"/>
                <w:sz w:val="18"/>
                <w:shd w:val="clear" w:color="auto" w:fill="FFFFFF"/>
              </w:rPr>
            </w:pPr>
            <w:r w:rsidRPr="0015272A">
              <w:rPr>
                <w:rFonts w:ascii="Times New Roman" w:hAnsi="Times New Roman"/>
                <w:sz w:val="1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15272A" w:rsidRDefault="00963E68" w:rsidP="008D133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5272A">
              <w:rPr>
                <w:rFonts w:ascii="Times New Roman" w:hAnsi="Times New Roman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15272A" w:rsidRDefault="00BF08D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963E68" w:rsidRPr="0015272A" w:rsidRDefault="004F3D6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15272A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15272A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15272A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15272A">
              <w:rPr>
                <w:color w:val="auto"/>
                <w:sz w:val="20"/>
                <w:szCs w:val="24"/>
              </w:rPr>
              <w:t>0.9</w:t>
            </w:r>
          </w:p>
        </w:tc>
      </w:tr>
      <w:tr w:rsidR="000B2F87" w:rsidRPr="0015272A" w:rsidTr="008D133F">
        <w:trPr>
          <w:trHeight w:val="462"/>
        </w:trPr>
        <w:tc>
          <w:tcPr>
            <w:tcW w:w="540" w:type="dxa"/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2464" w:type="dxa"/>
          </w:tcPr>
          <w:p w:rsidR="00963E68" w:rsidRPr="0015272A" w:rsidRDefault="00963E68" w:rsidP="008D133F">
            <w:pPr>
              <w:rPr>
                <w:sz w:val="20"/>
                <w:szCs w:val="24"/>
                <w:highlight w:val="yellow"/>
              </w:rPr>
            </w:pPr>
            <w:r w:rsidRPr="0015272A">
              <w:rPr>
                <w:rFonts w:ascii="Times New Roman" w:hAnsi="Times New Roman"/>
                <w:bCs/>
                <w:sz w:val="20"/>
                <w:szCs w:val="24"/>
              </w:rPr>
              <w:t>Количество посещений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15272A" w:rsidRDefault="00C96231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177676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15272A" w:rsidRDefault="00FC2237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15272A">
              <w:rPr>
                <w:rFonts w:ascii="Times New Roman" w:hAnsi="Times New Roman"/>
                <w:sz w:val="18"/>
              </w:rPr>
              <w:t>173943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15272A" w:rsidRDefault="00543971" w:rsidP="008D133F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5272A">
              <w:rPr>
                <w:rFonts w:ascii="Times New Roman" w:hAnsi="Times New Roman"/>
                <w:sz w:val="18"/>
              </w:rPr>
              <w:t>175508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15272A" w:rsidRDefault="00543971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15272A">
              <w:rPr>
                <w:rFonts w:ascii="Times New Roman" w:hAnsi="Times New Roman"/>
                <w:sz w:val="18"/>
              </w:rPr>
              <w:t>177087</w:t>
            </w:r>
          </w:p>
        </w:tc>
      </w:tr>
      <w:tr w:rsidR="000B2F87" w:rsidRPr="0015272A" w:rsidTr="008D133F">
        <w:trPr>
          <w:trHeight w:val="450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«Формирование, учет, изучение, обеспечение физического сохранения и безопасности фондов библиотеки, включая оцифровку фондов»</w:t>
            </w:r>
          </w:p>
        </w:tc>
      </w:tr>
      <w:tr w:rsidR="000B2F87" w:rsidRPr="0015272A" w:rsidTr="008D133F">
        <w:trPr>
          <w:trHeight w:val="525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63E68" w:rsidRPr="0015272A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highlight w:val="yellow"/>
              </w:rPr>
            </w:pPr>
            <w:r w:rsidRPr="0015272A">
              <w:rPr>
                <w:bCs/>
                <w:color w:val="auto"/>
                <w:sz w:val="20"/>
                <w:szCs w:val="24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15272A" w:rsidRDefault="00CD070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963E68" w:rsidRPr="0015272A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  <w:lang w:val="en-US"/>
              </w:rPr>
              <w:t>0</w:t>
            </w:r>
            <w:r w:rsidRPr="0015272A">
              <w:rPr>
                <w:color w:val="auto"/>
                <w:sz w:val="20"/>
                <w:szCs w:val="24"/>
              </w:rPr>
              <w:t>,7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15272A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15272A"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15272A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15272A"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</w:tr>
      <w:tr w:rsidR="000B2F87" w:rsidRPr="0015272A" w:rsidTr="00A35019">
        <w:trPr>
          <w:trHeight w:val="614"/>
        </w:trPr>
        <w:tc>
          <w:tcPr>
            <w:tcW w:w="540" w:type="dxa"/>
            <w:tcBorders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63E68" w:rsidRPr="0015272A" w:rsidRDefault="00963E68" w:rsidP="008D133F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5272A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15272A" w:rsidRDefault="00CD070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2693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15272A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15272A"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15272A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15272A"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15272A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15272A">
              <w:rPr>
                <w:rFonts w:ascii="Times New Roman" w:hAnsi="Times New Roman"/>
                <w:sz w:val="18"/>
              </w:rPr>
              <w:t>2000</w:t>
            </w:r>
          </w:p>
        </w:tc>
      </w:tr>
      <w:tr w:rsidR="000B2F87" w:rsidRPr="0015272A" w:rsidTr="008D133F">
        <w:trPr>
          <w:trHeight w:val="341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  <w:shd w:val="clear" w:color="auto" w:fill="FFFFFF"/>
              </w:rPr>
              <w:t>«Библиографическая обработка документов и создание каталогов»</w:t>
            </w:r>
          </w:p>
        </w:tc>
      </w:tr>
      <w:tr w:rsidR="00BF08D6" w:rsidRPr="0015272A" w:rsidTr="00A35019">
        <w:trPr>
          <w:trHeight w:val="11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15272A" w:rsidRDefault="00BF08D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15272A" w:rsidRDefault="00BF08D6" w:rsidP="008D133F">
            <w:pPr>
              <w:pStyle w:val="3"/>
              <w:rPr>
                <w:bCs/>
                <w:color w:val="auto"/>
                <w:sz w:val="20"/>
                <w:szCs w:val="24"/>
                <w:shd w:val="clear" w:color="auto" w:fill="FFFFFF"/>
              </w:rPr>
            </w:pPr>
            <w:r w:rsidRPr="0015272A">
              <w:rPr>
                <w:bCs/>
                <w:color w:val="auto"/>
                <w:sz w:val="20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15272A" w:rsidRDefault="00BF08D6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проценты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</w:tr>
      <w:tr w:rsidR="000B2F87" w:rsidRPr="0015272A" w:rsidTr="00A35019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5272A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  <w:r w:rsidR="00A87EBB" w:rsidRPr="0015272A">
              <w:rPr>
                <w:rFonts w:ascii="Times New Roman" w:hAnsi="Times New Roman"/>
                <w:bCs/>
                <w:sz w:val="20"/>
                <w:szCs w:val="24"/>
              </w:rPr>
              <w:t xml:space="preserve"> в фонде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C96231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256222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B25B1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258738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258</w:t>
            </w:r>
            <w:r w:rsidR="00B25B13" w:rsidRPr="0015272A">
              <w:rPr>
                <w:color w:val="auto"/>
                <w:sz w:val="20"/>
                <w:szCs w:val="24"/>
              </w:rPr>
              <w:t>738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15272A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258</w:t>
            </w:r>
            <w:r w:rsidR="00B25B13" w:rsidRPr="0015272A">
              <w:rPr>
                <w:color w:val="auto"/>
                <w:sz w:val="20"/>
                <w:szCs w:val="24"/>
              </w:rPr>
              <w:t>738</w:t>
            </w:r>
          </w:p>
        </w:tc>
      </w:tr>
      <w:tr w:rsidR="000B2F87" w:rsidRPr="0015272A" w:rsidTr="00543971">
        <w:trPr>
          <w:trHeight w:val="702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019" w:rsidRPr="0015272A" w:rsidRDefault="00A35019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«Модернизация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</w:tr>
      <w:tr w:rsidR="00BF08D6" w:rsidRPr="0015272A" w:rsidTr="00A35019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15272A" w:rsidRDefault="00BF08D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F2F68" w:rsidRDefault="00BF08D6" w:rsidP="0069229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F2F68">
              <w:rPr>
                <w:rFonts w:ascii="Times New Roman" w:hAnsi="Times New Roman"/>
                <w:bCs/>
                <w:sz w:val="20"/>
                <w:szCs w:val="20"/>
              </w:rPr>
              <w:t>Проведены мероприятия по комплектованию книжных фондов библиотечных муниципальных образований и государственных общедоступных библиотек субъектов РФ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pStyle w:val="3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единица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BF08D6" w:rsidRPr="000B2F87" w:rsidRDefault="00BF08D6" w:rsidP="006922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963E68" w:rsidRPr="0015272A" w:rsidRDefault="00963E68" w:rsidP="00963E68">
      <w:pPr>
        <w:pStyle w:val="formattext"/>
        <w:rPr>
          <w:sz w:val="20"/>
        </w:rPr>
      </w:pPr>
    </w:p>
    <w:p w:rsidR="00963E68" w:rsidRPr="0015272A" w:rsidRDefault="00963E68" w:rsidP="00963E68">
      <w:pPr>
        <w:spacing w:after="0" w:line="240" w:lineRule="auto"/>
        <w:rPr>
          <w:rFonts w:ascii="Times New Roman" w:hAnsi="Times New Roman"/>
          <w:sz w:val="24"/>
          <w:szCs w:val="24"/>
        </w:rPr>
        <w:sectPr w:rsidR="00963E68" w:rsidRPr="0015272A" w:rsidSect="008D133F">
          <w:pgSz w:w="11906" w:h="16838"/>
          <w:pgMar w:top="851" w:right="686" w:bottom="567" w:left="1320" w:header="397" w:footer="708" w:gutter="0"/>
          <w:cols w:space="708"/>
          <w:docGrid w:linePitch="360"/>
        </w:sectPr>
      </w:pPr>
    </w:p>
    <w:p w:rsidR="00032C5A" w:rsidRPr="0015272A" w:rsidRDefault="00963E68" w:rsidP="00D52F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72A">
        <w:rPr>
          <w:rFonts w:ascii="Times New Roman" w:hAnsi="Times New Roman"/>
          <w:szCs w:val="28"/>
        </w:rPr>
        <w:lastRenderedPageBreak/>
        <w:t>Приложение 2</w:t>
      </w:r>
    </w:p>
    <w:p w:rsidR="00963E68" w:rsidRPr="0015272A" w:rsidRDefault="00963E68" w:rsidP="0096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272A"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p w:rsidR="00963E68" w:rsidRPr="0015272A" w:rsidRDefault="00963E68" w:rsidP="00963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4710"/>
        <w:gridCol w:w="4254"/>
        <w:gridCol w:w="1560"/>
        <w:gridCol w:w="1417"/>
        <w:gridCol w:w="1418"/>
      </w:tblGrid>
      <w:tr w:rsidR="000B2F87" w:rsidRPr="0015272A" w:rsidTr="00D52FA6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Статус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68" w:rsidRPr="0015272A" w:rsidRDefault="00963E68" w:rsidP="00032C5A">
            <w:pPr>
              <w:ind w:firstLine="34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475741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475741" w:rsidP="00032C5A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475741" w:rsidP="00032C5A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2026</w:t>
            </w:r>
          </w:p>
        </w:tc>
      </w:tr>
      <w:tr w:rsidR="000B2F87" w:rsidRPr="0015272A" w:rsidTr="00D52F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6</w:t>
            </w:r>
          </w:p>
        </w:tc>
      </w:tr>
      <w:tr w:rsidR="000B2F87" w:rsidRPr="0015272A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B946AC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35492.6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351C61" w:rsidP="00032C5A">
            <w:pPr>
              <w:jc w:val="center"/>
              <w:rPr>
                <w:rFonts w:ascii="Times New Roman" w:hAnsi="Times New Roman"/>
                <w:szCs w:val="24"/>
              </w:rPr>
            </w:pPr>
            <w:r w:rsidRPr="0015272A">
              <w:rPr>
                <w:rFonts w:ascii="Times New Roman" w:hAnsi="Times New Roman"/>
                <w:szCs w:val="24"/>
              </w:rPr>
              <w:t>31335,4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351C61" w:rsidP="00032C5A">
            <w:pPr>
              <w:jc w:val="center"/>
              <w:rPr>
                <w:rFonts w:ascii="Times New Roman" w:hAnsi="Times New Roman"/>
                <w:szCs w:val="24"/>
              </w:rPr>
            </w:pPr>
            <w:r w:rsidRPr="0015272A">
              <w:rPr>
                <w:rFonts w:ascii="Times New Roman" w:hAnsi="Times New Roman"/>
                <w:szCs w:val="24"/>
              </w:rPr>
              <w:t>31450,8</w:t>
            </w:r>
          </w:p>
        </w:tc>
      </w:tr>
      <w:tr w:rsidR="00F105BC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B946AC" w:rsidP="00F105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35299,2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jc w:val="center"/>
              <w:rPr>
                <w:rFonts w:ascii="Times New Roman" w:hAnsi="Times New Roman"/>
                <w:szCs w:val="24"/>
              </w:rPr>
            </w:pPr>
            <w:r w:rsidRPr="0015272A">
              <w:rPr>
                <w:rFonts w:ascii="Times New Roman" w:hAnsi="Times New Roman"/>
                <w:szCs w:val="24"/>
              </w:rPr>
              <w:t>31335,4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5BC" w:rsidRPr="0015272A" w:rsidRDefault="00F105BC" w:rsidP="00F105BC">
            <w:pPr>
              <w:jc w:val="center"/>
              <w:rPr>
                <w:rFonts w:ascii="Times New Roman" w:hAnsi="Times New Roman"/>
                <w:szCs w:val="24"/>
              </w:rPr>
            </w:pPr>
            <w:r w:rsidRPr="0015272A">
              <w:rPr>
                <w:rFonts w:ascii="Times New Roman" w:hAnsi="Times New Roman"/>
                <w:szCs w:val="24"/>
              </w:rPr>
              <w:t>31450,8</w:t>
            </w:r>
          </w:p>
        </w:tc>
      </w:tr>
      <w:tr w:rsidR="00F105BC" w:rsidRPr="0015272A" w:rsidTr="00C9623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F105BC" w:rsidRPr="0015272A" w:rsidTr="00C9623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32949,1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F105BC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29735,3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29850,7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32949,1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F105BC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29735,3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29850,7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351C61" w:rsidP="004E34EB">
            <w:pPr>
              <w:jc w:val="center"/>
            </w:pPr>
            <w:r w:rsidRPr="0015272A"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351C61" w:rsidP="004E34EB">
            <w:pPr>
              <w:jc w:val="center"/>
            </w:pPr>
            <w:r w:rsidRPr="0015272A">
              <w:t>240,1</w:t>
            </w:r>
          </w:p>
        </w:tc>
      </w:tr>
      <w:tr w:rsidR="00F105BC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jc w:val="center"/>
            </w:pPr>
            <w:r w:rsidRPr="0015272A"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BC" w:rsidRPr="0015272A" w:rsidRDefault="00F105BC" w:rsidP="00F105BC">
            <w:pPr>
              <w:jc w:val="center"/>
            </w:pPr>
            <w:r w:rsidRPr="0015272A">
              <w:t>240,1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15272A">
              <w:rPr>
                <w:rFonts w:ascii="Times New Roman" w:hAnsi="Times New Roman"/>
                <w:sz w:val="22"/>
                <w:lang w:val="en-US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rPr>
          <w:trHeight w:val="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527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  <w:p w:rsidR="004E34EB" w:rsidRPr="0015272A" w:rsidRDefault="004E34EB" w:rsidP="004E34EB">
            <w:pPr>
              <w:rPr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</w:pPr>
            <w:r w:rsidRPr="0015272A">
              <w:rPr>
                <w:rFonts w:ascii="Times New Roman" w:hAnsi="Times New Roman"/>
              </w:rPr>
              <w:t>1360,0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</w:pPr>
            <w:r w:rsidRPr="0015272A">
              <w:rPr>
                <w:rFonts w:ascii="Times New Roman" w:hAnsi="Times New Roman"/>
              </w:rPr>
              <w:t>1360,0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</w:p>
        </w:tc>
      </w:tr>
      <w:tr w:rsidR="000B2F87" w:rsidRPr="0015272A" w:rsidTr="00D52FA6">
        <w:trPr>
          <w:trHeight w:val="3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rPr>
                <w:rFonts w:ascii="Times New Roman" w:hAnsi="Times New Roman"/>
                <w:shd w:val="clear" w:color="auto" w:fill="FFFFFF"/>
              </w:rPr>
            </w:pPr>
            <w:r w:rsidRPr="0015272A">
              <w:rPr>
                <w:rFonts w:ascii="Times New Roman" w:hAnsi="Times New Roman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0B2F87">
            <w:pPr>
              <w:jc w:val="center"/>
            </w:pPr>
            <w:r w:rsidRPr="0015272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0B2F87">
            <w:pPr>
              <w:jc w:val="center"/>
            </w:pPr>
            <w:r w:rsidRPr="0015272A"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F105BC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0B2F87" w:rsidP="000B2F87">
            <w:pPr>
              <w:jc w:val="center"/>
            </w:pPr>
            <w:r w:rsidRPr="0015272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0B2F87" w:rsidP="000B2F87">
            <w:pPr>
              <w:jc w:val="center"/>
            </w:pPr>
            <w:r w:rsidRPr="0015272A">
              <w:t>0</w:t>
            </w:r>
          </w:p>
        </w:tc>
      </w:tr>
      <w:tr w:rsidR="00351C61" w:rsidRPr="0015272A" w:rsidTr="00351C6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351C61" w:rsidRPr="0015272A" w:rsidTr="00351C61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61" w:rsidRPr="0015272A" w:rsidRDefault="00351C61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15272A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15272A" w:rsidRDefault="004E34EB" w:rsidP="004E34EB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15272A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963E68" w:rsidRPr="0015272A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15272A">
        <w:rPr>
          <w:rFonts w:ascii="Times New Roman" w:hAnsi="Times New Roman"/>
          <w:szCs w:val="28"/>
        </w:rPr>
        <w:lastRenderedPageBreak/>
        <w:t>Приложение 3</w:t>
      </w:r>
    </w:p>
    <w:p w:rsidR="00963E68" w:rsidRPr="0015272A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</w:rPr>
      </w:pPr>
      <w:r w:rsidRPr="0015272A">
        <w:rPr>
          <w:rFonts w:ascii="Times New Roman" w:hAnsi="Times New Roman"/>
          <w:b w:val="0"/>
          <w:bCs w:val="0"/>
          <w:sz w:val="28"/>
        </w:rPr>
        <w:t>План реализации муниципальной программы Аргаяшского муниципального района</w:t>
      </w:r>
    </w:p>
    <w:p w:rsidR="00963E68" w:rsidRPr="0015272A" w:rsidRDefault="00963E68" w:rsidP="00963E68">
      <w:pPr>
        <w:jc w:val="center"/>
        <w:rPr>
          <w:sz w:val="24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0B2F87" w:rsidRPr="0015272A" w:rsidTr="008D133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(</w:t>
            </w:r>
            <w:proofErr w:type="spellStart"/>
            <w:r w:rsidRPr="0015272A">
              <w:rPr>
                <w:rFonts w:ascii="Times New Roman" w:hAnsi="Times New Roman"/>
              </w:rPr>
              <w:t>бюджетАргаяшского</w:t>
            </w:r>
            <w:r w:rsidRPr="0015272A">
              <w:rPr>
                <w:rFonts w:ascii="Times New Roman" w:hAnsi="Times New Roman"/>
                <w:bCs/>
              </w:rPr>
              <w:t>муниципального</w:t>
            </w:r>
            <w:proofErr w:type="spellEnd"/>
            <w:r w:rsidRPr="0015272A">
              <w:rPr>
                <w:rFonts w:ascii="Times New Roman" w:hAnsi="Times New Roman"/>
                <w:bCs/>
              </w:rPr>
              <w:t xml:space="preserve">  района</w:t>
            </w:r>
            <w:r w:rsidRPr="0015272A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15272A">
              <w:rPr>
                <w:rFonts w:ascii="Times New Roman" w:hAnsi="Times New Roman"/>
              </w:rPr>
              <w:t>Финан-сирова-ние</w:t>
            </w:r>
            <w:proofErr w:type="spellEnd"/>
          </w:p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(тыс. рублей)</w:t>
            </w:r>
          </w:p>
        </w:tc>
      </w:tr>
      <w:tr w:rsidR="000B2F87" w:rsidRPr="0015272A" w:rsidTr="008D133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начала </w:t>
            </w:r>
            <w:proofErr w:type="spellStart"/>
            <w:r w:rsidRPr="0015272A">
              <w:rPr>
                <w:rFonts w:ascii="Times New Roman" w:hAnsi="Times New Roman"/>
              </w:rPr>
              <w:t>реализа-ции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0B2F87" w:rsidRPr="0015272A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7</w:t>
            </w:r>
          </w:p>
        </w:tc>
      </w:tr>
      <w:tr w:rsidR="000B2F87" w:rsidRPr="0015272A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15272A" w:rsidRDefault="002A3AB6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15272A">
              <w:rPr>
                <w:rFonts w:ascii="Times New Roman" w:hAnsi="Times New Roman"/>
              </w:rPr>
              <w:t>Пыхтина</w:t>
            </w:r>
            <w:proofErr w:type="spellEnd"/>
            <w:r w:rsidRPr="0015272A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B946AC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B946AC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7E0529" w:rsidP="008D133F">
            <w:pPr>
              <w:pStyle w:val="a5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</w:rPr>
              <w:t>98278.8</w:t>
            </w:r>
          </w:p>
        </w:tc>
      </w:tr>
      <w:tr w:rsidR="00B946AC" w:rsidRPr="0015272A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</w:rPr>
              <w:t xml:space="preserve">Мероприятие 1.1 </w:t>
            </w:r>
            <w:r w:rsidRPr="0015272A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</w:rPr>
              <w:t>Увеличение посещаемости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jc w:val="center"/>
            </w:pPr>
            <w:r w:rsidRPr="0015272A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7E0529" w:rsidP="00B946AC">
            <w:pPr>
              <w:pStyle w:val="a5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93285,1</w:t>
            </w:r>
          </w:p>
        </w:tc>
      </w:tr>
      <w:tr w:rsidR="00B946AC" w:rsidRPr="0015272A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6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Мероприятие 1.2 </w:t>
            </w:r>
          </w:p>
          <w:p w:rsidR="00B946AC" w:rsidRPr="0015272A" w:rsidRDefault="00B946AC" w:rsidP="00B946A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</w:pPr>
            <w:r w:rsidRPr="0015272A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B946AC" w:rsidRPr="0015272A" w:rsidRDefault="00B946AC" w:rsidP="00B946A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5272A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jc w:val="center"/>
            </w:pPr>
            <w:r w:rsidRPr="0015272A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720,3</w:t>
            </w:r>
          </w:p>
        </w:tc>
      </w:tr>
      <w:tr w:rsidR="00B946AC" w:rsidRPr="0015272A" w:rsidTr="00D66D9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Мероприятие 1.3 </w:t>
            </w:r>
          </w:p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jc w:val="center"/>
            </w:pPr>
            <w:r w:rsidRPr="0015272A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4080</w:t>
            </w:r>
          </w:p>
        </w:tc>
      </w:tr>
      <w:tr w:rsidR="00B946AC" w:rsidRPr="0015272A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Мероприятие 1.4 </w:t>
            </w:r>
          </w:p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bCs/>
                <w:sz w:val="20"/>
              </w:rPr>
              <w:t>Увеличение количества посещений организаций культуры по отношению к уровню 2017 г. (в части посещений библиотек)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55220</w:t>
            </w:r>
            <w:r w:rsidRPr="0015272A">
              <w:rPr>
                <w:rFonts w:ascii="Times New Roman" w:hAnsi="Times New Roman"/>
                <w:lang w:val="en-US"/>
              </w:rPr>
              <w:t>L</w:t>
            </w:r>
            <w:r w:rsidRPr="0015272A">
              <w:rPr>
                <w:rFonts w:ascii="Times New Roman" w:hAnsi="Times New Roman"/>
              </w:rPr>
              <w:t>5191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C" w:rsidRPr="0015272A" w:rsidRDefault="00B946AC" w:rsidP="00B946AC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</w:tr>
    </w:tbl>
    <w:p w:rsidR="00963E68" w:rsidRPr="0015272A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  <w:color w:val="auto"/>
        </w:rPr>
      </w:pPr>
    </w:p>
    <w:p w:rsidR="00963E68" w:rsidRPr="0015272A" w:rsidRDefault="00963E68" w:rsidP="00963E68">
      <w:pPr>
        <w:rPr>
          <w:rFonts w:ascii="Times New Roman" w:hAnsi="Times New Roman"/>
        </w:rPr>
      </w:pPr>
    </w:p>
    <w:p w:rsidR="00963E68" w:rsidRPr="0015272A" w:rsidRDefault="00963E68" w:rsidP="00963E68">
      <w:pPr>
        <w:rPr>
          <w:rFonts w:ascii="Times New Roman" w:hAnsi="Times New Roman"/>
        </w:rPr>
      </w:pPr>
    </w:p>
    <w:p w:rsidR="00963E68" w:rsidRPr="0015272A" w:rsidRDefault="00963E68" w:rsidP="00963E68">
      <w:pPr>
        <w:rPr>
          <w:rFonts w:ascii="Times New Roman" w:hAnsi="Times New Roman"/>
        </w:rPr>
      </w:pPr>
    </w:p>
    <w:p w:rsidR="00963E68" w:rsidRPr="0015272A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15272A">
        <w:rPr>
          <w:rFonts w:ascii="Times New Roman" w:hAnsi="Times New Roman"/>
          <w:szCs w:val="28"/>
        </w:rPr>
        <w:lastRenderedPageBreak/>
        <w:t>Приложение 4</w:t>
      </w:r>
    </w:p>
    <w:p w:rsidR="00963E68" w:rsidRPr="0015272A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2"/>
        </w:rPr>
      </w:pPr>
      <w:r w:rsidRPr="0015272A">
        <w:rPr>
          <w:rFonts w:ascii="Times New Roman" w:hAnsi="Times New Roman"/>
          <w:b w:val="0"/>
          <w:bCs w:val="0"/>
          <w:sz w:val="28"/>
        </w:rPr>
        <w:t>Перечень ведомственных целевых программ и основных мероприятий муниципальной программы</w:t>
      </w:r>
    </w:p>
    <w:p w:rsidR="00963E68" w:rsidRPr="0015272A" w:rsidRDefault="00963E68" w:rsidP="00963E68"/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0B2F87" w:rsidRPr="0015272A" w:rsidTr="008D13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№</w:t>
            </w:r>
          </w:p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15272A">
              <w:rPr>
                <w:rFonts w:ascii="Times New Roman" w:hAnsi="Times New Roman"/>
              </w:rPr>
              <w:t>Ответствен-ный</w:t>
            </w:r>
            <w:proofErr w:type="spellEnd"/>
            <w:r w:rsidRPr="0015272A">
              <w:rPr>
                <w:rFonts w:ascii="Times New Roman" w:hAnsi="Times New Roman"/>
              </w:rPr>
              <w:t xml:space="preserve"> </w:t>
            </w:r>
            <w:proofErr w:type="spellStart"/>
            <w:r w:rsidRPr="0015272A">
              <w:rPr>
                <w:rFonts w:ascii="Times New Roman" w:hAnsi="Times New Roman"/>
              </w:rPr>
              <w:t>исполни-тель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15272A">
              <w:rPr>
                <w:rFonts w:ascii="Times New Roman" w:hAnsi="Times New Roman"/>
              </w:rPr>
              <w:t>нереализации</w:t>
            </w:r>
            <w:proofErr w:type="spellEnd"/>
            <w:r w:rsidRPr="0015272A">
              <w:rPr>
                <w:rFonts w:ascii="Times New Roman" w:hAnsi="Times New Roman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Связь с показателями муни</w:t>
            </w:r>
            <w:r w:rsidR="0012399E">
              <w:rPr>
                <w:rFonts w:ascii="Times New Roman" w:hAnsi="Times New Roman"/>
              </w:rPr>
              <w:t>ципальной программы (</w:t>
            </w:r>
            <w:proofErr w:type="spellStart"/>
            <w:r w:rsidR="0012399E">
              <w:rPr>
                <w:rFonts w:ascii="Times New Roman" w:hAnsi="Times New Roman"/>
              </w:rPr>
              <w:t>подпро-гра</w:t>
            </w:r>
            <w:r w:rsidRPr="0015272A">
              <w:rPr>
                <w:rFonts w:ascii="Times New Roman" w:hAnsi="Times New Roman"/>
              </w:rPr>
              <w:t>ммы</w:t>
            </w:r>
            <w:proofErr w:type="spellEnd"/>
            <w:r w:rsidRPr="0015272A">
              <w:rPr>
                <w:rFonts w:ascii="Times New Roman" w:hAnsi="Times New Roman"/>
              </w:rPr>
              <w:t>)</w:t>
            </w:r>
          </w:p>
        </w:tc>
      </w:tr>
      <w:tr w:rsidR="000B2F87" w:rsidRPr="0015272A" w:rsidTr="008D133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начала </w:t>
            </w:r>
            <w:proofErr w:type="spellStart"/>
            <w:r w:rsidRPr="0015272A">
              <w:rPr>
                <w:rFonts w:ascii="Times New Roman" w:hAnsi="Times New Roman"/>
              </w:rPr>
              <w:t>реализа-ции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окончания </w:t>
            </w:r>
            <w:proofErr w:type="spellStart"/>
            <w:r w:rsidRPr="0015272A">
              <w:rPr>
                <w:rFonts w:ascii="Times New Roman" w:hAnsi="Times New Roman"/>
              </w:rPr>
              <w:t>реализа-ции</w:t>
            </w:r>
            <w:proofErr w:type="spellEnd"/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0B2F87" w:rsidRPr="0015272A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8</w:t>
            </w:r>
          </w:p>
        </w:tc>
      </w:tr>
      <w:tr w:rsidR="000B2F87" w:rsidRPr="0015272A" w:rsidTr="008D133F"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0B2F87" w:rsidRPr="0015272A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15272A" w:rsidRDefault="00596E1F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15272A">
              <w:rPr>
                <w:rFonts w:ascii="Times New Roman" w:hAnsi="Times New Roman"/>
              </w:rPr>
              <w:t>Пыхтина</w:t>
            </w:r>
            <w:proofErr w:type="spellEnd"/>
            <w:r w:rsidRPr="0015272A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15272A" w:rsidRDefault="00475741" w:rsidP="008D133F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2024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15272A" w:rsidRDefault="00475741" w:rsidP="008D133F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left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</w:rPr>
              <w:t xml:space="preserve">Увеличение посещаемости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Нарушение конституционного права пользователей  доступа</w:t>
            </w:r>
          </w:p>
          <w:p w:rsidR="00963E68" w:rsidRPr="0015272A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 xml:space="preserve"> к информации размещенной </w:t>
            </w:r>
          </w:p>
          <w:p w:rsidR="00963E68" w:rsidRPr="0015272A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в библиотеках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Показатель 1,2</w:t>
            </w:r>
          </w:p>
        </w:tc>
      </w:tr>
      <w:tr w:rsidR="000B2F87" w:rsidRPr="0015272A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</w:pPr>
            <w:r w:rsidRPr="0015272A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963E68" w:rsidRPr="0015272A" w:rsidRDefault="00963E68" w:rsidP="008D133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5272A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11"/>
              <w:rPr>
                <w:rFonts w:ascii="Times New Roman" w:hAnsi="Times New Roman"/>
                <w:szCs w:val="24"/>
              </w:rPr>
            </w:pPr>
            <w:r w:rsidRPr="0015272A">
              <w:rPr>
                <w:rFonts w:ascii="Times New Roman" w:hAnsi="Times New Roman"/>
                <w:szCs w:val="24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Показатель 3,4</w:t>
            </w:r>
          </w:p>
        </w:tc>
      </w:tr>
      <w:tr w:rsidR="000B2F87" w:rsidRPr="0015272A" w:rsidTr="008D68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1527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Сохранность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Показатель 5,6</w:t>
            </w:r>
          </w:p>
        </w:tc>
      </w:tr>
      <w:tr w:rsidR="008D68A0" w:rsidRPr="0015272A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bCs/>
                <w:sz w:val="20"/>
              </w:rPr>
              <w:t>Увеличение количества посещений организаций культуры по отношению к уровню 2017 г. (в части посещений библиотек)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Уменьшение количества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Показатель 7</w:t>
            </w:r>
          </w:p>
        </w:tc>
      </w:tr>
    </w:tbl>
    <w:p w:rsidR="00963E68" w:rsidRPr="0015272A" w:rsidRDefault="00963E68" w:rsidP="00963E68">
      <w:pPr>
        <w:rPr>
          <w:rStyle w:val="a7"/>
          <w:rFonts w:ascii="Times New Roman" w:hAnsi="Times New Roman"/>
          <w:b w:val="0"/>
          <w:color w:val="auto"/>
          <w:szCs w:val="28"/>
        </w:rPr>
      </w:pPr>
      <w:bookmarkStart w:id="0" w:name="sub_130"/>
    </w:p>
    <w:p w:rsidR="00963E68" w:rsidRPr="0015272A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color w:val="auto"/>
          <w:szCs w:val="28"/>
        </w:rPr>
      </w:pPr>
      <w:r w:rsidRPr="0015272A">
        <w:rPr>
          <w:rStyle w:val="a7"/>
          <w:rFonts w:ascii="Times New Roman" w:hAnsi="Times New Roman"/>
          <w:b w:val="0"/>
          <w:color w:val="auto"/>
          <w:szCs w:val="28"/>
        </w:rPr>
        <w:lastRenderedPageBreak/>
        <w:t>Приложение 5</w:t>
      </w:r>
    </w:p>
    <w:p w:rsidR="00963E68" w:rsidRPr="0015272A" w:rsidRDefault="00963E68" w:rsidP="00963E68">
      <w:pPr>
        <w:pStyle w:val="a4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15272A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</w:t>
      </w:r>
    </w:p>
    <w:p w:rsidR="00963E68" w:rsidRPr="0015272A" w:rsidRDefault="00963E68" w:rsidP="00963E68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15272A">
        <w:rPr>
          <w:rFonts w:ascii="Times New Roman" w:hAnsi="Times New Roman"/>
          <w:bCs/>
          <w:sz w:val="28"/>
          <w:szCs w:val="28"/>
        </w:rPr>
        <w:t>средств бюджета Аргаяшского муниципального района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993"/>
        <w:gridCol w:w="1134"/>
      </w:tblGrid>
      <w:tr w:rsidR="000B2F87" w:rsidRPr="0015272A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0B2F87" w:rsidRPr="0015272A" w:rsidTr="008D133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15272A" w:rsidRDefault="00963E68" w:rsidP="008D133F">
            <w:pPr>
              <w:pStyle w:val="a5"/>
              <w:ind w:right="-98" w:hanging="108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15272A">
              <w:rPr>
                <w:rFonts w:ascii="Times New Roman" w:hAnsi="Times New Roman"/>
              </w:rPr>
              <w:t>Рз</w:t>
            </w:r>
            <w:proofErr w:type="spellEnd"/>
          </w:p>
          <w:p w:rsidR="00963E68" w:rsidRPr="0015272A" w:rsidRDefault="00963E68" w:rsidP="008D133F">
            <w:pPr>
              <w:jc w:val="center"/>
            </w:pPr>
            <w:r w:rsidRPr="0015272A">
              <w:rPr>
                <w:rFonts w:ascii="Times New Roman" w:hAnsi="Times New Roman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15272A" w:rsidRDefault="00963E68" w:rsidP="008D133F">
            <w:pPr>
              <w:pStyle w:val="a5"/>
              <w:ind w:right="-108" w:hanging="108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15272A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15272A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15272A" w:rsidRDefault="00963E68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63E68" w:rsidRPr="0015272A" w:rsidRDefault="0015272A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2026</w:t>
            </w:r>
          </w:p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0B2F87" w:rsidRPr="0015272A" w:rsidTr="008D13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15272A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10</w:t>
            </w:r>
          </w:p>
        </w:tc>
      </w:tr>
      <w:tr w:rsidR="0015272A" w:rsidRPr="00531567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bCs/>
                <w:iCs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B946AC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35492,6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  <w:szCs w:val="24"/>
              </w:rPr>
            </w:pPr>
            <w:r w:rsidRPr="00531567">
              <w:rPr>
                <w:rFonts w:ascii="Times New Roman" w:hAnsi="Times New Roman"/>
                <w:szCs w:val="24"/>
              </w:rPr>
              <w:t>31335,4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  <w:szCs w:val="24"/>
              </w:rPr>
            </w:pPr>
            <w:r w:rsidRPr="00531567">
              <w:rPr>
                <w:rFonts w:ascii="Times New Roman" w:hAnsi="Times New Roman"/>
                <w:szCs w:val="24"/>
              </w:rPr>
              <w:t>31450,8</w:t>
            </w:r>
          </w:p>
        </w:tc>
        <w:bookmarkStart w:id="1" w:name="_GoBack"/>
        <w:bookmarkEnd w:id="1"/>
      </w:tr>
      <w:tr w:rsidR="0015272A" w:rsidRPr="0053156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C96231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35492,6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  <w:szCs w:val="24"/>
              </w:rPr>
            </w:pPr>
            <w:r w:rsidRPr="00531567">
              <w:rPr>
                <w:rFonts w:ascii="Times New Roman" w:hAnsi="Times New Roman"/>
                <w:szCs w:val="24"/>
              </w:rPr>
              <w:t>31335,4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  <w:szCs w:val="24"/>
              </w:rPr>
            </w:pPr>
            <w:r w:rsidRPr="00531567">
              <w:rPr>
                <w:rFonts w:ascii="Times New Roman" w:hAnsi="Times New Roman"/>
                <w:szCs w:val="24"/>
              </w:rPr>
              <w:t>31450,8</w:t>
            </w:r>
          </w:p>
        </w:tc>
      </w:tr>
      <w:tr w:rsidR="0015272A" w:rsidRPr="0053156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C96231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35492,6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  <w:szCs w:val="24"/>
              </w:rPr>
            </w:pPr>
            <w:r w:rsidRPr="00531567">
              <w:rPr>
                <w:rFonts w:ascii="Times New Roman" w:hAnsi="Times New Roman"/>
                <w:szCs w:val="24"/>
              </w:rPr>
              <w:t>31335,4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  <w:szCs w:val="24"/>
              </w:rPr>
            </w:pPr>
            <w:r w:rsidRPr="00531567">
              <w:rPr>
                <w:rFonts w:ascii="Times New Roman" w:hAnsi="Times New Roman"/>
                <w:szCs w:val="24"/>
              </w:rPr>
              <w:t>31450,8</w:t>
            </w:r>
          </w:p>
        </w:tc>
      </w:tr>
      <w:tr w:rsidR="0015272A" w:rsidRPr="0053156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C96231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33699,1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29735,3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29850,7</w:t>
            </w:r>
          </w:p>
        </w:tc>
      </w:tr>
      <w:tr w:rsidR="00C96231" w:rsidRPr="0053156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31" w:rsidRPr="0015272A" w:rsidRDefault="00C96231" w:rsidP="00C9623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31" w:rsidRPr="0015272A" w:rsidRDefault="00C96231" w:rsidP="00C9623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15272A" w:rsidRDefault="00C96231" w:rsidP="00C96231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531567" w:rsidRDefault="00C96231" w:rsidP="00C96231">
            <w:pPr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33699,1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531567" w:rsidRDefault="00C96231" w:rsidP="00C96231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29735,3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531567" w:rsidRDefault="00C96231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29850,7</w:t>
            </w:r>
          </w:p>
        </w:tc>
      </w:tr>
      <w:tr w:rsidR="00C96231" w:rsidRPr="0053156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15272A" w:rsidRDefault="00C96231" w:rsidP="00C9623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15272A" w:rsidRDefault="00C96231" w:rsidP="00C9623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15272A" w:rsidRDefault="00C96231" w:rsidP="00C96231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1" w:rsidRPr="0015272A" w:rsidRDefault="00C96231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531567" w:rsidRDefault="00C96231" w:rsidP="00C96231">
            <w:pPr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33699,1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531567" w:rsidRDefault="00C96231" w:rsidP="00C96231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29735,3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Pr="00531567" w:rsidRDefault="00C96231" w:rsidP="00C96231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29850,7</w:t>
            </w:r>
          </w:p>
        </w:tc>
      </w:tr>
      <w:tr w:rsidR="0015272A" w:rsidRPr="0053156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240,1</w:t>
            </w:r>
          </w:p>
        </w:tc>
      </w:tr>
      <w:tr w:rsidR="0015272A" w:rsidRPr="0053156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240,1</w:t>
            </w:r>
          </w:p>
        </w:tc>
      </w:tr>
      <w:tr w:rsidR="0015272A" w:rsidRPr="0053156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55220442Б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531567" w:rsidRDefault="0015272A" w:rsidP="0015272A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240,1</w:t>
            </w:r>
          </w:p>
        </w:tc>
      </w:tr>
      <w:tr w:rsidR="000B2F87" w:rsidRPr="0053156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1360,0</w:t>
            </w:r>
          </w:p>
        </w:tc>
      </w:tr>
      <w:tr w:rsidR="000B2F87" w:rsidRPr="0053156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1360,0</w:t>
            </w:r>
          </w:p>
        </w:tc>
      </w:tr>
      <w:tr w:rsidR="000B2F87" w:rsidRPr="00531567" w:rsidTr="008D68A0">
        <w:trPr>
          <w:trHeight w:val="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15272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15272A">
              <w:rPr>
                <w:rFonts w:ascii="Times New Roman" w:hAnsi="Times New Roman"/>
                <w:sz w:val="22"/>
                <w:lang w:val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31567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31567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531567">
              <w:rPr>
                <w:rFonts w:ascii="Times New Roman" w:hAnsi="Times New Roman"/>
              </w:rPr>
              <w:t>1360,0</w:t>
            </w:r>
          </w:p>
        </w:tc>
      </w:tr>
      <w:tr w:rsidR="0015272A" w:rsidRPr="0015272A" w:rsidTr="00D52FA6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lastRenderedPageBreak/>
              <w:t>Мероприятия 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  <w:sz w:val="22"/>
                <w:szCs w:val="22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jc w:val="center"/>
            </w:pPr>
            <w:r w:rsidRPr="0015272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jc w:val="center"/>
            </w:pPr>
            <w:r w:rsidRPr="0015272A">
              <w:t>0</w:t>
            </w:r>
          </w:p>
        </w:tc>
      </w:tr>
      <w:tr w:rsidR="0015272A" w:rsidRPr="0015272A" w:rsidTr="008D68A0">
        <w:trPr>
          <w:trHeight w:val="68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jc w:val="center"/>
            </w:pPr>
            <w:r w:rsidRPr="0015272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jc w:val="center"/>
            </w:pPr>
            <w:r w:rsidRPr="0015272A">
              <w:t>0</w:t>
            </w:r>
          </w:p>
        </w:tc>
      </w:tr>
      <w:tr w:rsidR="0015272A" w:rsidRPr="0015272A" w:rsidTr="008D133F">
        <w:trPr>
          <w:trHeight w:val="6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rPr>
                <w:rFonts w:ascii="Times New Roman" w:hAnsi="Times New Roman"/>
              </w:rPr>
            </w:pPr>
            <w:r w:rsidRPr="0015272A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55220</w:t>
            </w:r>
            <w:r w:rsidRPr="0015272A">
              <w:rPr>
                <w:rFonts w:ascii="Times New Roman" w:hAnsi="Times New Roman"/>
                <w:sz w:val="22"/>
                <w:lang w:val="en-US"/>
              </w:rPr>
              <w:t>L5191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15272A">
              <w:rPr>
                <w:rFonts w:ascii="Times New Roman" w:hAnsi="Times New Roman"/>
                <w:sz w:val="22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jc w:val="center"/>
            </w:pPr>
            <w:r w:rsidRPr="0015272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2A" w:rsidRPr="0015272A" w:rsidRDefault="0015272A" w:rsidP="0015272A">
            <w:pPr>
              <w:jc w:val="center"/>
            </w:pPr>
            <w:r w:rsidRPr="0015272A">
              <w:t>0</w:t>
            </w:r>
          </w:p>
        </w:tc>
      </w:tr>
    </w:tbl>
    <w:p w:rsidR="00963E68" w:rsidRPr="0015272A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color w:val="auto"/>
        </w:rPr>
      </w:pPr>
    </w:p>
    <w:p w:rsidR="00963E68" w:rsidRPr="0015272A" w:rsidRDefault="00963E68" w:rsidP="00963E68">
      <w:pPr>
        <w:rPr>
          <w:rStyle w:val="a7"/>
          <w:rFonts w:ascii="Times New Roman" w:hAnsi="Times New Roman"/>
          <w:b w:val="0"/>
          <w:bCs w:val="0"/>
          <w:color w:val="auto"/>
        </w:rPr>
      </w:pPr>
      <w:bookmarkStart w:id="2" w:name="sub_140"/>
    </w:p>
    <w:p w:rsidR="00963E68" w:rsidRPr="0015272A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  <w:color w:val="auto"/>
        </w:rPr>
      </w:pPr>
    </w:p>
    <w:bookmarkEnd w:id="2"/>
    <w:p w:rsidR="00963E68" w:rsidRPr="0015272A" w:rsidRDefault="00B1418B" w:rsidP="001B0B46">
      <w:pPr>
        <w:pStyle w:val="a4"/>
        <w:rPr>
          <w:rStyle w:val="a7"/>
          <w:rFonts w:ascii="Times New Roman" w:hAnsi="Times New Roman"/>
          <w:b w:val="0"/>
          <w:color w:val="auto"/>
        </w:rPr>
      </w:pPr>
      <w:r w:rsidRPr="0015272A">
        <w:rPr>
          <w:rStyle w:val="a7"/>
          <w:rFonts w:ascii="Times New Roman" w:hAnsi="Times New Roman"/>
          <w:b w:val="0"/>
          <w:color w:val="auto"/>
        </w:rPr>
        <w:t>Формулы определения показателей</w:t>
      </w:r>
    </w:p>
    <w:tbl>
      <w:tblPr>
        <w:tblStyle w:val="a9"/>
        <w:tblW w:w="0" w:type="auto"/>
        <w:tblLook w:val="04A0"/>
      </w:tblPr>
      <w:tblGrid>
        <w:gridCol w:w="4957"/>
        <w:gridCol w:w="9603"/>
      </w:tblGrid>
      <w:tr w:rsidR="000B2F87" w:rsidRPr="0015272A" w:rsidTr="00B1418B">
        <w:tc>
          <w:tcPr>
            <w:tcW w:w="4957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</w:rPr>
              <w:t>показатель</w:t>
            </w:r>
          </w:p>
        </w:tc>
        <w:tc>
          <w:tcPr>
            <w:tcW w:w="9603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</w:rPr>
              <w:t>расчет</w:t>
            </w:r>
          </w:p>
        </w:tc>
      </w:tr>
      <w:tr w:rsidR="000B2F87" w:rsidRPr="0015272A" w:rsidTr="00B1418B">
        <w:tc>
          <w:tcPr>
            <w:tcW w:w="4957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603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Д=Т/П</w:t>
            </w:r>
            <w:r w:rsidR="001B0B46"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100-100 </w:t>
            </w:r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Д- динамика посещений</w:t>
            </w:r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Т- кол-во посещений в текущем году</w:t>
            </w:r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П-количество </w:t>
            </w:r>
            <w:r w:rsidR="001B0B46"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посещений предшествующего года</w:t>
            </w:r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0B2F87" w:rsidRPr="0015272A" w:rsidTr="00B1418B">
        <w:tc>
          <w:tcPr>
            <w:tcW w:w="4957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</w:t>
            </w:r>
          </w:p>
        </w:tc>
        <w:tc>
          <w:tcPr>
            <w:tcW w:w="9603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0B2F87" w:rsidRPr="0015272A" w:rsidTr="00B1418B">
        <w:tc>
          <w:tcPr>
            <w:tcW w:w="4957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Обновляемость книжного фонда</w:t>
            </w:r>
          </w:p>
        </w:tc>
        <w:tc>
          <w:tcPr>
            <w:tcW w:w="9603" w:type="dxa"/>
          </w:tcPr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Н=П/Ф</w:t>
            </w:r>
            <w:r w:rsidR="001B0B46"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100%</w:t>
            </w:r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Н-обновляемость</w:t>
            </w:r>
            <w:proofErr w:type="spellEnd"/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П- объём поступлений</w:t>
            </w:r>
          </w:p>
          <w:p w:rsidR="00B1418B" w:rsidRPr="0015272A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Ф- объём фонда на конец анализируемого года</w:t>
            </w:r>
          </w:p>
        </w:tc>
      </w:tr>
      <w:tr w:rsidR="000B2F87" w:rsidRPr="0015272A" w:rsidTr="00B1418B">
        <w:tc>
          <w:tcPr>
            <w:tcW w:w="4957" w:type="dxa"/>
          </w:tcPr>
          <w:p w:rsidR="00B1418B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(формирование)</w:t>
            </w:r>
          </w:p>
        </w:tc>
        <w:tc>
          <w:tcPr>
            <w:tcW w:w="9603" w:type="dxa"/>
          </w:tcPr>
          <w:p w:rsidR="00B1418B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0B2F87" w:rsidRPr="0015272A" w:rsidTr="00B1418B">
        <w:tc>
          <w:tcPr>
            <w:tcW w:w="4957" w:type="dxa"/>
          </w:tcPr>
          <w:p w:rsidR="00B1418B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Доля обработанных документов</w:t>
            </w:r>
          </w:p>
        </w:tc>
        <w:tc>
          <w:tcPr>
            <w:tcW w:w="9603" w:type="dxa"/>
          </w:tcPr>
          <w:p w:rsidR="001B0B46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К×100/О</w:t>
            </w:r>
          </w:p>
          <w:p w:rsidR="00B1418B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К-Количество обработанных документов</w:t>
            </w:r>
          </w:p>
          <w:p w:rsidR="001B0B46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О-Общее количество документов в фонде</w:t>
            </w:r>
          </w:p>
        </w:tc>
      </w:tr>
      <w:tr w:rsidR="001B0B46" w:rsidRPr="0015272A" w:rsidTr="00B1418B">
        <w:tc>
          <w:tcPr>
            <w:tcW w:w="4957" w:type="dxa"/>
          </w:tcPr>
          <w:p w:rsidR="00B1418B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(обработанных)</w:t>
            </w:r>
          </w:p>
        </w:tc>
        <w:tc>
          <w:tcPr>
            <w:tcW w:w="9603" w:type="dxa"/>
          </w:tcPr>
          <w:p w:rsidR="00B1418B" w:rsidRPr="0015272A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272A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Количество </w:t>
            </w:r>
          </w:p>
        </w:tc>
      </w:tr>
      <w:bookmarkEnd w:id="0"/>
    </w:tbl>
    <w:p w:rsidR="00533252" w:rsidRPr="0015272A" w:rsidRDefault="00533252" w:rsidP="00D52FA6">
      <w:pPr>
        <w:rPr>
          <w:rFonts w:ascii="Times New Roman" w:hAnsi="Times New Roman"/>
          <w:sz w:val="28"/>
          <w:szCs w:val="28"/>
        </w:rPr>
      </w:pPr>
    </w:p>
    <w:p w:rsidR="008D133F" w:rsidRPr="0015272A" w:rsidRDefault="008D133F"/>
    <w:sectPr w:rsidR="008D133F" w:rsidRPr="0015272A" w:rsidSect="00D52F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E"/>
    <w:rsid w:val="00004AD1"/>
    <w:rsid w:val="00032C5A"/>
    <w:rsid w:val="0003391A"/>
    <w:rsid w:val="00034FDD"/>
    <w:rsid w:val="00071F70"/>
    <w:rsid w:val="000B2F87"/>
    <w:rsid w:val="000B5FC3"/>
    <w:rsid w:val="000D548C"/>
    <w:rsid w:val="000D67FB"/>
    <w:rsid w:val="000E4DC0"/>
    <w:rsid w:val="000F5126"/>
    <w:rsid w:val="00104634"/>
    <w:rsid w:val="0012399E"/>
    <w:rsid w:val="0015272A"/>
    <w:rsid w:val="001612BC"/>
    <w:rsid w:val="0016681D"/>
    <w:rsid w:val="001734A6"/>
    <w:rsid w:val="0018648C"/>
    <w:rsid w:val="001B0B46"/>
    <w:rsid w:val="0020082D"/>
    <w:rsid w:val="00290BA4"/>
    <w:rsid w:val="002A3AB6"/>
    <w:rsid w:val="002B3D67"/>
    <w:rsid w:val="002C3E2A"/>
    <w:rsid w:val="002D4B48"/>
    <w:rsid w:val="002D7468"/>
    <w:rsid w:val="00303B1D"/>
    <w:rsid w:val="00320D27"/>
    <w:rsid w:val="00333820"/>
    <w:rsid w:val="00351C61"/>
    <w:rsid w:val="00360398"/>
    <w:rsid w:val="0036340E"/>
    <w:rsid w:val="003644AA"/>
    <w:rsid w:val="003A625E"/>
    <w:rsid w:val="003D20F2"/>
    <w:rsid w:val="003E7128"/>
    <w:rsid w:val="00475741"/>
    <w:rsid w:val="00491555"/>
    <w:rsid w:val="00492549"/>
    <w:rsid w:val="004A1FFC"/>
    <w:rsid w:val="004E34EB"/>
    <w:rsid w:val="004F3D63"/>
    <w:rsid w:val="00531567"/>
    <w:rsid w:val="00533252"/>
    <w:rsid w:val="00543971"/>
    <w:rsid w:val="00596E1F"/>
    <w:rsid w:val="006258CA"/>
    <w:rsid w:val="006C6CE4"/>
    <w:rsid w:val="006E3370"/>
    <w:rsid w:val="00713EF7"/>
    <w:rsid w:val="0071586E"/>
    <w:rsid w:val="00721259"/>
    <w:rsid w:val="00786565"/>
    <w:rsid w:val="007A2C89"/>
    <w:rsid w:val="007D3EA9"/>
    <w:rsid w:val="007E0529"/>
    <w:rsid w:val="007F19CD"/>
    <w:rsid w:val="008331BE"/>
    <w:rsid w:val="008D133F"/>
    <w:rsid w:val="008D68A0"/>
    <w:rsid w:val="00921240"/>
    <w:rsid w:val="00933B4A"/>
    <w:rsid w:val="00963E68"/>
    <w:rsid w:val="00980C69"/>
    <w:rsid w:val="009952A0"/>
    <w:rsid w:val="009A3FEB"/>
    <w:rsid w:val="009B1140"/>
    <w:rsid w:val="00A10ACE"/>
    <w:rsid w:val="00A1478B"/>
    <w:rsid w:val="00A35019"/>
    <w:rsid w:val="00A41398"/>
    <w:rsid w:val="00A430B1"/>
    <w:rsid w:val="00A87EBB"/>
    <w:rsid w:val="00A96641"/>
    <w:rsid w:val="00AB49C1"/>
    <w:rsid w:val="00B029BB"/>
    <w:rsid w:val="00B1418B"/>
    <w:rsid w:val="00B167FF"/>
    <w:rsid w:val="00B1747B"/>
    <w:rsid w:val="00B25B13"/>
    <w:rsid w:val="00B419B6"/>
    <w:rsid w:val="00B70B5B"/>
    <w:rsid w:val="00B87A38"/>
    <w:rsid w:val="00B946AC"/>
    <w:rsid w:val="00BF08D6"/>
    <w:rsid w:val="00BF0940"/>
    <w:rsid w:val="00C435AA"/>
    <w:rsid w:val="00C60E36"/>
    <w:rsid w:val="00C76CF5"/>
    <w:rsid w:val="00C96231"/>
    <w:rsid w:val="00C97BC1"/>
    <w:rsid w:val="00CD0704"/>
    <w:rsid w:val="00CD196F"/>
    <w:rsid w:val="00CD476D"/>
    <w:rsid w:val="00CF2BBB"/>
    <w:rsid w:val="00CF71AF"/>
    <w:rsid w:val="00D1050A"/>
    <w:rsid w:val="00D52FA6"/>
    <w:rsid w:val="00D563ED"/>
    <w:rsid w:val="00D66D95"/>
    <w:rsid w:val="00DE3065"/>
    <w:rsid w:val="00DF1B93"/>
    <w:rsid w:val="00E03EE2"/>
    <w:rsid w:val="00E300A2"/>
    <w:rsid w:val="00E44D95"/>
    <w:rsid w:val="00E73D28"/>
    <w:rsid w:val="00EE33FA"/>
    <w:rsid w:val="00F105BC"/>
    <w:rsid w:val="00FB02AB"/>
    <w:rsid w:val="00FC2237"/>
    <w:rsid w:val="00FE1D74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5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E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963E68"/>
    <w:pPr>
      <w:spacing w:before="100" w:beforeAutospacing="1" w:after="0" w:line="240" w:lineRule="auto"/>
      <w:outlineLvl w:val="2"/>
    </w:pPr>
    <w:rPr>
      <w:rFonts w:ascii="Times New Roman" w:eastAsia="Calibri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3252"/>
    <w:pPr>
      <w:spacing w:before="120"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63E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63E68"/>
    <w:rPr>
      <w:rFonts w:ascii="Times New Roman" w:eastAsia="Calibri" w:hAnsi="Times New Roman" w:cs="Times New Roman"/>
      <w:color w:val="6B4F41"/>
      <w:sz w:val="36"/>
      <w:szCs w:val="36"/>
      <w:lang w:eastAsia="ru-RU"/>
    </w:rPr>
  </w:style>
  <w:style w:type="paragraph" w:customStyle="1" w:styleId="ConsPlusNormal">
    <w:name w:val="ConsPlusNormal"/>
    <w:rsid w:val="00963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63E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a7">
    <w:name w:val="Цветовое выделение"/>
    <w:rsid w:val="00963E68"/>
    <w:rPr>
      <w:b/>
      <w:bCs/>
      <w:color w:val="000080"/>
    </w:rPr>
  </w:style>
  <w:style w:type="character" w:styleId="a8">
    <w:name w:val="Subtle Emphasis"/>
    <w:uiPriority w:val="19"/>
    <w:qFormat/>
    <w:rsid w:val="00963E68"/>
    <w:rPr>
      <w:i/>
      <w:iCs/>
      <w:color w:val="808080"/>
    </w:rPr>
  </w:style>
  <w:style w:type="table" w:styleId="a9">
    <w:name w:val="Table Grid"/>
    <w:basedOn w:val="a1"/>
    <w:uiPriority w:val="39"/>
    <w:rsid w:val="00B1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093E-8A62-42AE-8D49-29135F46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4</cp:revision>
  <cp:lastPrinted>2023-01-18T12:36:00Z</cp:lastPrinted>
  <dcterms:created xsi:type="dcterms:W3CDTF">2025-01-21T04:48:00Z</dcterms:created>
  <dcterms:modified xsi:type="dcterms:W3CDTF">2025-01-21T08:58:00Z</dcterms:modified>
</cp:coreProperties>
</file>