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678" w:leader="none"/>
        </w:tabs>
        <w:spacing w:lineRule="auto" w:line="240" w:before="0"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>
      <w:pPr>
        <w:pStyle w:val="Normal"/>
        <w:widowControl w:val="false"/>
        <w:spacing w:lineRule="auto" w:line="240" w:before="0"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 Аргаяшского</w:t>
      </w:r>
    </w:p>
    <w:p>
      <w:pPr>
        <w:pStyle w:val="Normal"/>
        <w:widowControl w:val="false"/>
        <w:spacing w:lineRule="auto" w:line="240" w:before="0"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>
      <w:pPr>
        <w:pStyle w:val="Normal"/>
        <w:widowControl w:val="false"/>
        <w:spacing w:lineRule="auto" w:line="240" w:before="0" w:after="0"/>
        <w:ind w:left="567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«      »                     202   г. № </w:t>
      </w:r>
    </w:p>
    <w:p>
      <w:pPr>
        <w:pStyle w:val="PlainText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lainText"/>
        <w:widowControl w:val="false"/>
        <w:jc w:val="center"/>
        <w:rPr>
          <w:rStyle w:val="IntenseReference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ind w:firstLine="709"/>
        <w:rPr>
          <w:rFonts w:ascii="Times New Roman" w:hAnsi="Times New Roman" w:cs="Times New Roman"/>
          <w:b w:val="false"/>
          <w:bCs/>
          <w:sz w:val="28"/>
          <w:szCs w:val="28"/>
        </w:rPr>
      </w:pPr>
      <w:bookmarkStart w:id="0" w:name="P49"/>
      <w:bookmarkEnd w:id="0"/>
      <w:r>
        <w:rPr>
          <w:rFonts w:cs="Times New Roman" w:ascii="Times New Roman" w:hAnsi="Times New Roman"/>
          <w:b w:val="false"/>
          <w:bCs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b w:val="false"/>
          <w:bCs/>
          <w:sz w:val="28"/>
          <w:szCs w:val="28"/>
        </w:rPr>
        <w:t xml:space="preserve">Муниципальная программа </w:t>
      </w:r>
    </w:p>
    <w:p>
      <w:pPr>
        <w:pStyle w:val="ConsPlusTitle"/>
        <w:widowControl/>
        <w:ind w:firstLine="709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«Комплексное развитие сельских территорий в</w:t>
      </w:r>
      <w:r>
        <w:rPr>
          <w:rFonts w:ascii="Times New Roman" w:hAnsi="Times New Roman"/>
          <w:bCs/>
          <w:sz w:val="28"/>
          <w:szCs w:val="28"/>
        </w:rPr>
        <w:t xml:space="preserve"> Аргаяшском муниципальном районе Челябинской области</w:t>
      </w:r>
      <w:r>
        <w:rPr>
          <w:rFonts w:ascii="Times New Roman" w:hAnsi="Times New Roman"/>
          <w:sz w:val="28"/>
          <w:szCs w:val="28"/>
        </w:rPr>
        <w:t>»</w:t>
      </w:r>
    </w:p>
    <w:p>
      <w:pPr>
        <w:pStyle w:val="ConsPlusTitle"/>
        <w:widowControl/>
        <w:ind w:firstLine="709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</w:r>
    </w:p>
    <w:p>
      <w:pPr>
        <w:pStyle w:val="ConsPlusTitle"/>
        <w:widowControl/>
        <w:ind w:firstLine="709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 xml:space="preserve">                                                                                             </w:t>
      </w:r>
    </w:p>
    <w:p>
      <w:pPr>
        <w:pStyle w:val="ConsPlusTitle"/>
        <w:widowControl/>
        <w:ind w:hanging="0"/>
        <w:jc w:val="center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Паспорт</w:t>
      </w:r>
    </w:p>
    <w:p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 xml:space="preserve"> </w:t>
      </w:r>
    </w:p>
    <w:p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>муниципальной программы «</w:t>
      </w:r>
      <w:r>
        <w:rPr>
          <w:rFonts w:ascii="Times New Roman" w:hAnsi="Times New Roman"/>
          <w:b w:val="false"/>
          <w:sz w:val="28"/>
          <w:szCs w:val="28"/>
        </w:rPr>
        <w:t>Комплексное развитие сельских территорий в</w:t>
      </w:r>
      <w:r>
        <w:rPr>
          <w:rFonts w:cs="Times New Roman" w:ascii="Times New Roman" w:hAnsi="Times New Roman"/>
          <w:b w:val="false"/>
          <w:bCs/>
          <w:sz w:val="28"/>
          <w:szCs w:val="28"/>
        </w:rPr>
        <w:t xml:space="preserve"> Аргаяшском муниципальном районе Челябинской области»  </w:t>
      </w:r>
    </w:p>
    <w:p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</w:r>
    </w:p>
    <w:tbl>
      <w:tblPr>
        <w:tblW w:w="95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855"/>
        <w:gridCol w:w="440"/>
        <w:gridCol w:w="6215"/>
      </w:tblGrid>
      <w:tr>
        <w:trPr>
          <w:trHeight w:val="144" w:hRule="atLeast"/>
        </w:trPr>
        <w:tc>
          <w:tcPr>
            <w:tcW w:w="2855" w:type="dxa"/>
            <w:tcBorders/>
          </w:tcPr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15" w:type="dxa"/>
            <w:tcBorders/>
          </w:tcPr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2855" w:type="dxa"/>
            <w:tcBorders/>
          </w:tcPr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215" w:type="dxa"/>
            <w:tcBorders/>
          </w:tcPr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строительства, инженерной инфраструктуры, дорожного хозяйства и транспорта администрации  Аргаяшского муниципального района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2855" w:type="dxa"/>
            <w:tcBorders/>
          </w:tcPr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Программно-целевые инструменты муниципальной программы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15" w:type="dxa"/>
            <w:tcBorders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2855" w:type="dxa"/>
            <w:tcBorders/>
          </w:tcPr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Основные цели муниципальной программы</w:t>
            </w:r>
          </w:p>
        </w:tc>
        <w:tc>
          <w:tcPr>
            <w:tcW w:w="44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215" w:type="dxa"/>
            <w:tcBorders/>
          </w:tcPr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повышение качества и комфорта  жизни населения, проживающего в сельской местности, на основе повышения уровня развития социальной инфраструктуры и инженерного обустройства сельских населенных пунктов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2855" w:type="dxa"/>
            <w:tcBorders/>
          </w:tcPr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Основные задачи  муниципальной программы</w:t>
            </w:r>
          </w:p>
        </w:tc>
        <w:tc>
          <w:tcPr>
            <w:tcW w:w="44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215" w:type="dxa"/>
            <w:tcBorders/>
          </w:tcPr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обустройство населенных пунктов, расположенных в сельской местности,  объектами инженерной инфраструктуры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2855" w:type="dxa"/>
            <w:tcBorders/>
          </w:tcPr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Целевые индикаторы и показатели  муниципальной программы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215" w:type="dxa"/>
            <w:tcBorders/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организация пешеходных коммуникаций, в том числе тротуаров  в количестве 2 шт., протяженностью 994 м., общей площадью 1724 кв.м.,    благоустройство прилегающей территории к улично-дорожной сети  ул.Гагарина с.Аргаяш Аргаяшского района, а также </w:t>
            </w:r>
            <w:r>
              <w:rPr>
                <w:rFonts w:cs="Times New Roman" w:ascii="Times New Roman" w:hAnsi="Times New Roman"/>
                <w:sz w:val="28"/>
                <w:szCs w:val="22"/>
              </w:rPr>
              <w:t>подготовка проектно-сметной документации и проведении государственной экспертизы капитального ремонта тротуаров с.Аргаяш Аргаяшского района Челябинской области.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2855" w:type="dxa"/>
            <w:tcBorders/>
          </w:tcPr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Этапы и сроки реализации  муниципальной программы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15" w:type="dxa"/>
            <w:tcBorders/>
          </w:tcPr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2024-2026 годы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"/>
        <w:gridCol w:w="2807"/>
        <w:gridCol w:w="446"/>
        <w:gridCol w:w="637"/>
        <w:gridCol w:w="568"/>
        <w:gridCol w:w="4970"/>
        <w:gridCol w:w="273"/>
      </w:tblGrid>
      <w:tr>
        <w:trPr>
          <w:trHeight w:val="144" w:hRule="atLeast"/>
        </w:trPr>
        <w:tc>
          <w:tcPr>
            <w:tcW w:w="2852" w:type="dxa"/>
            <w:gridSpan w:val="2"/>
            <w:tcBorders/>
          </w:tcPr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175" w:type="dxa"/>
            <w:gridSpan w:val="3"/>
            <w:tcBorders/>
          </w:tcPr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общий объем финансирования –  60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50248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тыс. рублей, в том числе средства федерального бюджета тыс. руб. и областного бюджета  2507,58863 тыс. руб.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2024 год – 2507,58863 тыс. рублей;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2025 год – 0 тыс. рублей;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2026 год – 0 тыс. рублей.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Районный бюджет –35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,41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385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тыс. рублей,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из них по годам: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2024 год – 35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41385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тыс. рублей;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2025 год – 0 тыс. рублей;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2026 год – 0 тыс. рублей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Внебюджетные средства – 1,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тыс. руб.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из них по годам: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2024 год – 1,0 тыс. рублей;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2025 год – 0 тыс. рублей;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2026 год – 0 тыс. рублей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417" w:hRule="atLeast"/>
        </w:trPr>
        <w:tc>
          <w:tcPr>
            <w:tcW w:w="2852" w:type="dxa"/>
            <w:gridSpan w:val="2"/>
            <w:tcBorders/>
          </w:tcPr>
          <w:p>
            <w:pPr>
              <w:pStyle w:val="ConsPlusNormal"/>
              <w:widowControl/>
              <w:numPr>
                <w:ilvl w:val="0"/>
                <w:numId w:val="0"/>
              </w:numPr>
              <w:ind w:firstLine="34" w:left="34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firstLine="34" w:left="34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firstLine="34" w:left="34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firstLine="34" w:left="34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firstLine="34" w:left="34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firstLine="34" w:left="34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firstLine="34" w:left="34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firstLine="34" w:left="34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  <w:gridSpan w:val="3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организация пешеходных коммуникаций, в том числе тротуаров  в количестве 2 шт., протяженностью 994 м., общей площадью 1724 кв.м, благоустройство прилегающей территории к улично-дорожной сети  ул.Гагарина с.Аргаяш Аргаяшского района, а также </w:t>
            </w:r>
            <w:r>
              <w:rPr>
                <w:rFonts w:cs="Times New Roman" w:ascii="Times New Roman" w:hAnsi="Times New Roman"/>
                <w:sz w:val="28"/>
                <w:szCs w:val="22"/>
              </w:rPr>
              <w:t>подготовка проектно-сметной документации и проведении государственной экспертизы капитального ремонта тротуаров с.Аргаяш Аргаяшского района Челябинской области.</w:t>
            </w:r>
          </w:p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8" w:hRule="atLeast"/>
        </w:trPr>
        <w:tc>
          <w:tcPr>
            <w:tcW w:w="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890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243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 I. Характеристика текущего состояния сферы благоустройства в муниципальном образовании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 программа Аргаяшского муниципального района «Комплексное развитие сельских территорий в</w:t>
      </w:r>
      <w:r>
        <w:rPr>
          <w:rFonts w:ascii="Times New Roman" w:hAnsi="Times New Roman"/>
          <w:bCs/>
          <w:sz w:val="28"/>
          <w:szCs w:val="28"/>
        </w:rPr>
        <w:t xml:space="preserve"> Аргаяшском муниципальном районе Челябинской области</w:t>
      </w:r>
      <w:r>
        <w:rPr>
          <w:rFonts w:ascii="Times New Roman" w:hAnsi="Times New Roman"/>
          <w:sz w:val="28"/>
          <w:szCs w:val="28"/>
        </w:rPr>
        <w:t xml:space="preserve">»  разработана в соответствии со статьей 179 Бюджетного кодекса Российской Федерации и руководствуясь постановлением администрации Аргаяшского муниципального района от 02.10.2013 № 1748 «Об утверждении Порядка разработки, реализации и оценке эффективности муниципальных программ Аргаяшского муниципального района»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определяет цели, задачи и основные направления развития благоприятной социальной сферы жизнедеятельности сельского населения Челябинской области, финансовое обеспечение и механизмы реализации предусматриваемых мероприятий, показатели их результативности.</w:t>
      </w:r>
    </w:p>
    <w:p>
      <w:pPr>
        <w:pStyle w:val="ListParagraph"/>
        <w:spacing w:lineRule="auto" w:line="240" w:before="0" w:after="0"/>
        <w:ind w:firstLine="708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комплексным развитием сельских территорий следует понимать создание условий для обеспечения стабильного повышения качества и уровня жизни сельского населения на основе преимуществ сельского образа жизни в целях сохранения социального и экономического потенциала сельских территорий и обеспечения выполнения ими общенациональных функций – производственной, демографической, трудоресурсной, протранственно-коммуникационной. Создание экономически устойчивых и социально развитых сельских территорий является гарантом сохранения историко-культурных основ идентичности народов, тем самым способствует повышением качества жизни сообщества.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Развитие сельских территорий в Челябинской области осуществляется точечно и неравномерно. Вопреки положительной динамике развития агропромышленного комплекса в регионе в последние годы социально-экономический разрыв между городскими и сельскими территориями увеличивается. Уровень жизни сельского населения существенно отстает от городского, остро стоит проблема инфраструктурных ограничений, затруднен доступ сельского населения к социальным услугам, информационным технологиям и средствам массовой коммуникации.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агропромышленного комплекса прежде всего необходимо создание жилищных условий для сельского населения и привлекаемых специалистов.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возможности для сельского населения по улучшению жилищных условий является важным показателем повышения благосостояния населения Аргаяшского района, предпосылкой социальной и экономической стабильности на селе.</w:t>
      </w:r>
    </w:p>
    <w:p>
      <w:pPr>
        <w:pStyle w:val="Normal"/>
        <w:spacing w:lineRule="auto" w:line="240"/>
        <w:ind w:firstLine="708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приоритетных направлений развития муниципального образования является повышение уровня благоустройства, создание безопасных и комфортных условий для проживания жителей муниципального образования.</w:t>
      </w:r>
    </w:p>
    <w:p>
      <w:pPr>
        <w:pStyle w:val="Normal"/>
        <w:spacing w:lineRule="auto" w:line="235"/>
        <w:ind w:firstLine="708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Статус современного муниципального образования во многом определяет уровень внешнего благоустройства и развитая инженерная инфраструктура. Текущее состояние большинства тротуаров не соответствует современным требованиям, обусловленным нормами  безопасности дорожного движения, в большинстве населенных пунктов  Аргаяшского муниципального района отсутствуют тротуары, малое количество парковок для временного хранения автомобилей. Существующее положение обусловлено рядом факторов: введение новых современных требований к благоустройству и содержанию территорий, недостаточное финансирование программных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</w:t>
      </w:r>
    </w:p>
    <w:p>
      <w:pPr>
        <w:pStyle w:val="Normal"/>
        <w:spacing w:lineRule="auto" w:line="235"/>
        <w:ind w:firstLine="708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Важнейшей задачей органов местного самоуправления Аргаяшского муниципального района Челябинской области является совершенствование  организации дорожного движения. Решение проблемы обеспечения безопасности дорожного движения является одной из важнейших задач современного общества. Проблема аварийности с участием пешеходов приобрела особую остроту в последние годы в связи с несоответствием существующей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дорожного движения, и низкой дисциплиной участников дорожного движения.</w:t>
      </w:r>
    </w:p>
    <w:p>
      <w:pPr>
        <w:pStyle w:val="Normal"/>
        <w:spacing w:lineRule="auto" w:line="235"/>
        <w:ind w:firstLine="708" w:right="14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мероприятий  по благоустройству  сельских территорий  позволит создать на территории населенных пунктов условия, благоприятно влияющие на психологическое состояние человека, повысить комфортность проживания жителей, обеспечить безопасность дорожного движения, повысить уровень и качество жизни населения.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социально-экономического развития села и эффективного функционирования агропромышленного производства необходима государственная поддержка социальной сферы и развитие инженерной инфраструктуры в сельской местности с использованием программных методов.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II. Основная цель (основные цели) и задачи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Normal"/>
        <w:widowControl/>
        <w:numPr>
          <w:ilvl w:val="0"/>
          <w:numId w:val="0"/>
        </w:numPr>
        <w:ind w:firstLine="708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Целью муниципальной программы является</w:t>
      </w:r>
      <w:r>
        <w:rPr>
          <w:rFonts w:cs="Times New Roman" w:ascii="Times New Roman" w:hAnsi="Times New Roman"/>
          <w:sz w:val="28"/>
          <w:szCs w:val="28"/>
        </w:rPr>
        <w:t xml:space="preserve"> повышение качества и комфорта  жизни населения, проживающего в сельской местности, на основе повышения уровня развития социальной инфраструктуры и инженерного обустройства сельских населенных пунктов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поставленной цели требуется: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уровня комплексного развития сельских территорий объектами социальной, инженерной и транспортной инфраструктуры.</w:t>
      </w:r>
    </w:p>
    <w:p>
      <w:pPr>
        <w:pStyle w:val="ConsPlusNormal"/>
        <w:widowControl/>
        <w:numPr>
          <w:ilvl w:val="0"/>
          <w:numId w:val="0"/>
        </w:numPr>
        <w:ind w:firstLine="708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Основной задачей программы  является обустройство населенных пунктов, расположенных в сельской местности,  объектами инженерной инфраструктуры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Целевым индикатором программы является обустройство тротуаров  в количестве 2 шт., протяженностью 994 м., общей площадью 1724 кв.м благоустройство прилегающей территории к улично-дорожной сети  ул.Гагарина с.Аргаяш Аргаяшского района, а также </w:t>
      </w:r>
      <w:r>
        <w:rPr>
          <w:rFonts w:cs="Times New Roman" w:ascii="Times New Roman" w:hAnsi="Times New Roman"/>
          <w:sz w:val="28"/>
          <w:szCs w:val="22"/>
        </w:rPr>
        <w:t>подготовка проектно-сметной документации и проведение государственной экспертизы капитального ремонта тротуаров с.Аргаяш Аргаяшского района Челябинской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numPr>
          <w:ilvl w:val="0"/>
          <w:numId w:val="0"/>
        </w:numPr>
        <w:ind w:firstLine="709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Раздел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. Сроки и этапы реализации муниципальной программы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реализации муниципальной программы – 2024-2026 годы. Реализация муниципальной  программы осуществляется в один этап.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 предусматривает развитие социальной инфраструктуры на селе, а также повышение качества и комфорта жизни сельского населения на основе государственной поддержки.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numPr>
          <w:ilvl w:val="0"/>
          <w:numId w:val="0"/>
        </w:numPr>
        <w:ind w:firstLine="709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IV. </w:t>
      </w:r>
      <w:r>
        <w:rPr>
          <w:rFonts w:cs="Times New Roman" w:ascii="Times New Roman" w:hAnsi="Times New Roman"/>
          <w:sz w:val="28"/>
          <w:szCs w:val="28"/>
        </w:rPr>
        <w:t xml:space="preserve">Ресурсное обеспечение муниципальной  программы </w:t>
      </w:r>
    </w:p>
    <w:p>
      <w:pPr>
        <w:pStyle w:val="ConsPlusNormal"/>
        <w:widowControl/>
        <w:tabs>
          <w:tab w:val="clear" w:pos="708"/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На мероприятия муниципальной  программы планируется привлечь средства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федерального и областного бюджетов на условиях софинансирования местного бюджета, внебюджетных средств в объеме не менее 30 процентов объема  финансирования проекта. </w:t>
      </w:r>
    </w:p>
    <w:p>
      <w:pPr>
        <w:pStyle w:val="ConsPlusNormal"/>
        <w:widowControl/>
        <w:numPr>
          <w:ilvl w:val="0"/>
          <w:numId w:val="0"/>
        </w:numPr>
        <w:ind w:firstLine="708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Объемы, источники финансирования мероприятий муниципальной программы ежегодно уточняются в соответствии с законом Челябинской области об областном бюджете на очередной финансовый год и плановый период.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объемов финансирования мероприятия по источникам финансирования и годам реализации муниципальной программы представлено в приложении 1 к муниципальной программе.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V. Организация управления и механизм выполнения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муниципальной 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numPr>
          <w:ilvl w:val="0"/>
          <w:numId w:val="0"/>
        </w:numPr>
        <w:ind w:firstLine="708"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Аргаяшского муниципального района: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организует реализацию муниципальной программы и несет ответственность за достижение целевых индикаторов и показателей муниципальной программы и конечных результатов ее реализации, а также за эффективное использование бюджетных средств;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представляет по запросу Министерства сельского хозяйства Челябинской области сведения, необходимые для проведения мониторинга реализации государственной программы;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представляет в установленный срок в Министерство сельского хозяйства Челябинской области  ответы на запросы, а также  отчет о ходе реализации мероприятий муниципальной  программы;</w:t>
      </w:r>
    </w:p>
    <w:p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осуществляет реализацию мероприятий муниципальной программы в рамках своей компетенции;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представляет в Министерство сельского хозяйства Челябинской области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государственным контрактам в рамках реализации мероприятий муниципальной программы.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numPr>
          <w:ilvl w:val="0"/>
          <w:numId w:val="0"/>
        </w:numPr>
        <w:ind w:firstLine="709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VI. Оценка эффективности и прогноз социальных, экономических результатов от реализации муниципальной программы</w:t>
      </w:r>
    </w:p>
    <w:p>
      <w:pPr>
        <w:pStyle w:val="ConsPlusNormal"/>
        <w:widowControl/>
        <w:numPr>
          <w:ilvl w:val="0"/>
          <w:numId w:val="0"/>
        </w:numPr>
        <w:ind w:firstLine="709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 w:before="0" w:after="0"/>
        <w:ind w:firstLine="709" w:left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муниципальной 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 Под эффективностью понимается абсолютная и сравнительная экономическая выгодность выполнения комплекса мероприятий государственной программы, реализуемых за счет бюджетных средств и иных источников финансирования.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 w:before="0" w:after="0"/>
        <w:ind w:firstLine="709" w:left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реализации муниципальной  программы оценивается как степень фактического достижения целевых индикаторов и показателей, предусмотренных в приложении 3 к муниципальной программе (для каждого года реализации муниципальной программы), по формуле: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 w:before="0" w:after="0"/>
        <w:ind w:firstLine="709" w:left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1828800" cy="6000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ПСД – показатель степени фактического достижения целевых индикаторов и показателей муниципальной программы;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k</w:t>
      </w:r>
      <w:r>
        <w:rPr>
          <w:rFonts w:ascii="Times New Roman" w:hAnsi="Times New Roman"/>
          <w:sz w:val="28"/>
          <w:szCs w:val="28"/>
        </w:rPr>
        <w:t xml:space="preserve"> – соотношение фактического и планового значения </w:t>
      </w:r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</w:rPr>
        <w:t>-го  показателя (индикатора), достигнутых в ходе реализации муниципальной программы;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– количество целевых индикаторов и показателей муниципальной программы.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Значение ПСД, превышающее единицу, свидетельствует о высокой степени эффективности реализации муниципальной  программы.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 w:before="0" w:after="0"/>
        <w:ind w:firstLine="709" w:left="0"/>
        <w:jc w:val="both"/>
        <w:outlineLvl w:val="1"/>
        <w:rPr/>
      </w:pPr>
      <w:r>
        <w:rPr>
          <w:rFonts w:ascii="Times New Roman" w:hAnsi="Times New Roman"/>
          <w:sz w:val="28"/>
          <w:szCs w:val="28"/>
        </w:rPr>
        <w:t>Результатом реализации муниципальной  программы является увеличение  протяженности построенных объектов  инженерной инфраструктуры в сельской местности, находящихся в собственности муниципальных образований Челябинской области с учетом нормативных сроков окончания строительства. Результативность реализации муниципальной  программы оценивается путем сопоставления запланированных результатов реализации муниципальной программы и фактически достигнутых в соответствующем финансовом году.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  <w:r>
        <w:rPr>
          <w:sz w:val="28"/>
          <w:szCs w:val="28"/>
        </w:rPr>
        <w:t xml:space="preserve">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управления</w:t>
      </w:r>
    </w:p>
    <w:p>
      <w:pPr>
        <w:pStyle w:val="Normal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</w:rPr>
        <w:t xml:space="preserve">по экономике                                                                                   Э.Д.Иксанова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851" w:gutter="0" w:header="567" w:top="1134" w:footer="0" w:bottom="851"/>
          <w:pgNumType w:fmt="decimal"/>
          <w:formProt w:val="false"/>
          <w:textDirection w:val="lrTb"/>
          <w:docGrid w:type="default" w:linePitch="100" w:charSpace="0"/>
        </w:sectPr>
        <w:pStyle w:val="ConsPlusNormal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ПРИЛОЖЕНИЕ 1</w:t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 муниципальной программе Аргаяшского муниципального района</w:t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«Комплексное развитие </w:t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сельских  территорий в Аргаяшском муниципальном районе </w:t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Челябинской области»</w:t>
      </w:r>
    </w:p>
    <w:p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/>
          <w:szCs w:val="22"/>
        </w:rPr>
      </w:pPr>
      <w:r>
        <w:rPr>
          <w:rFonts w:cs="Times New Roman" w:ascii="Times New Roman" w:hAnsi="Times New Roman"/>
          <w:color w:val="000000"/>
          <w:szCs w:val="22"/>
        </w:rPr>
      </w:r>
    </w:p>
    <w:p>
      <w:pPr>
        <w:pStyle w:val="Heading1"/>
        <w:rPr>
          <w:bCs/>
        </w:rPr>
      </w:pPr>
      <w:r>
        <w:rPr/>
        <w:t>Ресурсное обеспечение реализации муниципальной программы за счет средств бюджета Аргаяшского муниципального района</w:t>
      </w:r>
    </w:p>
    <w:tbl>
      <w:tblPr>
        <w:tblW w:w="1431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694"/>
        <w:gridCol w:w="3402"/>
        <w:gridCol w:w="2267"/>
        <w:gridCol w:w="709"/>
        <w:gridCol w:w="710"/>
        <w:gridCol w:w="567"/>
        <w:gridCol w:w="425"/>
        <w:gridCol w:w="1282"/>
        <w:gridCol w:w="850"/>
        <w:gridCol w:w="851"/>
        <w:gridCol w:w="558"/>
      </w:tblGrid>
      <w:tr>
        <w:trPr/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 муниципальной программы, муниципальной целевой программы,  ведомственной целевой программы, основного мероприятия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(тыс. рублей) по годам</w:t>
            </w:r>
          </w:p>
        </w:tc>
      </w:tr>
      <w:tr>
        <w:trPr/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ind w:hanging="108" w:right="-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Рз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ind w:hanging="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очеред-ной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год плано-вого периода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год плано-вого периода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</w:t>
            </w:r>
          </w:p>
        </w:tc>
      </w:tr>
      <w:tr>
        <w:trPr/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>
        <w:trPr/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Cs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«</w:t>
            </w:r>
            <w:r>
              <w:rPr>
                <w:rFonts w:ascii="Times New Roman" w:hAnsi="Times New Roman"/>
                <w:b w:val="false"/>
                <w:szCs w:val="22"/>
              </w:rPr>
              <w:t>Комплексное развитие сельских территорий в</w:t>
            </w: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 xml:space="preserve"> Аргаяшском муниципальном районе Челябинской области»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Cs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- Устройство  тротуара общей протяженностью 394 м по ул. Титова, Тузова, с. Байрамгулово Аргаяшского района  Челябинской области;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Cs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- Устройство  пешеходного тротуара и ограждения по ул. Центральная д.30 д. Яраткулова вблизи Яраткуловская  СОШ Аргаяшского района Челябинской области;</w:t>
            </w:r>
          </w:p>
          <w:p>
            <w:pPr>
              <w:pStyle w:val="Style2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-благоустройство прилегающей территории к улично-дорожной сети  ул.Гагарина с.Аргаяш Аргаяшского района Челябинской области;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-подготовка проектно-сметной документации и проведении государственной экспертизы капитального ремонта тротуаров с.Аргаяш Аргаяшского района Челябинской области.</w:t>
            </w:r>
          </w:p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6019,00830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Аргаяшского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3510,41967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и областной бюджеты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2507,58863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  <w:t>ПРИЛОЖЕНИЕ 2</w:t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к муниципальной программе Аргаяшского муниципального района </w:t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«Комплексное развитие</w:t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сельских  территорий в Аргаяшском муниципальном районе </w:t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Челябинской области»</w:t>
      </w:r>
    </w:p>
    <w:p>
      <w:pPr>
        <w:pStyle w:val="ConsPlusNormal"/>
        <w:widowControl/>
        <w:numPr>
          <w:ilvl w:val="0"/>
          <w:numId w:val="0"/>
        </w:numPr>
        <w:ind w:firstLine="709" w:left="0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"/>
        <w:widowControl/>
        <w:numPr>
          <w:ilvl w:val="0"/>
          <w:numId w:val="0"/>
        </w:numPr>
        <w:ind w:firstLine="709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Целевые индикаторы и показатели </w:t>
      </w:r>
    </w:p>
    <w:p>
      <w:pPr>
        <w:pStyle w:val="ConsPlusNormal"/>
        <w:widowControl/>
        <w:numPr>
          <w:ilvl w:val="0"/>
          <w:numId w:val="0"/>
        </w:numPr>
        <w:ind w:firstLine="709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муниципальной  программы Аргаяшского  муниципального района  «Комплексное развитие сельских территорий в Аргаяшском муниципальном районе Челябинской области» </w:t>
      </w:r>
    </w:p>
    <w:p>
      <w:pPr>
        <w:pStyle w:val="ConsPlusNormal"/>
        <w:widowControl/>
        <w:numPr>
          <w:ilvl w:val="0"/>
          <w:numId w:val="0"/>
        </w:numPr>
        <w:ind w:firstLine="709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50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068"/>
        <w:gridCol w:w="2698"/>
        <w:gridCol w:w="2880"/>
        <w:gridCol w:w="2162"/>
        <w:gridCol w:w="2700"/>
      </w:tblGrid>
      <w:tr>
        <w:trPr>
          <w:trHeight w:val="463" w:hRule="atLeast"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единицы измерения</w:t>
            </w:r>
          </w:p>
        </w:tc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 по годам</w:t>
            </w:r>
          </w:p>
        </w:tc>
      </w:tr>
      <w:tr>
        <w:trPr>
          <w:trHeight w:val="707" w:hRule="atLeast"/>
        </w:trPr>
        <w:tc>
          <w:tcPr>
            <w:tcW w:w="40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 за 2024-2026 годы</w:t>
            </w:r>
          </w:p>
        </w:tc>
      </w:tr>
      <w:tr>
        <w:trPr>
          <w:trHeight w:val="533" w:hRule="atLeast"/>
        </w:trPr>
        <w:tc>
          <w:tcPr>
            <w:tcW w:w="14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тротуаров</w:t>
            </w:r>
          </w:p>
        </w:tc>
      </w:tr>
      <w:tr>
        <w:trPr>
          <w:trHeight w:val="821" w:hRule="atLeast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    кв.м., 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1724,0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1724,00</w:t>
            </w:r>
          </w:p>
        </w:tc>
      </w:tr>
    </w:tbl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ПРИЛОЖЕНИЕ 3</w:t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 муниципальной программе Аргаяшского муниципального района</w:t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«Комплексное развитие</w:t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сельских  территорий в Аргаяшском муниципальном районе</w:t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Челябинской области»</w:t>
      </w:r>
    </w:p>
    <w:p>
      <w:pPr>
        <w:pStyle w:val="ConsPlusNormal"/>
        <w:widowControl/>
        <w:numPr>
          <w:ilvl w:val="0"/>
          <w:numId w:val="0"/>
        </w:numPr>
        <w:ind w:firstLine="709"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jc w:val="center"/>
        <w:rPr>
          <w:bCs/>
        </w:rPr>
      </w:pPr>
      <w:r>
        <w:rPr>
          <w:bCs/>
        </w:rPr>
      </w:r>
    </w:p>
    <w:p>
      <w:pPr>
        <w:pStyle w:val="Normal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jc w:val="center"/>
        <w:rPr>
          <w:bCs/>
        </w:rPr>
      </w:pPr>
      <w:r>
        <w:rPr/>
        <w:t>Прогнозная оценка расходов на реализацию целей муниципальной программы</w:t>
      </w:r>
    </w:p>
    <w:p>
      <w:pPr>
        <w:pStyle w:val="Heading1"/>
        <w:jc w:val="center"/>
        <w:rPr>
          <w:bCs/>
        </w:rPr>
      </w:pPr>
      <w:r>
        <w:rPr/>
        <w:t>Аргаяшского муниципального района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601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2"/>
        <w:gridCol w:w="3404"/>
        <w:gridCol w:w="4253"/>
        <w:gridCol w:w="1276"/>
        <w:gridCol w:w="1275"/>
        <w:gridCol w:w="1419"/>
        <w:gridCol w:w="991"/>
      </w:tblGrid>
      <w:tr>
        <w:trPr/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hanging="108" w:right="-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расходов (тыс. рублей) по годам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очеред-ной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-9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год планового периода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</w:t>
            </w:r>
          </w:p>
        </w:tc>
      </w:tr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val="425" w:hRule="atLeast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Муниципальнаяпрограмма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Cs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«</w:t>
            </w:r>
            <w:r>
              <w:rPr>
                <w:rFonts w:ascii="Times New Roman" w:hAnsi="Times New Roman"/>
                <w:b w:val="false"/>
                <w:szCs w:val="22"/>
              </w:rPr>
              <w:t>Комплексное развитие сельских территорий в</w:t>
            </w: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 xml:space="preserve"> Аргаяшском муниципальном районе Челябинской области»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Cs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- Устройство  тротуара общей протяженностью 394 м по ул. Титова, Тузова, с. Байрамгулово Аргаяшского района  Челябинской области;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Cs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- Устройство  пешеходного тротуара и ограждения по ул. Центральная д.30 д. Яраткулова вблизи Яраткуловская  СОШ Аргаяшского района Челябинской области;</w:t>
            </w:r>
          </w:p>
          <w:p>
            <w:pPr>
              <w:pStyle w:val="Style2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-благоустройство прилегающей территории к улично-дорожной сети  ул.Гагарина с.Аргаяш Аргаяшского района Челябинской области;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-подготовка проектно-сметной документации и проведении государственной экспертизы капитального ремонта тротуаров с.Аргаяш Аргаяшского района Челябинской области.</w:t>
            </w:r>
          </w:p>
          <w:p>
            <w:pPr>
              <w:pStyle w:val="ConsPlusTitle"/>
              <w:widowControl/>
              <w:ind w:firstLine="709"/>
              <w:rPr>
                <w:rFonts w:ascii="Times New Roman" w:hAnsi="Times New Roman" w:cs="Times New Roman"/>
                <w:b w:val="false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8"/>
                <w:szCs w:val="28"/>
              </w:rPr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Cs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</w:r>
          </w:p>
          <w:p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b w:val="false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8"/>
                <w:szCs w:val="28"/>
              </w:rPr>
            </w:r>
          </w:p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6019,00830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3510,41967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 и 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2507,58863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При условии выделения средств. 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bookmarkStart w:id="1" w:name="sub_172"/>
      <w:bookmarkEnd w:id="1"/>
      <w:r>
        <w:rPr>
          <w:rFonts w:ascii="Times New Roman" w:hAnsi="Times New Roman"/>
        </w:rPr>
        <w:t xml:space="preserve"> 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10733" w:leader="none"/>
          <w:tab w:val="center" w:pos="12388" w:leader="none"/>
        </w:tabs>
        <w:spacing w:lineRule="auto" w:line="240" w:before="0" w:after="0"/>
        <w:ind w:left="1020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ПРИЛОЖЕНИЕ 4</w:t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 муниципальной программе Аргаяшского муниципального района</w:t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«Комплексное развитие</w:t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сельских  территорий в Аргаяшском муниципальном районе</w:t>
      </w:r>
    </w:p>
    <w:p>
      <w:pPr>
        <w:pStyle w:val="Normal"/>
        <w:spacing w:lineRule="auto" w:line="240" w:before="0" w:after="0"/>
        <w:ind w:left="1020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Челябинской области»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Style w:val="Style17"/>
          <w:rFonts w:ascii="Times New Roman" w:hAnsi="Times New Roman"/>
          <w:b w:val="false"/>
          <w:bCs/>
        </w:rPr>
      </w:pPr>
      <w:r>
        <w:rPr>
          <w:rFonts w:ascii="Times New Roman" w:hAnsi="Times New Roman"/>
          <w:b w:val="false"/>
          <w:bCs/>
        </w:rPr>
      </w:r>
      <w:bookmarkStart w:id="2" w:name="sub_190"/>
      <w:bookmarkStart w:id="3" w:name="sub_190"/>
      <w:bookmarkEnd w:id="3"/>
    </w:p>
    <w:p>
      <w:pPr>
        <w:pStyle w:val="Heading1"/>
        <w:jc w:val="center"/>
        <w:rPr/>
      </w:pPr>
      <w:r>
        <w:rPr/>
        <w:t>План реализации муниципальной программы Аргаяшского муниципального района</w:t>
      </w:r>
    </w:p>
    <w:p>
      <w:pPr>
        <w:pStyle w:val="Normal"/>
        <w:rPr>
          <w:lang w:eastAsia="ar-SA"/>
        </w:rPr>
      </w:pPr>
      <w:r>
        <w:rPr>
          <w:lang w:eastAsia="ar-SA"/>
        </w:rPr>
      </w:r>
    </w:p>
    <w:tbl>
      <w:tblPr>
        <w:tblW w:w="1445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276"/>
        <w:gridCol w:w="1861"/>
        <w:gridCol w:w="1164"/>
        <w:gridCol w:w="1432"/>
        <w:gridCol w:w="2433"/>
        <w:gridCol w:w="2147"/>
        <w:gridCol w:w="1145"/>
      </w:tblGrid>
      <w:tr>
        <w:trPr/>
        <w:tc>
          <w:tcPr>
            <w:tcW w:w="4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(ФИО, должность)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классификации</w:t>
            </w:r>
          </w:p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(бюджет Аргаяшского </w:t>
            </w:r>
            <w:r>
              <w:rPr>
                <w:rFonts w:ascii="Times New Roman" w:hAnsi="Times New Roman"/>
                <w:bCs/>
              </w:rPr>
              <w:t>муниципального  района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Финан-сирова-ние</w:t>
            </w:r>
          </w:p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рублей)</w:t>
            </w:r>
          </w:p>
        </w:tc>
      </w:tr>
      <w:tr>
        <w:trPr/>
        <w:tc>
          <w:tcPr>
            <w:tcW w:w="4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реализа-ции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4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/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целом по муниципальной программе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Cs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>«</w:t>
            </w:r>
            <w:r>
              <w:rPr>
                <w:rFonts w:ascii="Times New Roman" w:hAnsi="Times New Roman"/>
                <w:b w:val="false"/>
                <w:szCs w:val="22"/>
              </w:rPr>
              <w:t>Комплексное развитие сельских территорий в</w:t>
            </w:r>
            <w:r>
              <w:rPr>
                <w:rFonts w:cs="Times New Roman" w:ascii="Times New Roman" w:hAnsi="Times New Roman"/>
                <w:b w:val="false"/>
                <w:bCs/>
                <w:szCs w:val="22"/>
              </w:rPr>
              <w:t xml:space="preserve"> Аргаяшском муниципальном районе Челябинской области»</w:t>
            </w:r>
          </w:p>
          <w:p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b w:val="false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8"/>
                <w:szCs w:val="28"/>
              </w:rPr>
            </w:r>
          </w:p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Управление строительства, инженерной инфраструктуры, дорожного хозяйства и транспорта администрации  Аргаяшского муниципального района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Афанасьева Л.А.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Январь  2024 г.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Декабрь 2026 г.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организация пешеходных коммуникаций, в том числе тротуаров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53605036600725766244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6019,00830</w:t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1191" w:right="567" w:gutter="0" w:header="567" w:top="624" w:footer="0" w:bottom="39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5040"/>
        <w:jc w:val="center"/>
        <w:outlineLvl w:val="1"/>
        <w:rPr/>
      </w:pPr>
      <w:r>
        <w:rPr/>
      </w:r>
      <w:bookmarkStart w:id="4" w:name="P368"/>
      <w:bookmarkStart w:id="5" w:name="P397"/>
      <w:bookmarkStart w:id="6" w:name="P1715"/>
      <w:bookmarkStart w:id="7" w:name="P368"/>
      <w:bookmarkStart w:id="8" w:name="P397"/>
      <w:bookmarkStart w:id="9" w:name="P1715"/>
      <w:bookmarkEnd w:id="7"/>
      <w:bookmarkEnd w:id="8"/>
      <w:bookmarkEnd w:id="9"/>
    </w:p>
    <w:sectPr>
      <w:headerReference w:type="default" r:id="rId8"/>
      <w:headerReference w:type="first" r:id="rId9"/>
      <w:type w:val="nextPage"/>
      <w:pgSz w:w="11906" w:h="16838"/>
      <w:pgMar w:left="1418" w:right="851" w:gutter="0" w:header="68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15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uiPriority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Plain Text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527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d0194b"/>
    <w:pPr>
      <w:keepNext w:val="true"/>
      <w:spacing w:lineRule="auto" w:line="240" w:before="0" w:after="0"/>
      <w:outlineLvl w:val="0"/>
    </w:pPr>
    <w:rPr>
      <w:rFonts w:ascii="Times New Roman" w:hAnsi="Times New Roman" w:eastAsia="Times New Roman"/>
      <w:sz w:val="32"/>
      <w:szCs w:val="32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d0194b"/>
    <w:rPr>
      <w:rFonts w:ascii="Times New Roman" w:hAnsi="Times New Roman" w:cs="Times New Roman"/>
      <w:sz w:val="32"/>
      <w:szCs w:val="32"/>
      <w:lang w:eastAsia="ar-SA" w:bidi="ar-SA"/>
    </w:rPr>
  </w:style>
  <w:style w:type="character" w:styleId="Style13" w:customStyle="1">
    <w:name w:val="Текст Знак"/>
    <w:basedOn w:val="DefaultParagraphFont"/>
    <w:link w:val="PlainText"/>
    <w:uiPriority w:val="99"/>
    <w:qFormat/>
    <w:locked/>
    <w:rsid w:val="006f1bbc"/>
    <w:rPr>
      <w:rFonts w:ascii="Courier New" w:hAnsi="Courier New" w:cs="Times New Roman"/>
      <w:sz w:val="20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c74daa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locked/>
    <w:rsid w:val="00eb6d95"/>
    <w:rPr>
      <w:rFonts w:cs="Times New Roman"/>
    </w:rPr>
  </w:style>
  <w:style w:type="character" w:styleId="Style16" w:customStyle="1">
    <w:name w:val="Нижний колонтитул Знак"/>
    <w:basedOn w:val="DefaultParagraphFont"/>
    <w:uiPriority w:val="99"/>
    <w:semiHidden/>
    <w:qFormat/>
    <w:locked/>
    <w:rsid w:val="00eb6d95"/>
    <w:rPr>
      <w:rFonts w:cs="Times New Roman"/>
    </w:rPr>
  </w:style>
  <w:style w:type="character" w:styleId="Hyperlink">
    <w:name w:val="Hyperlink"/>
    <w:basedOn w:val="DefaultParagraphFont"/>
    <w:uiPriority w:val="99"/>
    <w:rsid w:val="003d7905"/>
    <w:rPr>
      <w:rFonts w:cs="Times New Roman"/>
      <w:color w:val="0000FF"/>
      <w:u w:val="single"/>
    </w:rPr>
  </w:style>
  <w:style w:type="character" w:styleId="Style17" w:customStyle="1">
    <w:name w:val="Цветовое выделение"/>
    <w:qFormat/>
    <w:rsid w:val="00ba627e"/>
    <w:rPr>
      <w:b/>
      <w:color w:val="26282F"/>
    </w:rPr>
  </w:style>
  <w:style w:type="character" w:styleId="Style18" w:customStyle="1">
    <w:name w:val="Основной текст_"/>
    <w:basedOn w:val="DefaultParagraphFont"/>
    <w:link w:val="11"/>
    <w:uiPriority w:val="99"/>
    <w:qFormat/>
    <w:locked/>
    <w:rsid w:val="00b86e48"/>
    <w:rPr>
      <w:rFonts w:ascii="Times New Roman" w:hAnsi="Times New Roman" w:cs="Times New Roman"/>
      <w:sz w:val="26"/>
      <w:szCs w:val="26"/>
      <w:shd w:fill="FFFFFF" w:val="clear"/>
    </w:rPr>
  </w:style>
  <w:style w:type="character" w:styleId="Pagenumber">
    <w:name w:val="page number"/>
    <w:basedOn w:val="DefaultParagraphFont"/>
    <w:uiPriority w:val="99"/>
    <w:qFormat/>
    <w:rsid w:val="006e7467"/>
    <w:rPr>
      <w:rFonts w:cs="Times New Roman"/>
    </w:rPr>
  </w:style>
  <w:style w:type="character" w:styleId="IntenseReference">
    <w:name w:val="Intense Reference"/>
    <w:basedOn w:val="DefaultParagraphFont"/>
    <w:uiPriority w:val="32"/>
    <w:qFormat/>
    <w:rsid w:val="007151ee"/>
    <w:rPr>
      <w:b/>
      <w:bCs/>
      <w:smallCaps/>
      <w:color w:val="C0504D"/>
      <w:spacing w:val="5"/>
      <w:u w:val="single"/>
    </w:rPr>
  </w:style>
  <w:style w:type="character" w:styleId="Style19" w:customStyle="1">
    <w:name w:val="Основной текст Знак"/>
    <w:basedOn w:val="DefaultParagraphFont"/>
    <w:qFormat/>
    <w:rsid w:val="0005761a"/>
    <w:rPr>
      <w:rFonts w:ascii="Times New Roman" w:hAnsi="Times New Roman"/>
      <w:sz w:val="26"/>
      <w:szCs w:val="26"/>
      <w:lang w:val="en-US" w:eastAsia="en-US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9"/>
    <w:rsid w:val="0005761a"/>
    <w:pPr>
      <w:widowControl w:val="false"/>
      <w:spacing w:lineRule="auto" w:line="240" w:before="0" w:after="0"/>
      <w:ind w:left="102"/>
    </w:pPr>
    <w:rPr>
      <w:rFonts w:ascii="Times New Roman" w:hAnsi="Times New Roman"/>
      <w:sz w:val="26"/>
      <w:szCs w:val="26"/>
      <w:lang w:val="en-US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Page" w:customStyle="1">
    <w:name w:val="ConsPlusTitlePage"/>
    <w:uiPriority w:val="99"/>
    <w:qFormat/>
    <w:rsid w:val="00be320c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uiPriority w:val="99"/>
    <w:qFormat/>
    <w:rsid w:val="00be320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be320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be320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3"/>
    <w:uiPriority w:val="99"/>
    <w:qFormat/>
    <w:rsid w:val="006f1bbc"/>
    <w:pPr>
      <w:spacing w:lineRule="auto" w:line="240" w:before="0" w:after="0"/>
    </w:pPr>
    <w:rPr>
      <w:rFonts w:ascii="Courier New" w:hAnsi="Courier New" w:eastAsia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c74daa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qFormat/>
    <w:rsid w:val="00c74da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eb6d9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semiHidden/>
    <w:rsid w:val="00eb6d9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564d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3" w:customStyle="1">
    <w:name w:val="Таблицы (моноширинный)"/>
    <w:basedOn w:val="Normal"/>
    <w:next w:val="Normal"/>
    <w:uiPriority w:val="99"/>
    <w:qFormat/>
    <w:rsid w:val="00ba627e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NoSpacing">
    <w:name w:val="No Spacing"/>
    <w:uiPriority w:val="99"/>
    <w:qFormat/>
    <w:rsid w:val="000a387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1" w:customStyle="1">
    <w:name w:val="Основной текст1"/>
    <w:basedOn w:val="Normal"/>
    <w:link w:val="Style18"/>
    <w:uiPriority w:val="99"/>
    <w:qFormat/>
    <w:rsid w:val="00b86e48"/>
    <w:pPr>
      <w:widowControl w:val="false"/>
      <w:shd w:val="clear" w:color="auto" w:fill="FFFFFF"/>
      <w:spacing w:lineRule="exact" w:line="480" w:before="1380" w:after="420"/>
      <w:jc w:val="both"/>
    </w:pPr>
    <w:rPr>
      <w:rFonts w:ascii="Times New Roman" w:hAnsi="Times New Roman" w:eastAsia="Times New Roman"/>
      <w:sz w:val="26"/>
      <w:szCs w:val="26"/>
    </w:rPr>
  </w:style>
  <w:style w:type="paragraph" w:styleId="ConsPlusCell" w:customStyle="1">
    <w:name w:val="ConsPlusCell"/>
    <w:uiPriority w:val="99"/>
    <w:qFormat/>
    <w:rsid w:val="008452d4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Style24" w:customStyle="1">
    <w:name w:val="Нормальный (таблица)"/>
    <w:basedOn w:val="Normal"/>
    <w:next w:val="Normal"/>
    <w:qFormat/>
    <w:rsid w:val="007e4d31"/>
    <w:pPr>
      <w:widowControl w:val="false"/>
      <w:spacing w:lineRule="auto" w:line="240" w:before="0" w:after="0"/>
      <w:jc w:val="both"/>
    </w:pPr>
    <w:rPr>
      <w:rFonts w:ascii="Arial" w:hAnsi="Arial" w:eastAsia="Times New Roman"/>
      <w:sz w:val="24"/>
      <w:szCs w:val="24"/>
      <w:lang w:eastAsia="ru-RU"/>
    </w:rPr>
  </w:style>
  <w:style w:type="paragraph" w:styleId="Style25" w:customStyle="1">
    <w:name w:val="Прижатый влево"/>
    <w:basedOn w:val="Normal"/>
    <w:next w:val="Normal"/>
    <w:qFormat/>
    <w:rsid w:val="007e4d31"/>
    <w:pPr>
      <w:widowControl w:val="false"/>
      <w:spacing w:lineRule="auto" w:line="240" w:before="0" w:after="0"/>
    </w:pPr>
    <w:rPr>
      <w:rFonts w:ascii="Arial" w:hAnsi="Arial" w:eastAsia="Times New Roman"/>
      <w:sz w:val="24"/>
      <w:szCs w:val="24"/>
      <w:lang w:eastAsia="ru-RU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6f1b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4563</TotalTime>
  <Application>LibreOffice/7.6.7.2$Linux_X86_64 LibreOffice_project/60$Build-2</Application>
  <AppVersion>15.0000</AppVersion>
  <Pages>15</Pages>
  <Words>1869</Words>
  <Characters>14819</Characters>
  <CharactersWithSpaces>16864</CharactersWithSpaces>
  <Paragraphs>260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2019-07-10T11:57:00Z</dcterms:created>
  <dc:creator>ivinajv</dc:creator>
  <dc:description/>
  <dc:language>ru-RU</dc:language>
  <cp:lastModifiedBy/>
  <cp:lastPrinted>2025-01-28T15:11:41Z</cp:lastPrinted>
  <dcterms:modified xsi:type="dcterms:W3CDTF">2025-01-28T15:28:39Z</dcterms:modified>
  <cp:revision>1081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