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D5" w:rsidRPr="00C57ECA" w:rsidRDefault="000212DF" w:rsidP="00CE60D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C244A">
        <w:rPr>
          <w:rFonts w:ascii="Times New Roman" w:hAnsi="Times New Roman"/>
          <w:b/>
          <w:sz w:val="32"/>
          <w:szCs w:val="32"/>
        </w:rPr>
        <w:t xml:space="preserve">    </w:t>
      </w:r>
      <w:r w:rsidR="00B556D5" w:rsidRPr="00C57ECA">
        <w:rPr>
          <w:rFonts w:ascii="Times New Roman" w:hAnsi="Times New Roman"/>
          <w:sz w:val="28"/>
          <w:szCs w:val="28"/>
        </w:rPr>
        <w:t xml:space="preserve">Приложение  </w:t>
      </w:r>
      <w:r w:rsidR="00243B42" w:rsidRPr="00C57ECA">
        <w:rPr>
          <w:rFonts w:ascii="Times New Roman" w:hAnsi="Times New Roman"/>
          <w:sz w:val="28"/>
          <w:szCs w:val="28"/>
        </w:rPr>
        <w:t>4</w:t>
      </w:r>
      <w:r w:rsidR="00B556D5" w:rsidRPr="00C57EC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tbl>
      <w:tblPr>
        <w:tblpPr w:leftFromText="180" w:rightFromText="180" w:horzAnchor="margin" w:tblpY="534"/>
        <w:tblW w:w="0" w:type="auto"/>
        <w:tblLook w:val="00A0"/>
      </w:tblPr>
      <w:tblGrid>
        <w:gridCol w:w="5328"/>
        <w:gridCol w:w="4629"/>
      </w:tblGrid>
      <w:tr w:rsidR="00B556D5" w:rsidTr="006A14D7">
        <w:tc>
          <w:tcPr>
            <w:tcW w:w="5328" w:type="dxa"/>
          </w:tcPr>
          <w:p w:rsidR="00B556D5" w:rsidRDefault="00B556D5" w:rsidP="00CE60D6">
            <w:pPr>
              <w:pStyle w:val="ConsPlusTitle"/>
              <w:widowControl/>
              <w:ind w:firstLine="709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B556D5" w:rsidRPr="008A5823" w:rsidRDefault="00B556D5" w:rsidP="00CE60D6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29" w:type="dxa"/>
          </w:tcPr>
          <w:p w:rsidR="00B556D5" w:rsidRDefault="00B556D5" w:rsidP="00CE60D6">
            <w:pPr>
              <w:pStyle w:val="ConsPlusTitle"/>
              <w:widowControl/>
              <w:rPr>
                <w:rFonts w:cs="Times New Roman"/>
                <w:b w:val="0"/>
                <w:bCs w:val="0"/>
              </w:rPr>
            </w:pPr>
          </w:p>
          <w:p w:rsidR="00B556D5" w:rsidRDefault="00B556D5" w:rsidP="00CE60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Постановлением </w:t>
            </w:r>
          </w:p>
          <w:p w:rsidR="00B556D5" w:rsidRDefault="00B556D5" w:rsidP="00CE60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</w:t>
            </w:r>
            <w:r w:rsidR="00C57E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Аргаяшского</w:t>
            </w:r>
            <w:proofErr w:type="spellEnd"/>
          </w:p>
          <w:p w:rsidR="00B556D5" w:rsidRDefault="00B556D5" w:rsidP="00CE60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муниципального района</w:t>
            </w:r>
            <w:r w:rsidR="00C57E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="00C57E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</w:t>
            </w:r>
            <w:proofErr w:type="gramEnd"/>
          </w:p>
          <w:p w:rsidR="00B556D5" w:rsidRPr="00750707" w:rsidRDefault="00B556D5" w:rsidP="0075070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</w:t>
            </w:r>
            <w:r w:rsidR="007507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  <w:r w:rsidR="00C57E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7507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 w:rsidR="00C57E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="00C302A9" w:rsidRPr="007507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7507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 </w:t>
            </w:r>
            <w:r w:rsidR="007507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08</w:t>
            </w:r>
          </w:p>
        </w:tc>
      </w:tr>
    </w:tbl>
    <w:p w:rsidR="000212DF" w:rsidRPr="000C244A" w:rsidRDefault="00B556D5" w:rsidP="00CE60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0212DF" w:rsidRPr="000C244A"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</w:p>
    <w:p w:rsidR="000212DF" w:rsidRPr="00487CBE" w:rsidRDefault="000212DF" w:rsidP="00CE60D6">
      <w:pPr>
        <w:rPr>
          <w:b/>
          <w:sz w:val="28"/>
          <w:szCs w:val="28"/>
        </w:rPr>
      </w:pPr>
    </w:p>
    <w:p w:rsidR="002430F4" w:rsidRPr="00C304D9" w:rsidRDefault="002430F4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133F7">
        <w:rPr>
          <w:rFonts w:ascii="Times New Roman" w:hAnsi="Times New Roman"/>
          <w:sz w:val="32"/>
          <w:szCs w:val="32"/>
        </w:rPr>
        <w:t xml:space="preserve">ПОДПРОГРАММА </w:t>
      </w:r>
    </w:p>
    <w:p w:rsidR="000212DF" w:rsidRPr="005133F7" w:rsidRDefault="000212DF" w:rsidP="00CE6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2DF" w:rsidRPr="00EC49A7" w:rsidRDefault="000212DF" w:rsidP="00CE60D6">
      <w:pPr>
        <w:jc w:val="center"/>
        <w:rPr>
          <w:rFonts w:ascii="Times New Roman" w:hAnsi="Times New Roman"/>
          <w:sz w:val="28"/>
          <w:szCs w:val="28"/>
        </w:rPr>
      </w:pP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CE60D6">
      <w:pPr>
        <w:pStyle w:val="2"/>
        <w:rPr>
          <w:sz w:val="36"/>
          <w:szCs w:val="36"/>
        </w:rPr>
      </w:pPr>
    </w:p>
    <w:p w:rsidR="000212DF" w:rsidRPr="00AF4E89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</w:t>
      </w:r>
    </w:p>
    <w:p w:rsidR="000212DF" w:rsidRDefault="000212DF" w:rsidP="00CE60D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0212DF" w:rsidRDefault="000212DF" w:rsidP="00CE60D6">
      <w:pPr>
        <w:pStyle w:val="ConsPlusTitle"/>
        <w:widowControl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ECA" w:rsidRDefault="00C57EC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46F" w:rsidRDefault="00DF646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6EB" w:rsidRDefault="00A016EB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CE60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0B3" w:rsidRDefault="000212DF" w:rsidP="00CE6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с. Аргаяш                     </w:t>
      </w:r>
    </w:p>
    <w:p w:rsidR="000212DF" w:rsidRPr="00A811C6" w:rsidRDefault="000212DF" w:rsidP="00CE6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                </w:t>
      </w:r>
    </w:p>
    <w:p w:rsidR="000212DF" w:rsidRPr="00A811C6" w:rsidRDefault="000212DF" w:rsidP="00CE60D6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0212DF" w:rsidRPr="00EC49A7" w:rsidRDefault="000212DF" w:rsidP="00CE60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 Челябинской области 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CE60D6">
      <w:pPr>
        <w:pStyle w:val="2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8"/>
        <w:gridCol w:w="8186"/>
      </w:tblGrid>
      <w:tr w:rsidR="000212DF" w:rsidRPr="00D76DAC" w:rsidTr="005B4850"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«Повышение безопасности дорожного движения в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Челябинской области»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«Развития дорожного хозяйства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(далее –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рограмма)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8601" w:type="dxa"/>
          </w:tcPr>
          <w:p w:rsidR="000212DF" w:rsidRPr="00D76DAC" w:rsidRDefault="000212DF" w:rsidP="00CE60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строительства, инженерной инфраструктуры, дорожного хозяйства и транспорта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0212DF" w:rsidRPr="00D76DAC" w:rsidTr="005B4850">
        <w:trPr>
          <w:trHeight w:val="1471"/>
        </w:trPr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ОМВД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Аргаяшскому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району;</w:t>
            </w:r>
          </w:p>
          <w:p w:rsidR="000212DF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 xml:space="preserve">- управление образования </w:t>
            </w:r>
            <w:proofErr w:type="spellStart"/>
            <w:r w:rsidRPr="009A13F2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0212DF" w:rsidRPr="00D76DAC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администрации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0212DF" w:rsidRPr="00D76DAC" w:rsidTr="005B4850">
        <w:trPr>
          <w:trHeight w:val="645"/>
        </w:trPr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CE60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охраны жизни здоровья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 имущества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гарантий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их законных прав на безопасные условия движения на дорогах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снижение количества дорожно-транспортных происшествий (далее – ДТП) с пострадавшими; </w:t>
            </w:r>
          </w:p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детей, пострадавших в ДТП по собственной неосторожности;    </w:t>
            </w:r>
          </w:p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повышения эффективности управления безопасностью дорожного движения;   </w:t>
            </w:r>
          </w:p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движения; </w:t>
            </w:r>
          </w:p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координации деятельности органов, призванных обеспечивать безопасность дорожного движения;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профессионального уровня водителей транспортных средств;  </w:t>
            </w:r>
          </w:p>
          <w:p w:rsidR="000212DF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формирование общественного мнения в сфере безопасности дорожного движения;</w:t>
            </w:r>
          </w:p>
          <w:p w:rsidR="000212DF" w:rsidRPr="00D76DAC" w:rsidRDefault="000212DF" w:rsidP="00CE60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- обеспечение разработки и применения эффективных схем, методов и средств организации   дорожного движения;                                                                                                                                    - ликвидация и профилактика возникновения очагов аварийности;                                                          - совершенствование контрольно-надзорной деятельности в области обеспечения безопасности дорожного движения. </w:t>
            </w:r>
          </w:p>
        </w:tc>
      </w:tr>
      <w:tr w:rsidR="000212DF" w:rsidRPr="00D76DAC" w:rsidTr="005B4850">
        <w:trPr>
          <w:trHeight w:val="2821"/>
        </w:trPr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Важнейшие целевые показатели и индикаторы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ДТП с пострадавшими;                                                                                        - сокращение количества лиц, пострадавших в результате ДТП по собственной неосторожности;  </w:t>
            </w:r>
          </w:p>
          <w:p w:rsidR="000212DF" w:rsidRPr="00D76DAC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- снижение транспортного риска (количества лиц, погибших в результате ДТП, на 10 тыс. транспортных средств);                                                                                                                                   - снижение социального риска (количества лиц, погибших в результате ДТП, на 100 тыс. населения);                                                                                                                                                       - снижение тяжести последствий ДТП (количества лиц, погибших в результате ДТП, на 100 постр</w:t>
            </w:r>
            <w:r>
              <w:rPr>
                <w:rFonts w:ascii="Times New Roman" w:hAnsi="Times New Roman"/>
                <w:sz w:val="28"/>
                <w:szCs w:val="28"/>
              </w:rPr>
              <w:t>адавших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</w:t>
            </w:r>
            <w:r w:rsidR="00E1203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E1203A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24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годах в три  этапа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8601" w:type="dxa"/>
          </w:tcPr>
          <w:p w:rsidR="000212DF" w:rsidRPr="00334948" w:rsidRDefault="000212DF" w:rsidP="00CE60D6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657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</w:t>
            </w:r>
            <w:r w:rsidRPr="0006278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B07F1C">
              <w:rPr>
                <w:rFonts w:ascii="Times New Roman" w:hAnsi="Times New Roman"/>
                <w:sz w:val="28"/>
                <w:szCs w:val="28"/>
              </w:rPr>
              <w:t>5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>-202</w:t>
            </w:r>
            <w:r w:rsidR="00B07F1C">
              <w:rPr>
                <w:rFonts w:ascii="Times New Roman" w:hAnsi="Times New Roman"/>
                <w:sz w:val="28"/>
                <w:szCs w:val="28"/>
              </w:rPr>
              <w:t>7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FF0546">
              <w:rPr>
                <w:rFonts w:ascii="Times New Roman" w:hAnsi="Times New Roman"/>
                <w:sz w:val="28"/>
                <w:szCs w:val="28"/>
              </w:rPr>
              <w:t>85</w:t>
            </w:r>
            <w:r w:rsidR="0048467C">
              <w:rPr>
                <w:rFonts w:ascii="Times New Roman" w:hAnsi="Times New Roman"/>
                <w:sz w:val="28"/>
                <w:szCs w:val="28"/>
              </w:rPr>
              <w:t>1</w:t>
            </w:r>
            <w:r w:rsidR="00FF0546">
              <w:rPr>
                <w:rFonts w:ascii="Times New Roman" w:hAnsi="Times New Roman"/>
                <w:sz w:val="28"/>
                <w:szCs w:val="28"/>
              </w:rPr>
              <w:t>0,0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 по годам реализации:</w:t>
            </w:r>
          </w:p>
          <w:p w:rsidR="000212DF" w:rsidRPr="00334948" w:rsidRDefault="000212DF" w:rsidP="00CE60D6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48">
              <w:rPr>
                <w:rFonts w:ascii="Times New Roman" w:hAnsi="Times New Roman"/>
                <w:sz w:val="28"/>
                <w:szCs w:val="28"/>
              </w:rPr>
              <w:t>в 20</w:t>
            </w:r>
            <w:r w:rsidR="00007372" w:rsidRPr="00334948">
              <w:rPr>
                <w:rFonts w:ascii="Times New Roman" w:hAnsi="Times New Roman"/>
                <w:sz w:val="28"/>
                <w:szCs w:val="28"/>
              </w:rPr>
              <w:t>2</w:t>
            </w:r>
            <w:r w:rsidR="00E1203A">
              <w:rPr>
                <w:rFonts w:ascii="Times New Roman" w:hAnsi="Times New Roman"/>
                <w:sz w:val="28"/>
                <w:szCs w:val="28"/>
              </w:rPr>
              <w:t>5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B07F1C">
              <w:rPr>
                <w:rFonts w:ascii="Times New Roman" w:hAnsi="Times New Roman"/>
                <w:sz w:val="28"/>
                <w:szCs w:val="28"/>
              </w:rPr>
              <w:t>–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546">
              <w:rPr>
                <w:rFonts w:ascii="Times New Roman" w:hAnsi="Times New Roman"/>
                <w:sz w:val="28"/>
                <w:szCs w:val="28"/>
              </w:rPr>
              <w:t>41</w:t>
            </w:r>
            <w:r w:rsidR="0048467C">
              <w:rPr>
                <w:rFonts w:ascii="Times New Roman" w:hAnsi="Times New Roman"/>
                <w:sz w:val="28"/>
                <w:szCs w:val="28"/>
              </w:rPr>
              <w:t>10,</w:t>
            </w:r>
            <w:r w:rsidR="00FF0546">
              <w:rPr>
                <w:rFonts w:ascii="Times New Roman" w:hAnsi="Times New Roman"/>
                <w:sz w:val="28"/>
                <w:szCs w:val="28"/>
              </w:rPr>
              <w:t>0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334948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33494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DF646F">
              <w:rPr>
                <w:rFonts w:ascii="Times New Roman" w:hAnsi="Times New Roman"/>
                <w:sz w:val="28"/>
                <w:szCs w:val="28"/>
              </w:rPr>
              <w:t>6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-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>2200,0</w:t>
            </w:r>
            <w:r w:rsidR="00007372" w:rsidRPr="00334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2B0E2F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33494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DF646F">
              <w:rPr>
                <w:rFonts w:ascii="Times New Roman" w:hAnsi="Times New Roman"/>
                <w:sz w:val="28"/>
                <w:szCs w:val="28"/>
              </w:rPr>
              <w:t>7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году -</w:t>
            </w:r>
            <w:r w:rsidR="00334948" w:rsidRPr="00334948">
              <w:rPr>
                <w:rFonts w:ascii="Times New Roman" w:hAnsi="Times New Roman"/>
                <w:sz w:val="28"/>
                <w:szCs w:val="28"/>
              </w:rPr>
              <w:t xml:space="preserve"> 2200,0</w:t>
            </w:r>
            <w:r w:rsidRPr="00334948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1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12DF" w:rsidRPr="00D76DAC" w:rsidTr="005B4850">
        <w:trPr>
          <w:trHeight w:val="1862"/>
        </w:trPr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осуществления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правового сознания граждан в области обеспечения безопасности дорожного движения и предупреждение опасного поведения участников дорожного движения;                            </w:t>
            </w:r>
          </w:p>
          <w:p w:rsidR="000212DF" w:rsidRPr="00D76DAC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совершенствование организации дорожного движения.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5E451E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-сокращение количества ДТП с пострадавшими на 3-4 ДТП или на 3-5 %, в том числе по годам:</w:t>
            </w:r>
          </w:p>
          <w:p w:rsidR="000212DF" w:rsidRPr="005E451E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7F1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1-2 ДТП; в 202</w:t>
            </w:r>
            <w:r w:rsidR="00B07F1C">
              <w:rPr>
                <w:rFonts w:ascii="Times New Roman" w:hAnsi="Times New Roman"/>
                <w:sz w:val="28"/>
                <w:szCs w:val="28"/>
              </w:rPr>
              <w:t>6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3-4 ДТП</w:t>
            </w:r>
            <w:r>
              <w:rPr>
                <w:rFonts w:ascii="Times New Roman" w:hAnsi="Times New Roman"/>
                <w:sz w:val="28"/>
                <w:szCs w:val="28"/>
              </w:rPr>
              <w:t>; в 202</w:t>
            </w:r>
            <w:r w:rsidR="00B07F1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– на 3-4 ДТП;</w:t>
            </w:r>
          </w:p>
          <w:p w:rsidR="000212DF" w:rsidRPr="00260FAB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451E">
              <w:rPr>
                <w:rFonts w:ascii="Times New Roman" w:hAnsi="Times New Roman"/>
                <w:sz w:val="28"/>
                <w:szCs w:val="28"/>
              </w:rPr>
              <w:t>-сокращение количества лиц, погибших в результате ДТП 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203A">
              <w:rPr>
                <w:rFonts w:ascii="Times New Roman" w:hAnsi="Times New Roman"/>
                <w:sz w:val="28"/>
                <w:szCs w:val="28"/>
              </w:rPr>
              <w:t>5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-202</w:t>
            </w:r>
            <w:r w:rsidR="00E1203A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годах на 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человека или  10-15%, в том числе по годам в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203A">
              <w:rPr>
                <w:rFonts w:ascii="Times New Roman" w:hAnsi="Times New Roman"/>
                <w:sz w:val="28"/>
                <w:szCs w:val="28"/>
              </w:rPr>
              <w:t>5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1 чел.; в 202</w:t>
            </w:r>
            <w:r w:rsidR="00E1203A">
              <w:rPr>
                <w:rFonts w:ascii="Times New Roman" w:hAnsi="Times New Roman"/>
                <w:sz w:val="28"/>
                <w:szCs w:val="28"/>
              </w:rPr>
              <w:t>6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2 чел</w:t>
            </w:r>
            <w:r>
              <w:rPr>
                <w:rFonts w:ascii="Times New Roman" w:hAnsi="Times New Roman"/>
                <w:sz w:val="28"/>
                <w:szCs w:val="28"/>
              </w:rPr>
              <w:t>; в 202</w:t>
            </w:r>
            <w:r w:rsidR="00E1203A">
              <w:rPr>
                <w:rFonts w:ascii="Times New Roman" w:hAnsi="Times New Roman"/>
                <w:sz w:val="28"/>
                <w:szCs w:val="28"/>
              </w:rPr>
              <w:t>7</w:t>
            </w:r>
            <w:r w:rsidR="00E911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году -2 чел.</w:t>
            </w:r>
            <w:proofErr w:type="gramEnd"/>
          </w:p>
          <w:p w:rsidR="000212DF" w:rsidRPr="005E451E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транспортного риска (количества лиц, погибших в результате ДТП, на 10 тысяч транспортных средств) на 5-10%;</w:t>
            </w:r>
          </w:p>
          <w:p w:rsidR="000212DF" w:rsidRPr="005E451E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снижение социального риска (количество лиц, погибших в результате ДТП, на 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тыс. населения) на 8-10%;</w:t>
            </w:r>
          </w:p>
          <w:p w:rsidR="000212DF" w:rsidRPr="005E451E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тяжести последствий ДТП (количества лиц, погибших в результате ДТП на 100 пострадавших) на 2-4%;</w:t>
            </w:r>
          </w:p>
          <w:p w:rsidR="000212DF" w:rsidRPr="005E451E" w:rsidRDefault="000212DF" w:rsidP="00CE60D6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-сохранение стабильно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обстановки по пострадавшим в ДТП  детям по собственной неосторожности.</w:t>
            </w:r>
          </w:p>
        </w:tc>
      </w:tr>
    </w:tbl>
    <w:p w:rsidR="000212DF" w:rsidRPr="00C304D9" w:rsidRDefault="000212DF" w:rsidP="00CE60D6">
      <w:pPr>
        <w:rPr>
          <w:rFonts w:ascii="Times New Roman" w:hAnsi="Times New Roman"/>
          <w:b/>
          <w:sz w:val="28"/>
          <w:szCs w:val="28"/>
        </w:rPr>
      </w:pPr>
    </w:p>
    <w:p w:rsidR="000212DF" w:rsidRPr="006E6AD1" w:rsidRDefault="000212DF" w:rsidP="00CE60D6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1. СОДЕРЖАНИЕ ПРОБЛЕМЫ И ОБОСНОВАНИЕ НЕОБХОДИМОСТИ ЕЁ РЕШЕНИЯ ПРОГРАММНЫМИ МЕТОДАМИ.</w:t>
      </w:r>
    </w:p>
    <w:p w:rsidR="000212DF" w:rsidRPr="00B234FD" w:rsidRDefault="000212DF" w:rsidP="00CE60D6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автомобилизации общества, заметно возросший в последние годы, диктует жесткие условия для обеспечения безопасности всех участников дорожного движения. С одной стороны, это определяется чрезвычайно большим размером экономических потерь, связанных с аварийностью, с другой – сложностью и многоплановостью организационных, материально-технических, финансовых и других задач по её решению. Безопасность движения стала наиболее существенным показателем транспортно-эксплуатационного состояния дорог, качества и надежности работы автотранспорта.</w:t>
      </w:r>
    </w:p>
    <w:p w:rsidR="000212DF" w:rsidRDefault="000212DF" w:rsidP="00CE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 является одним из приоритетных направлений в решении демографических, экономических и социальных задач, стоящих перед обществом.</w:t>
      </w:r>
    </w:p>
    <w:p w:rsidR="000212DF" w:rsidRDefault="000212DF" w:rsidP="00CE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существующего состояния аварийности на дорогах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показывает, что в настоящее время в силу объективных причин сформировался ряд проблем, требующих решения.</w:t>
      </w:r>
    </w:p>
    <w:p w:rsidR="000212DF" w:rsidRDefault="000212DF" w:rsidP="00CE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12DF" w:rsidRPr="00503FA0" w:rsidRDefault="000212DF" w:rsidP="00CE60D6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b/>
          <w:sz w:val="28"/>
          <w:szCs w:val="28"/>
        </w:rPr>
        <w:t>1.</w:t>
      </w:r>
      <w:r w:rsidRPr="00503FA0">
        <w:rPr>
          <w:rFonts w:ascii="Times New Roman" w:hAnsi="Times New Roman"/>
          <w:sz w:val="28"/>
          <w:szCs w:val="28"/>
        </w:rPr>
        <w:t xml:space="preserve"> По данным ГИБДД по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Аргаяшскому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району ДТП в период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247C">
        <w:rPr>
          <w:rFonts w:ascii="Times New Roman" w:hAnsi="Times New Roman"/>
          <w:sz w:val="28"/>
          <w:szCs w:val="28"/>
        </w:rPr>
        <w:t>3</w:t>
      </w:r>
      <w:r w:rsidRPr="00503FA0">
        <w:rPr>
          <w:rFonts w:ascii="Times New Roman" w:hAnsi="Times New Roman"/>
          <w:sz w:val="28"/>
          <w:szCs w:val="28"/>
        </w:rPr>
        <w:t xml:space="preserve"> </w:t>
      </w:r>
      <w:r w:rsidR="00E911BE">
        <w:rPr>
          <w:rFonts w:ascii="Times New Roman" w:hAnsi="Times New Roman"/>
          <w:sz w:val="28"/>
          <w:szCs w:val="28"/>
        </w:rPr>
        <w:t>–</w:t>
      </w:r>
      <w:r w:rsidRPr="00503FA0">
        <w:rPr>
          <w:rFonts w:ascii="Times New Roman" w:hAnsi="Times New Roman"/>
          <w:sz w:val="28"/>
          <w:szCs w:val="28"/>
        </w:rPr>
        <w:t xml:space="preserve">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247C">
        <w:rPr>
          <w:rFonts w:ascii="Times New Roman" w:hAnsi="Times New Roman"/>
          <w:sz w:val="28"/>
          <w:szCs w:val="28"/>
        </w:rPr>
        <w:t>4</w:t>
      </w:r>
      <w:r w:rsidR="00E911BE">
        <w:rPr>
          <w:rFonts w:ascii="Times New Roman" w:hAnsi="Times New Roman"/>
          <w:sz w:val="28"/>
          <w:szCs w:val="28"/>
        </w:rPr>
        <w:t xml:space="preserve"> </w:t>
      </w:r>
      <w:r w:rsidR="00E911BE" w:rsidRPr="006E0201">
        <w:rPr>
          <w:rFonts w:ascii="Times New Roman" w:hAnsi="Times New Roman"/>
          <w:sz w:val="28"/>
          <w:szCs w:val="28"/>
        </w:rPr>
        <w:t>(</w:t>
      </w:r>
      <w:r w:rsidR="002430F4">
        <w:rPr>
          <w:rFonts w:ascii="Times New Roman" w:hAnsi="Times New Roman"/>
          <w:sz w:val="28"/>
          <w:szCs w:val="28"/>
        </w:rPr>
        <w:t>три</w:t>
      </w:r>
      <w:r w:rsidR="00E911BE" w:rsidRPr="006E0201">
        <w:rPr>
          <w:rFonts w:ascii="Times New Roman" w:hAnsi="Times New Roman"/>
          <w:sz w:val="28"/>
          <w:szCs w:val="28"/>
        </w:rPr>
        <w:t xml:space="preserve"> квартала)</w:t>
      </w:r>
      <w:r w:rsidRPr="00503FA0">
        <w:rPr>
          <w:rFonts w:ascii="Times New Roman" w:hAnsi="Times New Roman"/>
          <w:sz w:val="28"/>
          <w:szCs w:val="28"/>
        </w:rPr>
        <w:t xml:space="preserve"> годы на дорогах </w:t>
      </w:r>
      <w:r w:rsidR="00E911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    района было совершено </w:t>
      </w:r>
      <w:r w:rsidR="00E9247C">
        <w:rPr>
          <w:rFonts w:ascii="Times New Roman" w:hAnsi="Times New Roman"/>
          <w:sz w:val="28"/>
          <w:szCs w:val="28"/>
        </w:rPr>
        <w:t>579</w:t>
      </w:r>
      <w:r w:rsidRPr="00503FA0">
        <w:rPr>
          <w:rFonts w:ascii="Times New Roman" w:hAnsi="Times New Roman"/>
          <w:sz w:val="28"/>
          <w:szCs w:val="28"/>
        </w:rPr>
        <w:t xml:space="preserve"> ДТП, в результате которых </w:t>
      </w:r>
      <w:proofErr w:type="gramStart"/>
      <w:r w:rsidRPr="00503FA0">
        <w:rPr>
          <w:rFonts w:ascii="Times New Roman" w:hAnsi="Times New Roman"/>
          <w:sz w:val="28"/>
          <w:szCs w:val="28"/>
        </w:rPr>
        <w:t xml:space="preserve">погибло </w:t>
      </w:r>
      <w:r w:rsidR="004319D8">
        <w:rPr>
          <w:rFonts w:ascii="Times New Roman" w:hAnsi="Times New Roman"/>
          <w:sz w:val="28"/>
          <w:szCs w:val="28"/>
        </w:rPr>
        <w:t>1</w:t>
      </w:r>
      <w:r w:rsidR="002430F4">
        <w:rPr>
          <w:rFonts w:ascii="Times New Roman" w:hAnsi="Times New Roman"/>
          <w:sz w:val="28"/>
          <w:szCs w:val="28"/>
        </w:rPr>
        <w:t>6</w:t>
      </w:r>
      <w:r w:rsidRPr="00503FA0">
        <w:rPr>
          <w:rFonts w:ascii="Times New Roman" w:hAnsi="Times New Roman"/>
          <w:sz w:val="28"/>
          <w:szCs w:val="28"/>
        </w:rPr>
        <w:t xml:space="preserve"> человек и пострадали</w:t>
      </w:r>
      <w:proofErr w:type="gramEnd"/>
      <w:r w:rsidRPr="00503FA0">
        <w:rPr>
          <w:rFonts w:ascii="Times New Roman" w:hAnsi="Times New Roman"/>
          <w:sz w:val="28"/>
          <w:szCs w:val="28"/>
        </w:rPr>
        <w:t xml:space="preserve">  </w:t>
      </w:r>
      <w:r w:rsidR="00E9247C">
        <w:rPr>
          <w:rFonts w:ascii="Times New Roman" w:hAnsi="Times New Roman"/>
          <w:sz w:val="28"/>
          <w:szCs w:val="28"/>
        </w:rPr>
        <w:t xml:space="preserve">76 </w:t>
      </w:r>
      <w:r w:rsidRPr="00503FA0">
        <w:rPr>
          <w:rFonts w:ascii="Times New Roman" w:hAnsi="Times New Roman"/>
          <w:sz w:val="28"/>
          <w:szCs w:val="28"/>
        </w:rPr>
        <w:t xml:space="preserve">человек, наблюдается  </w:t>
      </w:r>
      <w:r w:rsidR="002430F4">
        <w:rPr>
          <w:rFonts w:ascii="Times New Roman" w:hAnsi="Times New Roman"/>
          <w:sz w:val="28"/>
          <w:szCs w:val="28"/>
        </w:rPr>
        <w:t xml:space="preserve">рост </w:t>
      </w:r>
      <w:r w:rsidRPr="00503FA0">
        <w:rPr>
          <w:rFonts w:ascii="Times New Roman" w:hAnsi="Times New Roman"/>
          <w:sz w:val="28"/>
          <w:szCs w:val="28"/>
        </w:rPr>
        <w:t>основных показателей аварийности.</w:t>
      </w:r>
    </w:p>
    <w:p w:rsidR="000212DF" w:rsidRPr="00503FA0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Основное число погибших составляют  люди в возрасте от 18 до 45 лет, обладающие высоким трудовым потенциалом.</w:t>
      </w:r>
    </w:p>
    <w:p w:rsidR="000212DF" w:rsidRPr="008419FF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За период с 20</w:t>
      </w:r>
      <w:r w:rsidR="004319D8">
        <w:rPr>
          <w:rFonts w:ascii="Times New Roman" w:hAnsi="Times New Roman"/>
          <w:sz w:val="28"/>
          <w:szCs w:val="28"/>
        </w:rPr>
        <w:t>2</w:t>
      </w:r>
      <w:r w:rsidR="00E9247C">
        <w:rPr>
          <w:rFonts w:ascii="Times New Roman" w:hAnsi="Times New Roman"/>
          <w:sz w:val="28"/>
          <w:szCs w:val="28"/>
        </w:rPr>
        <w:t>3</w:t>
      </w:r>
      <w:r w:rsidRPr="00503FA0">
        <w:rPr>
          <w:rFonts w:ascii="Times New Roman" w:hAnsi="Times New Roman"/>
          <w:sz w:val="28"/>
          <w:szCs w:val="28"/>
        </w:rPr>
        <w:t xml:space="preserve"> </w:t>
      </w:r>
      <w:r w:rsidR="002430F4">
        <w:rPr>
          <w:rFonts w:ascii="Times New Roman" w:hAnsi="Times New Roman"/>
          <w:sz w:val="28"/>
          <w:szCs w:val="28"/>
        </w:rPr>
        <w:t>–</w:t>
      </w:r>
      <w:r w:rsidRPr="00503FA0">
        <w:rPr>
          <w:rFonts w:ascii="Times New Roman" w:hAnsi="Times New Roman"/>
          <w:sz w:val="28"/>
          <w:szCs w:val="28"/>
        </w:rPr>
        <w:t xml:space="preserve">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247C">
        <w:rPr>
          <w:rFonts w:ascii="Times New Roman" w:hAnsi="Times New Roman"/>
          <w:sz w:val="28"/>
          <w:szCs w:val="28"/>
        </w:rPr>
        <w:t>4</w:t>
      </w:r>
      <w:r w:rsidR="002430F4">
        <w:rPr>
          <w:rFonts w:ascii="Times New Roman" w:hAnsi="Times New Roman"/>
          <w:sz w:val="28"/>
          <w:szCs w:val="28"/>
        </w:rPr>
        <w:t xml:space="preserve"> (три квартала) </w:t>
      </w:r>
      <w:r w:rsidRPr="00503FA0">
        <w:rPr>
          <w:rFonts w:ascii="Times New Roman" w:hAnsi="Times New Roman"/>
          <w:sz w:val="28"/>
          <w:szCs w:val="28"/>
        </w:rPr>
        <w:t xml:space="preserve"> годы в ДТП на дорогах района</w:t>
      </w:r>
      <w:r w:rsidRPr="00503F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 xml:space="preserve">пострадало </w:t>
      </w:r>
      <w:r w:rsidR="00E9247C">
        <w:rPr>
          <w:rFonts w:ascii="Times New Roman" w:hAnsi="Times New Roman"/>
          <w:sz w:val="28"/>
          <w:szCs w:val="28"/>
        </w:rPr>
        <w:t>13</w:t>
      </w:r>
      <w:r w:rsidR="002430F4">
        <w:rPr>
          <w:rFonts w:ascii="Times New Roman" w:hAnsi="Times New Roman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 xml:space="preserve">детей.   </w:t>
      </w:r>
      <w:r w:rsidRPr="00503FA0">
        <w:rPr>
          <w:rFonts w:ascii="Times New Roman" w:hAnsi="Times New Roman"/>
          <w:sz w:val="28"/>
          <w:szCs w:val="28"/>
        </w:rPr>
        <w:tab/>
        <w:t>За 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247C">
        <w:rPr>
          <w:rFonts w:ascii="Times New Roman" w:hAnsi="Times New Roman"/>
          <w:sz w:val="28"/>
          <w:szCs w:val="28"/>
        </w:rPr>
        <w:t>3</w:t>
      </w:r>
      <w:r w:rsidRPr="00503FA0">
        <w:rPr>
          <w:rFonts w:ascii="Times New Roman" w:hAnsi="Times New Roman"/>
          <w:sz w:val="28"/>
          <w:szCs w:val="28"/>
        </w:rPr>
        <w:t>-20</w:t>
      </w:r>
      <w:r w:rsidR="00503FA0" w:rsidRPr="00503FA0">
        <w:rPr>
          <w:rFonts w:ascii="Times New Roman" w:hAnsi="Times New Roman"/>
          <w:sz w:val="28"/>
          <w:szCs w:val="28"/>
        </w:rPr>
        <w:t>2</w:t>
      </w:r>
      <w:r w:rsidR="00E9247C">
        <w:rPr>
          <w:rFonts w:ascii="Times New Roman" w:hAnsi="Times New Roman"/>
          <w:sz w:val="28"/>
          <w:szCs w:val="28"/>
        </w:rPr>
        <w:t>4</w:t>
      </w:r>
      <w:r w:rsidRPr="00503FA0">
        <w:rPr>
          <w:rFonts w:ascii="Times New Roman" w:hAnsi="Times New Roman"/>
          <w:sz w:val="28"/>
          <w:szCs w:val="28"/>
        </w:rPr>
        <w:t xml:space="preserve"> гг.</w:t>
      </w:r>
      <w:r w:rsidR="002430F4">
        <w:rPr>
          <w:rFonts w:ascii="Times New Roman" w:hAnsi="Times New Roman"/>
          <w:sz w:val="28"/>
          <w:szCs w:val="28"/>
        </w:rPr>
        <w:t xml:space="preserve"> (три квартала)</w:t>
      </w:r>
      <w:r w:rsidRPr="00503FA0">
        <w:rPr>
          <w:rFonts w:ascii="Times New Roman" w:hAnsi="Times New Roman"/>
          <w:sz w:val="28"/>
          <w:szCs w:val="28"/>
        </w:rPr>
        <w:t xml:space="preserve"> получили ранения </w:t>
      </w:r>
      <w:r w:rsidR="002430F4">
        <w:rPr>
          <w:rFonts w:ascii="Times New Roman" w:hAnsi="Times New Roman"/>
          <w:sz w:val="28"/>
          <w:szCs w:val="28"/>
        </w:rPr>
        <w:t>1</w:t>
      </w:r>
      <w:r w:rsidR="00E9247C">
        <w:rPr>
          <w:rFonts w:ascii="Times New Roman" w:hAnsi="Times New Roman"/>
          <w:sz w:val="28"/>
          <w:szCs w:val="28"/>
        </w:rPr>
        <w:t>3</w:t>
      </w:r>
      <w:r w:rsidR="00503FA0" w:rsidRPr="00503FA0">
        <w:rPr>
          <w:rFonts w:ascii="Times New Roman" w:hAnsi="Times New Roman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>пешеходов.</w:t>
      </w:r>
    </w:p>
    <w:p w:rsidR="000212DF" w:rsidRPr="008419FF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 Около трех четвертей всех  ДТП связано с нарушениями водителями транспортных сре</w:t>
      </w:r>
      <w:proofErr w:type="gramStart"/>
      <w:r w:rsidRPr="008419FF">
        <w:rPr>
          <w:rFonts w:ascii="Times New Roman" w:hAnsi="Times New Roman"/>
          <w:sz w:val="28"/>
          <w:szCs w:val="28"/>
        </w:rPr>
        <w:t>дств Пр</w:t>
      </w:r>
      <w:proofErr w:type="gramEnd"/>
      <w:r w:rsidRPr="008419FF">
        <w:rPr>
          <w:rFonts w:ascii="Times New Roman" w:hAnsi="Times New Roman"/>
          <w:sz w:val="28"/>
          <w:szCs w:val="28"/>
        </w:rPr>
        <w:t>авил дорожного движения</w:t>
      </w:r>
      <w:r w:rsidR="002430F4">
        <w:rPr>
          <w:rFonts w:ascii="Times New Roman" w:hAnsi="Times New Roman"/>
          <w:sz w:val="28"/>
          <w:szCs w:val="28"/>
        </w:rPr>
        <w:t>.</w:t>
      </w:r>
    </w:p>
    <w:p w:rsidR="000212DF" w:rsidRPr="008419FF" w:rsidRDefault="000212DF" w:rsidP="00CE60D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8419FF">
        <w:rPr>
          <w:rFonts w:ascii="Times New Roman" w:hAnsi="Times New Roman"/>
          <w:sz w:val="28"/>
          <w:szCs w:val="28"/>
        </w:rPr>
        <w:tab/>
        <w:t xml:space="preserve"> Указанные изменения основных показателей аварийности происходили на фоне темпов прироста автопарка, что создает дополнительные предпосылки к ухудшению обстановки. За последние годы транспортный парк в районе возрос. </w:t>
      </w:r>
    </w:p>
    <w:p w:rsidR="000212DF" w:rsidRPr="008419FF" w:rsidRDefault="000212DF" w:rsidP="00CE60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Сложная аварийная ситуация и наличие тенденций к дальнейшему ее ухудшению во многом объясняются следующими причинами:</w:t>
      </w:r>
    </w:p>
    <w:p w:rsidR="000212DF" w:rsidRPr="008419FF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-снижение транспортной дисциплины граждан;</w:t>
      </w:r>
    </w:p>
    <w:p w:rsidR="000212DF" w:rsidRPr="007A1FBC" w:rsidRDefault="002430F4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212DF" w:rsidRPr="008419FF">
        <w:rPr>
          <w:rFonts w:ascii="Times New Roman" w:hAnsi="Times New Roman"/>
          <w:sz w:val="28"/>
          <w:szCs w:val="28"/>
        </w:rPr>
        <w:t>возрастающей мобильностью населения, увеличением количества автомобилей и уменьшением пропускной с</w:t>
      </w:r>
      <w:r w:rsidR="000212DF">
        <w:rPr>
          <w:rFonts w:ascii="Times New Roman" w:hAnsi="Times New Roman"/>
          <w:sz w:val="28"/>
          <w:szCs w:val="28"/>
        </w:rPr>
        <w:t>пособности улично-дорожной сети.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b/>
          <w:sz w:val="28"/>
          <w:szCs w:val="28"/>
        </w:rPr>
        <w:t>2.</w:t>
      </w:r>
      <w:r w:rsidRPr="007A1FBC">
        <w:rPr>
          <w:rFonts w:ascii="Times New Roman" w:hAnsi="Times New Roman"/>
          <w:sz w:val="28"/>
          <w:szCs w:val="28"/>
        </w:rPr>
        <w:t xml:space="preserve"> Сохраняющаяся напряженная обстановка по обеспечению безопасности дорожного движения требует разработки и принятия неотложных мер по следующим направлениям: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уровня правового сознания граждан;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профессионального уровня водителей транспортных средств;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-улучшение технического оснащения подразделения ГИБДД;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-совершенствование организации дорожного движения.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 Для формирования устойчивых стереотипов законопослушного поведения граждан </w:t>
      </w:r>
      <w:r>
        <w:rPr>
          <w:rFonts w:ascii="Times New Roman" w:hAnsi="Times New Roman"/>
          <w:sz w:val="28"/>
          <w:szCs w:val="28"/>
        </w:rPr>
        <w:t>Подп</w:t>
      </w:r>
      <w:r w:rsidRPr="007A1FBC">
        <w:rPr>
          <w:rFonts w:ascii="Times New Roman" w:hAnsi="Times New Roman"/>
          <w:sz w:val="28"/>
          <w:szCs w:val="28"/>
        </w:rPr>
        <w:t>рограммой предусмотрено проведение пропагандистских кампаний, в том числе направленных на профилактику детского дорожно-транспортного травматизма.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П</w:t>
      </w:r>
      <w:r>
        <w:rPr>
          <w:rFonts w:ascii="Times New Roman" w:hAnsi="Times New Roman"/>
          <w:sz w:val="28"/>
          <w:szCs w:val="28"/>
        </w:rPr>
        <w:t>одп</w:t>
      </w:r>
      <w:r w:rsidRPr="007A1FBC">
        <w:rPr>
          <w:rFonts w:ascii="Times New Roman" w:hAnsi="Times New Roman"/>
          <w:sz w:val="28"/>
          <w:szCs w:val="28"/>
        </w:rPr>
        <w:t>рограммой установлен комплекс мероприятий по совершенствованию организации дорожного движения, в котором предусматривается разработка и применение современных схем, методов и средств организации движения, ликвидации мест концентрации ДТП.</w:t>
      </w:r>
    </w:p>
    <w:p w:rsidR="000212DF" w:rsidRPr="007A1FBC" w:rsidRDefault="000212DF" w:rsidP="00CE60D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</w:t>
      </w:r>
      <w:r w:rsidRPr="007A1FBC">
        <w:rPr>
          <w:rFonts w:ascii="Times New Roman" w:hAnsi="Times New Roman"/>
          <w:b/>
          <w:sz w:val="28"/>
          <w:szCs w:val="28"/>
        </w:rPr>
        <w:t>3.</w:t>
      </w:r>
      <w:r w:rsidRPr="007A1FBC">
        <w:rPr>
          <w:rFonts w:ascii="Times New Roman" w:hAnsi="Times New Roman"/>
          <w:sz w:val="28"/>
          <w:szCs w:val="28"/>
        </w:rPr>
        <w:t xml:space="preserve"> Программа носит межведомственный характер, так как проблема обеспечения безопасности дорожного движения затрагивает практически все сферы деятельности общества и для её реализации необходимо использовать комплексный подход. 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CE60D6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2. ОСНОВНЫЕ ЦЕЛИ И ЗАДАЧИ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Целью П</w:t>
      </w:r>
      <w:r>
        <w:rPr>
          <w:rFonts w:ascii="Times New Roman" w:hAnsi="Times New Roman"/>
          <w:sz w:val="28"/>
          <w:szCs w:val="28"/>
        </w:rPr>
        <w:t>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является создание условий для обеспечения охраны жизни и здоровья граждан, их законных прав на безопасные условия движения на дорогах </w:t>
      </w:r>
      <w:proofErr w:type="spellStart"/>
      <w:r w:rsidRPr="00C304D9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C304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рограмма предусматривает решение следующего комплекса задач: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ДТП с пострадавшими;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лиц, погибших в результате ДТП;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детей, пострадавших в результате ДТП по собственной неосторожности;</w:t>
      </w:r>
    </w:p>
    <w:p w:rsidR="000212DF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эффективности принимаемых мер по безопасности дорожного движения;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повышения профессионального уровня водителей транспортных средств;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разработки и применения эффективных схем, методов и средств организации дорожного движения;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ликвидация и профилактика возникновения очагов аварийности;</w:t>
      </w:r>
    </w:p>
    <w:p w:rsidR="000212DF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lastRenderedPageBreak/>
        <w:t xml:space="preserve">     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контрольно-надзорной деятельности в области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0212DF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10) формирование общественного мнения  в сфере безопасности дорожного движения.</w:t>
      </w:r>
    </w:p>
    <w:p w:rsidR="000212DF" w:rsidRPr="006E6AD1" w:rsidRDefault="000212DF" w:rsidP="00CE60D6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3. СРОКИ РЕАЛИЗАЦИИ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</w:t>
      </w:r>
      <w:r w:rsidRPr="00C304D9">
        <w:rPr>
          <w:rFonts w:ascii="Times New Roman" w:hAnsi="Times New Roman"/>
          <w:sz w:val="28"/>
          <w:szCs w:val="28"/>
        </w:rPr>
        <w:t xml:space="preserve">. Реализация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рассчитана на 20</w:t>
      </w:r>
      <w:r>
        <w:rPr>
          <w:rFonts w:ascii="Times New Roman" w:hAnsi="Times New Roman"/>
          <w:sz w:val="28"/>
          <w:szCs w:val="28"/>
        </w:rPr>
        <w:t>2</w:t>
      </w:r>
      <w:r w:rsidR="001A04CE">
        <w:rPr>
          <w:rFonts w:ascii="Times New Roman" w:hAnsi="Times New Roman"/>
          <w:sz w:val="28"/>
          <w:szCs w:val="28"/>
        </w:rPr>
        <w:t>5</w:t>
      </w:r>
      <w:r w:rsidRPr="00C304D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1A04C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годы и будет осуществляться в </w:t>
      </w:r>
      <w:r>
        <w:rPr>
          <w:rFonts w:ascii="Times New Roman" w:hAnsi="Times New Roman"/>
          <w:sz w:val="28"/>
          <w:szCs w:val="28"/>
        </w:rPr>
        <w:t>три этапа, включающие осуществление следующих мероприятий: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информационного воздействия на население с целью формирования негативного отношения к правонарушениям в области дорожного движения;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проведение пропагандистских кампаний, направленных на формирование устойчивых стереотипов, законопослушного поведения граждан, в том числе на профилактику дорожно-транспортного травматизма;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развитие системы организации движения транспорта и пешеходов, включающей в себя ликвидацию мест концентрации ДТП, предотвращение дорожных заторов, оптимизацию скоростных режимов движения на участках улично-дорожной сети, применение современных инженерных схем  организации движения и технических средств (светофоров, дорожных знаков, разметки и так далее);  </w:t>
      </w:r>
    </w:p>
    <w:p w:rsidR="000212DF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форм и методов контрольно-надзорной деятельности в области обеспечения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CE60D6" w:rsidRPr="00C304D9" w:rsidRDefault="00CE60D6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CE60D6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4. ПРОГРАММНЫЕ МЕРОПРИЯТИЯ.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рограмме предусматривается реализация мероприятий по следующим основным направлениям: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уровня правового сознания граждан в области обеспечения безопасности дорожного движения;</w:t>
      </w:r>
    </w:p>
    <w:p w:rsidR="000212DF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организации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CE60D6" w:rsidRPr="00C304D9" w:rsidRDefault="00CE60D6" w:rsidP="00F01417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CE60D6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5. ОРГАНИЗАЦИЯ УПРАВЛЕНИЯ И МЕХАНИЗМ РЕАЛИЗАЦИИ П</w:t>
      </w:r>
      <w:r>
        <w:rPr>
          <w:rFonts w:ascii="Times New Roman" w:hAnsi="Times New Roman"/>
          <w:b/>
          <w:sz w:val="24"/>
          <w:szCs w:val="24"/>
        </w:rPr>
        <w:t>ОДП</w:t>
      </w:r>
      <w:r w:rsidRPr="006E6AD1">
        <w:rPr>
          <w:rFonts w:ascii="Times New Roman" w:hAnsi="Times New Roman"/>
          <w:b/>
          <w:sz w:val="24"/>
          <w:szCs w:val="24"/>
        </w:rPr>
        <w:t>РОГРАММЫ.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786D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</w:t>
      </w:r>
      <w:r w:rsidRPr="00E1786D">
        <w:rPr>
          <w:rFonts w:ascii="Times New Roman" w:hAnsi="Times New Roman"/>
          <w:sz w:val="28"/>
          <w:szCs w:val="28"/>
        </w:rPr>
        <w:t>ителем</w:t>
      </w:r>
      <w:r>
        <w:rPr>
          <w:rFonts w:ascii="Times New Roman" w:hAnsi="Times New Roman"/>
          <w:sz w:val="28"/>
          <w:szCs w:val="28"/>
        </w:rPr>
        <w:t xml:space="preserve"> подпрограммы является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76DAC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76DAC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D76DAC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D76D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Управление строительства, инженерной инфраструктуры, дорожного хозяйства и транспорта.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</w:t>
      </w:r>
      <w:r w:rsidRPr="00C304D9">
        <w:rPr>
          <w:rFonts w:ascii="Times New Roman" w:hAnsi="Times New Roman"/>
          <w:sz w:val="28"/>
          <w:szCs w:val="28"/>
        </w:rPr>
        <w:t xml:space="preserve">сполнители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являются ответственными за выполнением </w:t>
      </w:r>
      <w:r>
        <w:rPr>
          <w:rFonts w:ascii="Times New Roman" w:hAnsi="Times New Roman"/>
          <w:sz w:val="28"/>
          <w:szCs w:val="28"/>
        </w:rPr>
        <w:t>п</w:t>
      </w:r>
      <w:r w:rsidRPr="00C304D9">
        <w:rPr>
          <w:rFonts w:ascii="Times New Roman" w:hAnsi="Times New Roman"/>
          <w:sz w:val="28"/>
          <w:szCs w:val="28"/>
        </w:rPr>
        <w:t>рограммных мероприятий.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3.</w:t>
      </w:r>
      <w:r w:rsidRPr="00C304D9">
        <w:rPr>
          <w:rFonts w:ascii="Times New Roman" w:hAnsi="Times New Roman"/>
          <w:sz w:val="28"/>
          <w:szCs w:val="28"/>
        </w:rPr>
        <w:t xml:space="preserve"> Исполнители мероприятий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могут создавать межведомственные группы, работу которых они организуют и контролируют.</w:t>
      </w:r>
    </w:p>
    <w:p w:rsidR="000212DF" w:rsidRPr="00C304D9" w:rsidRDefault="000212DF" w:rsidP="00CE60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4.</w:t>
      </w:r>
      <w:r w:rsidRPr="00C304D9">
        <w:rPr>
          <w:rFonts w:ascii="Times New Roman" w:hAnsi="Times New Roman"/>
          <w:sz w:val="28"/>
          <w:szCs w:val="28"/>
        </w:rPr>
        <w:t xml:space="preserve"> Ход и результаты реализации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могут быть рассмотрены на </w:t>
      </w:r>
      <w:r>
        <w:rPr>
          <w:rFonts w:ascii="Times New Roman" w:hAnsi="Times New Roman"/>
          <w:sz w:val="28"/>
          <w:szCs w:val="28"/>
        </w:rPr>
        <w:t>комиссиях по безопасности дорожного движения.</w:t>
      </w:r>
    </w:p>
    <w:p w:rsidR="000212DF" w:rsidRDefault="000212DF" w:rsidP="00CE60D6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E60D6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E60D6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C304D9" w:rsidRDefault="000212DF" w:rsidP="00CE60D6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E60D6">
      <w:pPr>
        <w:jc w:val="center"/>
        <w:rPr>
          <w:rFonts w:ascii="Times New Roman" w:hAnsi="Times New Roman"/>
          <w:b/>
          <w:sz w:val="28"/>
          <w:szCs w:val="28"/>
        </w:rPr>
        <w:sectPr w:rsidR="000212DF" w:rsidSect="00F01417">
          <w:pgSz w:w="11906" w:h="16838" w:code="9"/>
          <w:pgMar w:top="1134" w:right="312" w:bottom="397" w:left="1276" w:header="709" w:footer="709" w:gutter="0"/>
          <w:cols w:space="708"/>
          <w:docGrid w:linePitch="360"/>
        </w:sectPr>
      </w:pPr>
    </w:p>
    <w:p w:rsidR="000212DF" w:rsidRPr="006E6AD1" w:rsidRDefault="000212DF" w:rsidP="00CE60D6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6. ОЖИДАЕМЫЕ РЕЗУЛЬТАТЫ РЕАЛИЗАЦИИ ПОДПРОГРАММЫ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78"/>
        <w:gridCol w:w="4450"/>
        <w:gridCol w:w="4500"/>
      </w:tblGrid>
      <w:tr w:rsidR="000212DF" w:rsidRPr="00D76DAC" w:rsidTr="00DC1C57">
        <w:tc>
          <w:tcPr>
            <w:tcW w:w="560" w:type="dxa"/>
            <w:vMerge w:val="restart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b/>
              </w:rPr>
            </w:pPr>
          </w:p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6DAC">
              <w:rPr>
                <w:rFonts w:ascii="Times New Roman" w:hAnsi="Times New Roman"/>
                <w:b/>
              </w:rPr>
              <w:t>п\</w:t>
            </w:r>
            <w:proofErr w:type="gramStart"/>
            <w:r w:rsidRPr="00D76DA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278" w:type="dxa"/>
            <w:vMerge w:val="restart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8950" w:type="dxa"/>
            <w:gridSpan w:val="2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Снижение на 20</w:t>
            </w:r>
            <w:r w:rsidR="004319D8">
              <w:rPr>
                <w:rFonts w:ascii="Times New Roman" w:hAnsi="Times New Roman"/>
                <w:b/>
              </w:rPr>
              <w:t>2</w:t>
            </w:r>
            <w:r w:rsidR="001A04CE">
              <w:rPr>
                <w:rFonts w:ascii="Times New Roman" w:hAnsi="Times New Roman"/>
                <w:b/>
              </w:rPr>
              <w:t>5</w:t>
            </w:r>
            <w:r w:rsidRPr="00D76DA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</w:t>
            </w:r>
            <w:r w:rsidR="001A04CE">
              <w:rPr>
                <w:rFonts w:ascii="Times New Roman" w:hAnsi="Times New Roman"/>
                <w:b/>
              </w:rPr>
              <w:t>7</w:t>
            </w:r>
            <w:r w:rsidRPr="00D76DAC">
              <w:rPr>
                <w:rFonts w:ascii="Times New Roman" w:hAnsi="Times New Roman"/>
                <w:b/>
              </w:rPr>
              <w:t xml:space="preserve"> гг.</w:t>
            </w:r>
          </w:p>
        </w:tc>
      </w:tr>
      <w:tr w:rsidR="000212DF" w:rsidRPr="00D76DAC" w:rsidTr="00DC1C57">
        <w:tc>
          <w:tcPr>
            <w:tcW w:w="0" w:type="auto"/>
            <w:vMerge/>
            <w:vAlign w:val="center"/>
          </w:tcPr>
          <w:p w:rsidR="000212DF" w:rsidRPr="00D76DAC" w:rsidRDefault="000212DF" w:rsidP="00CE60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0212DF" w:rsidRPr="00D76DAC" w:rsidRDefault="000212DF" w:rsidP="00CE60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5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Количественный</w:t>
            </w:r>
          </w:p>
        </w:tc>
        <w:tc>
          <w:tcPr>
            <w:tcW w:w="450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В %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1.</w:t>
            </w:r>
          </w:p>
        </w:tc>
        <w:tc>
          <w:tcPr>
            <w:tcW w:w="427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ДТП с пострадавшими</w:t>
            </w:r>
          </w:p>
        </w:tc>
        <w:tc>
          <w:tcPr>
            <w:tcW w:w="445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2.</w:t>
            </w:r>
          </w:p>
        </w:tc>
        <w:tc>
          <w:tcPr>
            <w:tcW w:w="427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лиц, погибших в результате ДТП.</w:t>
            </w:r>
          </w:p>
        </w:tc>
        <w:tc>
          <w:tcPr>
            <w:tcW w:w="445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1-2</w:t>
            </w:r>
          </w:p>
        </w:tc>
        <w:tc>
          <w:tcPr>
            <w:tcW w:w="450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10-15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3.</w:t>
            </w:r>
          </w:p>
        </w:tc>
        <w:tc>
          <w:tcPr>
            <w:tcW w:w="427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Транспортный риск (количество лиц, погибших в результате ДТП на 10 тыс. транспортных средств)</w:t>
            </w:r>
          </w:p>
        </w:tc>
        <w:tc>
          <w:tcPr>
            <w:tcW w:w="445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1-1,2</w:t>
            </w:r>
          </w:p>
        </w:tc>
        <w:tc>
          <w:tcPr>
            <w:tcW w:w="450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4.</w:t>
            </w:r>
          </w:p>
        </w:tc>
        <w:tc>
          <w:tcPr>
            <w:tcW w:w="427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Социальный риск (количество лиц, погибших в результате ДТП на 100 тыс. населения)</w:t>
            </w:r>
          </w:p>
        </w:tc>
        <w:tc>
          <w:tcPr>
            <w:tcW w:w="445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5.</w:t>
            </w:r>
          </w:p>
        </w:tc>
        <w:tc>
          <w:tcPr>
            <w:tcW w:w="4278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445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0,2-0,4</w:t>
            </w:r>
          </w:p>
        </w:tc>
        <w:tc>
          <w:tcPr>
            <w:tcW w:w="4500" w:type="dxa"/>
          </w:tcPr>
          <w:p w:rsidR="000212DF" w:rsidRPr="00D76DAC" w:rsidRDefault="000212DF" w:rsidP="00CE60D6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2-4</w:t>
            </w:r>
          </w:p>
        </w:tc>
      </w:tr>
    </w:tbl>
    <w:p w:rsidR="000212DF" w:rsidRPr="00C304D9" w:rsidRDefault="000212DF" w:rsidP="00CE60D6">
      <w:pPr>
        <w:rPr>
          <w:rFonts w:ascii="Times New Roman" w:hAnsi="Times New Roman"/>
        </w:rPr>
      </w:pPr>
    </w:p>
    <w:p w:rsidR="000212DF" w:rsidRPr="006E6AD1" w:rsidRDefault="000212DF" w:rsidP="00CE60D6">
      <w:pPr>
        <w:pStyle w:val="a3"/>
        <w:rPr>
          <w:sz w:val="24"/>
        </w:rPr>
      </w:pPr>
      <w:r w:rsidRPr="006E6AD1">
        <w:rPr>
          <w:sz w:val="24"/>
        </w:rPr>
        <w:t>ОСНОВНЫЕ П</w:t>
      </w:r>
      <w:r>
        <w:rPr>
          <w:sz w:val="24"/>
        </w:rPr>
        <w:t>ОДП</w:t>
      </w:r>
      <w:r w:rsidRPr="006E6AD1">
        <w:rPr>
          <w:sz w:val="24"/>
        </w:rPr>
        <w:t>РОГРАММНЫЕ МЕРОПРИЯТИЯ</w:t>
      </w:r>
    </w:p>
    <w:p w:rsidR="000212DF" w:rsidRDefault="000212DF" w:rsidP="00CE60D6">
      <w:pPr>
        <w:pStyle w:val="a3"/>
      </w:pPr>
    </w:p>
    <w:p w:rsidR="000212DF" w:rsidRPr="002271B1" w:rsidRDefault="000212DF" w:rsidP="00CE60D6">
      <w:pPr>
        <w:pStyle w:val="a3"/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6"/>
        <w:gridCol w:w="652"/>
        <w:gridCol w:w="5211"/>
        <w:gridCol w:w="1979"/>
        <w:gridCol w:w="1616"/>
        <w:gridCol w:w="1976"/>
        <w:gridCol w:w="1616"/>
        <w:gridCol w:w="1217"/>
        <w:gridCol w:w="1086"/>
      </w:tblGrid>
      <w:tr w:rsidR="000212DF" w:rsidRPr="00D76DAC" w:rsidTr="00062788">
        <w:trPr>
          <w:cantSplit/>
          <w:trHeight w:val="540"/>
        </w:trPr>
        <w:tc>
          <w:tcPr>
            <w:tcW w:w="664" w:type="dxa"/>
            <w:gridSpan w:val="3"/>
            <w:vMerge w:val="restart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76DA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76DAC">
              <w:rPr>
                <w:rFonts w:ascii="Times New Roman" w:hAnsi="Times New Roman"/>
              </w:rPr>
              <w:t>/</w:t>
            </w:r>
            <w:proofErr w:type="spellStart"/>
            <w:r w:rsidRPr="00D76DA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211" w:type="dxa"/>
            <w:vMerge w:val="restart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Наименования мероприятия</w:t>
            </w:r>
          </w:p>
        </w:tc>
        <w:tc>
          <w:tcPr>
            <w:tcW w:w="1979" w:type="dxa"/>
            <w:vMerge w:val="restart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616" w:type="dxa"/>
            <w:vMerge w:val="restart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976" w:type="dxa"/>
            <w:vMerge w:val="restart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8279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616" w:type="dxa"/>
            <w:vMerge w:val="restart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Финансовые затраты, </w:t>
            </w:r>
            <w:r>
              <w:rPr>
                <w:rFonts w:ascii="Times New Roman" w:hAnsi="Times New Roman"/>
              </w:rPr>
              <w:t>на 202</w:t>
            </w:r>
            <w:r w:rsidR="00E1203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год,</w:t>
            </w:r>
          </w:p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2303" w:type="dxa"/>
            <w:gridSpan w:val="2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0212DF" w:rsidRPr="00D76DAC" w:rsidTr="00062788">
        <w:trPr>
          <w:cantSplit/>
          <w:trHeight w:val="696"/>
        </w:trPr>
        <w:tc>
          <w:tcPr>
            <w:tcW w:w="664" w:type="dxa"/>
            <w:gridSpan w:val="3"/>
            <w:vMerge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1" w:type="dxa"/>
            <w:vMerge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6" w:type="dxa"/>
            <w:vMerge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Merge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6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1086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</w:tr>
      <w:tr w:rsidR="000212DF" w:rsidRPr="00D76DAC" w:rsidTr="00062788">
        <w:tc>
          <w:tcPr>
            <w:tcW w:w="664" w:type="dxa"/>
            <w:gridSpan w:val="3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6</w:t>
            </w:r>
          </w:p>
        </w:tc>
        <w:tc>
          <w:tcPr>
            <w:tcW w:w="1217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7</w:t>
            </w:r>
          </w:p>
        </w:tc>
        <w:tc>
          <w:tcPr>
            <w:tcW w:w="1086" w:type="dxa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</w:t>
            </w:r>
          </w:p>
        </w:tc>
      </w:tr>
      <w:tr w:rsidR="000212DF" w:rsidRPr="00D76DAC" w:rsidTr="00565A80">
        <w:trPr>
          <w:cantSplit/>
          <w:trHeight w:val="653"/>
        </w:trPr>
        <w:tc>
          <w:tcPr>
            <w:tcW w:w="15365" w:type="dxa"/>
            <w:gridSpan w:val="10"/>
          </w:tcPr>
          <w:p w:rsidR="000212DF" w:rsidRPr="00C304D9" w:rsidRDefault="000212DF" w:rsidP="00CE60D6">
            <w:pPr>
              <w:pStyle w:val="1"/>
              <w:ind w:left="-57" w:right="-57"/>
            </w:pPr>
          </w:p>
          <w:p w:rsidR="000212DF" w:rsidRPr="00C304D9" w:rsidRDefault="000212DF" w:rsidP="00CE60D6">
            <w:pPr>
              <w:pStyle w:val="1"/>
              <w:ind w:right="-57"/>
            </w:pPr>
            <w:r w:rsidRPr="00C304D9">
              <w:t>Повышение уровня правового сознания граждан в области обеспечения безопасности дорожного движения</w:t>
            </w:r>
          </w:p>
          <w:p w:rsidR="000212DF" w:rsidRPr="00D76DAC" w:rsidRDefault="000212DF" w:rsidP="00CE60D6">
            <w:pPr>
              <w:rPr>
                <w:rFonts w:ascii="Times New Roman" w:hAnsi="Times New Roman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1" w:type="dxa"/>
          </w:tcPr>
          <w:p w:rsidR="000212DF" w:rsidRPr="00D76DAC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в образовательных организациях профилактических бесед, </w:t>
            </w:r>
            <w:r>
              <w:rPr>
                <w:rFonts w:ascii="Times New Roman" w:hAnsi="Times New Roman"/>
              </w:rPr>
              <w:lastRenderedPageBreak/>
              <w:t xml:space="preserve">направленных на пропаганду соблюдения Правил дорожного движения, привитие навыков безопасного поведения на улицах, дорогах.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районных мероприятий с детьми (конкурс «Безопасное  колесо», конкурсы среди образовательных учреждений по профилактике детского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транспортного травматизма)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 xml:space="preserve">ГИБДД 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 w:rsidRPr="00D76D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аксессуарами одежды и личных вещей граждан (детей) </w:t>
            </w:r>
            <w:proofErr w:type="spellStart"/>
            <w:r>
              <w:rPr>
                <w:rFonts w:ascii="Times New Roman" w:hAnsi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элементами, позволяющими  обозначить пешехода на проезжей части. </w:t>
            </w:r>
          </w:p>
        </w:tc>
        <w:tc>
          <w:tcPr>
            <w:tcW w:w="1979" w:type="dxa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>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технических средств обучения, наглядных учебных и методических  материалов для организаций, осуществляющих обучение детей, работу по профилактике детского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 травматизма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вовлечения детей и молодёжи в деятельность по профилактике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травматизма, включая создание отрядов юных инспекторов движения 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системной работы с родителями по обучению детей основам правил дорожного движения и привитию им навыков  безопасного поведения на дорогах,  обеспечению безопасности детей при перевозках в транспортных средствах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и функционирование родительских патрулей для 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учащимися правил дорожного движения по пути следования в школу и обратно домой, использованием </w:t>
            </w:r>
            <w:proofErr w:type="spellStart"/>
            <w:r>
              <w:rPr>
                <w:rFonts w:ascii="Times New Roman" w:hAnsi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элементов, соблюдением водителями правил перевозки детей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5211" w:type="dxa"/>
          </w:tcPr>
          <w:p w:rsidR="000212DF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работы по информационному сопровождению в СМИ и сети «Интернет» реализации мероприятий по обеспечению безопасности дорожного движения</w:t>
            </w:r>
          </w:p>
        </w:tc>
        <w:tc>
          <w:tcPr>
            <w:tcW w:w="1979" w:type="dxa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1" w:type="dxa"/>
          </w:tcPr>
          <w:p w:rsidR="000212DF" w:rsidRPr="00023497" w:rsidRDefault="000212DF" w:rsidP="00CE60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рейдовы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023497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023497">
              <w:rPr>
                <w:rFonts w:ascii="Times New Roman" w:hAnsi="Times New Roman"/>
                <w:sz w:val="24"/>
                <w:szCs w:val="24"/>
              </w:rPr>
              <w:t xml:space="preserve"> соблюдением  «Правил перевозки организованной группы детей автобусами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062788">
        <w:tc>
          <w:tcPr>
            <w:tcW w:w="664" w:type="dxa"/>
            <w:gridSpan w:val="3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11" w:type="dxa"/>
          </w:tcPr>
          <w:p w:rsidR="000212DF" w:rsidRPr="00A8143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79" w:type="dxa"/>
          </w:tcPr>
          <w:p w:rsidR="000212DF" w:rsidRPr="0077560B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6" w:type="dxa"/>
          </w:tcPr>
          <w:p w:rsidR="000212DF" w:rsidRPr="0077560B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A8143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Pr="00697F2F" w:rsidRDefault="000212DF" w:rsidP="00CE60D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0212DF" w:rsidRPr="00697F2F" w:rsidRDefault="000212DF" w:rsidP="00CE60D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0212DF" w:rsidRPr="00697F2F" w:rsidRDefault="000212DF" w:rsidP="00CE60D6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307C5A" w:rsidTr="00062788">
        <w:trPr>
          <w:gridBefore w:val="1"/>
          <w:wBefore w:w="6" w:type="dxa"/>
        </w:trPr>
        <w:tc>
          <w:tcPr>
            <w:tcW w:w="658" w:type="dxa"/>
            <w:gridSpan w:val="2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</w:p>
        </w:tc>
        <w:tc>
          <w:tcPr>
            <w:tcW w:w="5211" w:type="dxa"/>
          </w:tcPr>
          <w:p w:rsidR="000212DF" w:rsidRPr="00A8143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 для вовлечения  граждан в добровольные народные дружины в сфере безопасности  дорожного движения.</w:t>
            </w:r>
          </w:p>
        </w:tc>
        <w:tc>
          <w:tcPr>
            <w:tcW w:w="1979" w:type="dxa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77560B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1A04CE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>г.</w:t>
            </w:r>
          </w:p>
        </w:tc>
        <w:tc>
          <w:tcPr>
            <w:tcW w:w="1976" w:type="dxa"/>
          </w:tcPr>
          <w:p w:rsidR="000212DF" w:rsidRPr="00A8143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6" w:type="dxa"/>
          </w:tcPr>
          <w:p w:rsidR="000212DF" w:rsidRDefault="000212DF" w:rsidP="00CE60D6">
            <w:pPr>
              <w:ind w:left="-57" w:right="-57"/>
              <w:jc w:val="center"/>
            </w:pPr>
          </w:p>
        </w:tc>
        <w:tc>
          <w:tcPr>
            <w:tcW w:w="1217" w:type="dxa"/>
          </w:tcPr>
          <w:p w:rsidR="000212DF" w:rsidRDefault="000212DF" w:rsidP="00CE60D6">
            <w:pPr>
              <w:ind w:left="-57" w:right="-57"/>
              <w:jc w:val="center"/>
            </w:pPr>
          </w:p>
        </w:tc>
        <w:tc>
          <w:tcPr>
            <w:tcW w:w="1086" w:type="dxa"/>
          </w:tcPr>
          <w:p w:rsidR="000212DF" w:rsidRDefault="000212DF" w:rsidP="00CE60D6">
            <w:pPr>
              <w:ind w:left="-57" w:right="-57"/>
              <w:jc w:val="center"/>
            </w:pPr>
          </w:p>
        </w:tc>
      </w:tr>
      <w:tr w:rsidR="000212DF" w:rsidRPr="00D76DAC" w:rsidTr="00062788">
        <w:trPr>
          <w:gridBefore w:val="2"/>
          <w:wBefore w:w="12" w:type="dxa"/>
          <w:cantSplit/>
          <w:trHeight w:val="615"/>
        </w:trPr>
        <w:tc>
          <w:tcPr>
            <w:tcW w:w="15353" w:type="dxa"/>
            <w:gridSpan w:val="8"/>
          </w:tcPr>
          <w:p w:rsidR="000212DF" w:rsidRPr="00C304D9" w:rsidRDefault="000212DF" w:rsidP="00CE60D6">
            <w:pPr>
              <w:pStyle w:val="2"/>
            </w:pPr>
          </w:p>
          <w:p w:rsidR="000212DF" w:rsidRPr="00C304D9" w:rsidRDefault="000212DF" w:rsidP="00CE60D6">
            <w:pPr>
              <w:pStyle w:val="2"/>
            </w:pPr>
            <w:r w:rsidRPr="00C304D9"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</w:tr>
      <w:tr w:rsidR="000212DF" w:rsidRPr="00D76DAC" w:rsidTr="00062788">
        <w:trPr>
          <w:gridBefore w:val="2"/>
          <w:wBefore w:w="12" w:type="dxa"/>
          <w:trHeight w:val="1489"/>
        </w:trPr>
        <w:tc>
          <w:tcPr>
            <w:tcW w:w="652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1" w:type="dxa"/>
          </w:tcPr>
          <w:p w:rsidR="000212DF" w:rsidRPr="00D76DAC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Комплексная и контрольная проверка улично-дорожной сети и железнодорожных переездов, состояния пешеходных переходов, тротуаров, обочин. </w:t>
            </w:r>
          </w:p>
        </w:tc>
        <w:tc>
          <w:tcPr>
            <w:tcW w:w="1979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ГИ</w:t>
            </w:r>
            <w:proofErr w:type="gramStart"/>
            <w:r w:rsidRPr="00D76DAC">
              <w:rPr>
                <w:rFonts w:ascii="Times New Roman" w:hAnsi="Times New Roman"/>
              </w:rPr>
              <w:t>БДД                      Гл</w:t>
            </w:r>
            <w:proofErr w:type="gramEnd"/>
            <w:r w:rsidRPr="00D76DAC">
              <w:rPr>
                <w:rFonts w:ascii="Times New Roman" w:hAnsi="Times New Roman"/>
              </w:rPr>
              <w:t>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6" w:type="dxa"/>
            <w:vAlign w:val="center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vAlign w:val="center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vAlign w:val="center"/>
          </w:tcPr>
          <w:p w:rsidR="000212DF" w:rsidRPr="00D76DAC" w:rsidRDefault="000212D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</w:tr>
      <w:tr w:rsidR="000212DF" w:rsidRPr="00D76DAC" w:rsidTr="00062788">
        <w:trPr>
          <w:gridBefore w:val="2"/>
          <w:wBefore w:w="12" w:type="dxa"/>
          <w:trHeight w:val="1703"/>
        </w:trPr>
        <w:tc>
          <w:tcPr>
            <w:tcW w:w="652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5211" w:type="dxa"/>
          </w:tcPr>
          <w:p w:rsidR="000212DF" w:rsidRPr="00D76DAC" w:rsidRDefault="000212DF" w:rsidP="00CE60D6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пешеходных переходов</w:t>
            </w:r>
            <w:r w:rsidR="00C302A9">
              <w:rPr>
                <w:rFonts w:ascii="Times New Roman" w:hAnsi="Times New Roman"/>
              </w:rPr>
              <w:t>, нанесение дорожной разметки с применением  термопластичных материалов</w:t>
            </w:r>
          </w:p>
        </w:tc>
        <w:tc>
          <w:tcPr>
            <w:tcW w:w="1979" w:type="dxa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D76DAC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212DF" w:rsidRPr="006C49F2" w:rsidRDefault="006C49F2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  <w:r w:rsidR="0048467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1217" w:type="dxa"/>
            <w:vAlign w:val="center"/>
          </w:tcPr>
          <w:p w:rsidR="000212DF" w:rsidRPr="009D2C73" w:rsidRDefault="00243B42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2050,0</w:t>
            </w:r>
          </w:p>
        </w:tc>
        <w:tc>
          <w:tcPr>
            <w:tcW w:w="1086" w:type="dxa"/>
            <w:vAlign w:val="center"/>
          </w:tcPr>
          <w:p w:rsidR="000212DF" w:rsidRPr="009D2C73" w:rsidRDefault="00243B42" w:rsidP="00CE60D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2050,0</w:t>
            </w:r>
          </w:p>
        </w:tc>
      </w:tr>
      <w:tr w:rsidR="000212DF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212DF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1" w:type="dxa"/>
          </w:tcPr>
          <w:p w:rsidR="000212DF" w:rsidRPr="00A8143F" w:rsidRDefault="004319D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социальной рекламы по безопасности дорожного движения</w:t>
            </w:r>
          </w:p>
        </w:tc>
        <w:tc>
          <w:tcPr>
            <w:tcW w:w="1979" w:type="dxa"/>
          </w:tcPr>
          <w:p w:rsidR="004319D8" w:rsidRDefault="004319D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77560B" w:rsidRDefault="004319D8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212DF" w:rsidRPr="0077560B" w:rsidRDefault="000212DF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212DF" w:rsidRPr="00A8143F" w:rsidRDefault="004319D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212DF" w:rsidRPr="007C7F79" w:rsidRDefault="007C7F79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17" w:type="dxa"/>
            <w:vAlign w:val="center"/>
          </w:tcPr>
          <w:p w:rsidR="000212DF" w:rsidRPr="00697F2F" w:rsidRDefault="000212DF" w:rsidP="00CE60D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  <w:vAlign w:val="center"/>
          </w:tcPr>
          <w:p w:rsidR="000212DF" w:rsidRPr="00697F2F" w:rsidRDefault="000212DF" w:rsidP="00CE60D6">
            <w:pPr>
              <w:ind w:left="-57" w:right="-57"/>
              <w:jc w:val="center"/>
            </w:pPr>
            <w:r>
              <w:t>-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11" w:type="dxa"/>
          </w:tcPr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и установка дорожных  знаков на дорогах общего пользования местного значения</w:t>
            </w:r>
          </w:p>
        </w:tc>
        <w:tc>
          <w:tcPr>
            <w:tcW w:w="1979" w:type="dxa"/>
          </w:tcPr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6" w:type="dxa"/>
          </w:tcPr>
          <w:p w:rsidR="00062788" w:rsidRPr="0077560B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62788" w:rsidRPr="00A8143F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62788" w:rsidRPr="00062788" w:rsidRDefault="00E1203A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3B42">
              <w:rPr>
                <w:rFonts w:ascii="Times New Roman" w:hAnsi="Times New Roman"/>
              </w:rPr>
              <w:t>50,0</w:t>
            </w:r>
          </w:p>
        </w:tc>
        <w:tc>
          <w:tcPr>
            <w:tcW w:w="1217" w:type="dxa"/>
            <w:vAlign w:val="center"/>
          </w:tcPr>
          <w:p w:rsidR="00062788" w:rsidRPr="00062788" w:rsidRDefault="00243B42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86" w:type="dxa"/>
            <w:vAlign w:val="center"/>
          </w:tcPr>
          <w:p w:rsidR="00062788" w:rsidRPr="00062788" w:rsidRDefault="00243B42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</w:tcPr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11" w:type="dxa"/>
          </w:tcPr>
          <w:p w:rsidR="00007372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 пешеходных переходов  искусственными  неровностями</w:t>
            </w:r>
          </w:p>
          <w:p w:rsidR="00007372" w:rsidRDefault="00007372" w:rsidP="00CE60D6">
            <w:pPr>
              <w:rPr>
                <w:rFonts w:ascii="Times New Roman" w:hAnsi="Times New Roman"/>
              </w:rPr>
            </w:pPr>
          </w:p>
          <w:p w:rsidR="00062788" w:rsidRPr="00007372" w:rsidRDefault="00007372" w:rsidP="00CE60D6"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</w:tcPr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62788" w:rsidRDefault="00062788" w:rsidP="00CE60D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62788" w:rsidRPr="0077560B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5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E1203A">
              <w:rPr>
                <w:rFonts w:ascii="Times New Roman" w:hAnsi="Times New Roman"/>
              </w:rPr>
              <w:t>7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6" w:type="dxa"/>
          </w:tcPr>
          <w:p w:rsidR="00062788" w:rsidRPr="00A8143F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16" w:type="dxa"/>
            <w:vAlign w:val="center"/>
          </w:tcPr>
          <w:p w:rsidR="00062788" w:rsidRPr="00062788" w:rsidRDefault="00DF646F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217" w:type="dxa"/>
            <w:vAlign w:val="center"/>
          </w:tcPr>
          <w:p w:rsidR="00062788" w:rsidRPr="00062788" w:rsidRDefault="00062788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086" w:type="dxa"/>
            <w:vAlign w:val="center"/>
          </w:tcPr>
          <w:p w:rsidR="00062788" w:rsidRPr="00062788" w:rsidRDefault="00062788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062788" w:rsidRPr="00D76DAC" w:rsidTr="00062788">
        <w:trPr>
          <w:gridBefore w:val="2"/>
          <w:wBefore w:w="12" w:type="dxa"/>
          <w:trHeight w:val="270"/>
        </w:trPr>
        <w:tc>
          <w:tcPr>
            <w:tcW w:w="652" w:type="dxa"/>
            <w:vAlign w:val="center"/>
          </w:tcPr>
          <w:p w:rsidR="00062788" w:rsidRPr="00565A80" w:rsidRDefault="00062788" w:rsidP="00CE60D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11" w:type="dxa"/>
          </w:tcPr>
          <w:p w:rsidR="00062788" w:rsidRPr="00D76DAC" w:rsidRDefault="00062788" w:rsidP="00CE60D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79" w:type="dxa"/>
          </w:tcPr>
          <w:p w:rsidR="00062788" w:rsidRPr="00D76DAC" w:rsidRDefault="00062788" w:rsidP="00CE60D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:rsidR="00062788" w:rsidRPr="00D76DAC" w:rsidRDefault="00062788" w:rsidP="00CE60D6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76" w:type="dxa"/>
            <w:vAlign w:val="center"/>
          </w:tcPr>
          <w:p w:rsidR="00062788" w:rsidRPr="00D76DAC" w:rsidRDefault="00062788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062788" w:rsidRPr="00D76DAC" w:rsidRDefault="006C49F2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48467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17" w:type="dxa"/>
            <w:vAlign w:val="center"/>
          </w:tcPr>
          <w:p w:rsidR="00062788" w:rsidRPr="00D76DAC" w:rsidRDefault="00243B42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2200,0</w:t>
            </w:r>
          </w:p>
        </w:tc>
        <w:tc>
          <w:tcPr>
            <w:tcW w:w="1086" w:type="dxa"/>
          </w:tcPr>
          <w:p w:rsidR="00062788" w:rsidRPr="004E6657" w:rsidRDefault="00243B42" w:rsidP="00CE60D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2200,0</w:t>
            </w:r>
          </w:p>
        </w:tc>
      </w:tr>
    </w:tbl>
    <w:p w:rsidR="000212DF" w:rsidRPr="00C304D9" w:rsidRDefault="000212DF" w:rsidP="00CE60D6"/>
    <w:sectPr w:rsidR="000212DF" w:rsidRPr="00C304D9" w:rsidSect="00F91EBA">
      <w:pgSz w:w="16838" w:h="11906" w:orient="landscape" w:code="9"/>
      <w:pgMar w:top="312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CA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A5D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709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80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B4D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C75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B00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7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A6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5A5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4D9"/>
    <w:rsid w:val="00007081"/>
    <w:rsid w:val="00007372"/>
    <w:rsid w:val="000212DF"/>
    <w:rsid w:val="0002254E"/>
    <w:rsid w:val="00023497"/>
    <w:rsid w:val="0002767D"/>
    <w:rsid w:val="00032447"/>
    <w:rsid w:val="00032C5D"/>
    <w:rsid w:val="000349DF"/>
    <w:rsid w:val="00035D7A"/>
    <w:rsid w:val="00045AF8"/>
    <w:rsid w:val="00050D5D"/>
    <w:rsid w:val="00062788"/>
    <w:rsid w:val="00063033"/>
    <w:rsid w:val="00067D1F"/>
    <w:rsid w:val="00070224"/>
    <w:rsid w:val="00081A46"/>
    <w:rsid w:val="00083BD3"/>
    <w:rsid w:val="00084284"/>
    <w:rsid w:val="000A2447"/>
    <w:rsid w:val="000A3047"/>
    <w:rsid w:val="000A5284"/>
    <w:rsid w:val="000B03CF"/>
    <w:rsid w:val="000B34DF"/>
    <w:rsid w:val="000B43A4"/>
    <w:rsid w:val="000B7603"/>
    <w:rsid w:val="000C244A"/>
    <w:rsid w:val="000C43CA"/>
    <w:rsid w:val="000D5CC7"/>
    <w:rsid w:val="000F0EC5"/>
    <w:rsid w:val="00100FEF"/>
    <w:rsid w:val="001255E8"/>
    <w:rsid w:val="0015287B"/>
    <w:rsid w:val="001573B9"/>
    <w:rsid w:val="0017014E"/>
    <w:rsid w:val="00175EC1"/>
    <w:rsid w:val="00187B1F"/>
    <w:rsid w:val="00196758"/>
    <w:rsid w:val="00197530"/>
    <w:rsid w:val="001A04CE"/>
    <w:rsid w:val="001B25EF"/>
    <w:rsid w:val="001B6467"/>
    <w:rsid w:val="001F0F6C"/>
    <w:rsid w:val="001F27C0"/>
    <w:rsid w:val="00204B7B"/>
    <w:rsid w:val="00205711"/>
    <w:rsid w:val="002271B1"/>
    <w:rsid w:val="002430F4"/>
    <w:rsid w:val="00243B42"/>
    <w:rsid w:val="002458B5"/>
    <w:rsid w:val="00246A61"/>
    <w:rsid w:val="00260FAB"/>
    <w:rsid w:val="00265D35"/>
    <w:rsid w:val="00276812"/>
    <w:rsid w:val="0027741B"/>
    <w:rsid w:val="00285886"/>
    <w:rsid w:val="00290103"/>
    <w:rsid w:val="002901F4"/>
    <w:rsid w:val="002967A4"/>
    <w:rsid w:val="002A3365"/>
    <w:rsid w:val="002A451E"/>
    <w:rsid w:val="002B0C28"/>
    <w:rsid w:val="002B0E2F"/>
    <w:rsid w:val="002C2800"/>
    <w:rsid w:val="002D3179"/>
    <w:rsid w:val="002D319A"/>
    <w:rsid w:val="002D5FA6"/>
    <w:rsid w:val="002E1BA0"/>
    <w:rsid w:val="002E6D23"/>
    <w:rsid w:val="002E7BEE"/>
    <w:rsid w:val="002F4685"/>
    <w:rsid w:val="002F7D5D"/>
    <w:rsid w:val="00307C5A"/>
    <w:rsid w:val="003137F7"/>
    <w:rsid w:val="0032068B"/>
    <w:rsid w:val="00324429"/>
    <w:rsid w:val="0033237A"/>
    <w:rsid w:val="00334948"/>
    <w:rsid w:val="00340131"/>
    <w:rsid w:val="00343F85"/>
    <w:rsid w:val="00361B2E"/>
    <w:rsid w:val="003623A6"/>
    <w:rsid w:val="0039032E"/>
    <w:rsid w:val="0039269E"/>
    <w:rsid w:val="003B077D"/>
    <w:rsid w:val="003B2B7C"/>
    <w:rsid w:val="003F31CC"/>
    <w:rsid w:val="00400E24"/>
    <w:rsid w:val="00404F63"/>
    <w:rsid w:val="00410DC2"/>
    <w:rsid w:val="004164F1"/>
    <w:rsid w:val="004245EB"/>
    <w:rsid w:val="00425E50"/>
    <w:rsid w:val="004319D8"/>
    <w:rsid w:val="00433467"/>
    <w:rsid w:val="004526C4"/>
    <w:rsid w:val="004576E6"/>
    <w:rsid w:val="00480144"/>
    <w:rsid w:val="0048467C"/>
    <w:rsid w:val="004865BA"/>
    <w:rsid w:val="00487CBE"/>
    <w:rsid w:val="004949FE"/>
    <w:rsid w:val="004954C0"/>
    <w:rsid w:val="00495746"/>
    <w:rsid w:val="00496BD9"/>
    <w:rsid w:val="004A4098"/>
    <w:rsid w:val="004A4A22"/>
    <w:rsid w:val="004B232C"/>
    <w:rsid w:val="004C1075"/>
    <w:rsid w:val="004C7520"/>
    <w:rsid w:val="004E6657"/>
    <w:rsid w:val="00500A14"/>
    <w:rsid w:val="00503FA0"/>
    <w:rsid w:val="005053AD"/>
    <w:rsid w:val="0051293E"/>
    <w:rsid w:val="005133F7"/>
    <w:rsid w:val="0051398C"/>
    <w:rsid w:val="005255C2"/>
    <w:rsid w:val="00533E3B"/>
    <w:rsid w:val="0054625E"/>
    <w:rsid w:val="00561132"/>
    <w:rsid w:val="00563C1C"/>
    <w:rsid w:val="00565A80"/>
    <w:rsid w:val="00571978"/>
    <w:rsid w:val="005728D9"/>
    <w:rsid w:val="00572FF9"/>
    <w:rsid w:val="00582ECC"/>
    <w:rsid w:val="0059112E"/>
    <w:rsid w:val="00595F3A"/>
    <w:rsid w:val="005A3D8D"/>
    <w:rsid w:val="005A60B3"/>
    <w:rsid w:val="005B4850"/>
    <w:rsid w:val="005B7DCC"/>
    <w:rsid w:val="005C32C7"/>
    <w:rsid w:val="005C47BD"/>
    <w:rsid w:val="005D0390"/>
    <w:rsid w:val="005D0EFB"/>
    <w:rsid w:val="005D13BF"/>
    <w:rsid w:val="005D2076"/>
    <w:rsid w:val="005D3E4A"/>
    <w:rsid w:val="005D659C"/>
    <w:rsid w:val="005D693C"/>
    <w:rsid w:val="005E3DD7"/>
    <w:rsid w:val="005E451E"/>
    <w:rsid w:val="005F4B52"/>
    <w:rsid w:val="00611C11"/>
    <w:rsid w:val="00613189"/>
    <w:rsid w:val="0062090F"/>
    <w:rsid w:val="006232F8"/>
    <w:rsid w:val="00627B90"/>
    <w:rsid w:val="00635879"/>
    <w:rsid w:val="006376C1"/>
    <w:rsid w:val="00637870"/>
    <w:rsid w:val="00654A44"/>
    <w:rsid w:val="00672043"/>
    <w:rsid w:val="006771C6"/>
    <w:rsid w:val="00697A7C"/>
    <w:rsid w:val="00697F2F"/>
    <w:rsid w:val="006A0EA1"/>
    <w:rsid w:val="006C382D"/>
    <w:rsid w:val="006C49F2"/>
    <w:rsid w:val="006E0201"/>
    <w:rsid w:val="006E06DA"/>
    <w:rsid w:val="006E6AD1"/>
    <w:rsid w:val="00702C66"/>
    <w:rsid w:val="00726B93"/>
    <w:rsid w:val="007308E1"/>
    <w:rsid w:val="00736BA9"/>
    <w:rsid w:val="0074213C"/>
    <w:rsid w:val="00750707"/>
    <w:rsid w:val="00752303"/>
    <w:rsid w:val="0075303C"/>
    <w:rsid w:val="00757DE3"/>
    <w:rsid w:val="00767A39"/>
    <w:rsid w:val="0077139F"/>
    <w:rsid w:val="0077560B"/>
    <w:rsid w:val="007756A2"/>
    <w:rsid w:val="00781DA6"/>
    <w:rsid w:val="007857AC"/>
    <w:rsid w:val="00792F56"/>
    <w:rsid w:val="00794A7E"/>
    <w:rsid w:val="00797A23"/>
    <w:rsid w:val="007A1E52"/>
    <w:rsid w:val="007A1FBC"/>
    <w:rsid w:val="007A752C"/>
    <w:rsid w:val="007B229D"/>
    <w:rsid w:val="007C2CFC"/>
    <w:rsid w:val="007C5FE6"/>
    <w:rsid w:val="007C7F79"/>
    <w:rsid w:val="007D1232"/>
    <w:rsid w:val="007E4165"/>
    <w:rsid w:val="007F2811"/>
    <w:rsid w:val="00800F10"/>
    <w:rsid w:val="00805D39"/>
    <w:rsid w:val="008101F7"/>
    <w:rsid w:val="008419FF"/>
    <w:rsid w:val="00852321"/>
    <w:rsid w:val="00872991"/>
    <w:rsid w:val="008761FC"/>
    <w:rsid w:val="00882B20"/>
    <w:rsid w:val="00892CC9"/>
    <w:rsid w:val="008935CD"/>
    <w:rsid w:val="008A1D6B"/>
    <w:rsid w:val="008A5823"/>
    <w:rsid w:val="008A6750"/>
    <w:rsid w:val="008B05ED"/>
    <w:rsid w:val="008B4AB7"/>
    <w:rsid w:val="008B5FB0"/>
    <w:rsid w:val="008C3455"/>
    <w:rsid w:val="008E36DE"/>
    <w:rsid w:val="008F0FBB"/>
    <w:rsid w:val="008F2E31"/>
    <w:rsid w:val="008F2FFC"/>
    <w:rsid w:val="008F3640"/>
    <w:rsid w:val="0092198F"/>
    <w:rsid w:val="00927FE7"/>
    <w:rsid w:val="009351D3"/>
    <w:rsid w:val="009428AD"/>
    <w:rsid w:val="00943D61"/>
    <w:rsid w:val="009531C8"/>
    <w:rsid w:val="00954566"/>
    <w:rsid w:val="00955584"/>
    <w:rsid w:val="0096116A"/>
    <w:rsid w:val="009638ED"/>
    <w:rsid w:val="00982BFE"/>
    <w:rsid w:val="009A13F2"/>
    <w:rsid w:val="009A44E0"/>
    <w:rsid w:val="009B5227"/>
    <w:rsid w:val="009B5D4A"/>
    <w:rsid w:val="009B72C5"/>
    <w:rsid w:val="009C5F79"/>
    <w:rsid w:val="009D2C73"/>
    <w:rsid w:val="009E4409"/>
    <w:rsid w:val="009E756D"/>
    <w:rsid w:val="009F2F72"/>
    <w:rsid w:val="00A016EB"/>
    <w:rsid w:val="00A037BA"/>
    <w:rsid w:val="00A2131C"/>
    <w:rsid w:val="00A364BF"/>
    <w:rsid w:val="00A41B36"/>
    <w:rsid w:val="00A510F2"/>
    <w:rsid w:val="00A62C8F"/>
    <w:rsid w:val="00A811C6"/>
    <w:rsid w:val="00A8143F"/>
    <w:rsid w:val="00A81736"/>
    <w:rsid w:val="00A86060"/>
    <w:rsid w:val="00A976F3"/>
    <w:rsid w:val="00AB1D98"/>
    <w:rsid w:val="00AB44D1"/>
    <w:rsid w:val="00AB58CB"/>
    <w:rsid w:val="00AB64C6"/>
    <w:rsid w:val="00AC25CB"/>
    <w:rsid w:val="00AD5220"/>
    <w:rsid w:val="00AE6A2E"/>
    <w:rsid w:val="00AF0B8B"/>
    <w:rsid w:val="00AF4E89"/>
    <w:rsid w:val="00B06C6C"/>
    <w:rsid w:val="00B07F1C"/>
    <w:rsid w:val="00B14BAD"/>
    <w:rsid w:val="00B1523F"/>
    <w:rsid w:val="00B16AA5"/>
    <w:rsid w:val="00B22A0E"/>
    <w:rsid w:val="00B234FD"/>
    <w:rsid w:val="00B32487"/>
    <w:rsid w:val="00B36632"/>
    <w:rsid w:val="00B41774"/>
    <w:rsid w:val="00B42644"/>
    <w:rsid w:val="00B556D5"/>
    <w:rsid w:val="00B5681A"/>
    <w:rsid w:val="00B82B44"/>
    <w:rsid w:val="00B84966"/>
    <w:rsid w:val="00B86D7C"/>
    <w:rsid w:val="00BA2C6A"/>
    <w:rsid w:val="00BB275D"/>
    <w:rsid w:val="00BB638B"/>
    <w:rsid w:val="00BC01D0"/>
    <w:rsid w:val="00BC4108"/>
    <w:rsid w:val="00BC7CCD"/>
    <w:rsid w:val="00BD2AC4"/>
    <w:rsid w:val="00BF6DFC"/>
    <w:rsid w:val="00C016C9"/>
    <w:rsid w:val="00C10CBA"/>
    <w:rsid w:val="00C131E5"/>
    <w:rsid w:val="00C16696"/>
    <w:rsid w:val="00C204B6"/>
    <w:rsid w:val="00C302A9"/>
    <w:rsid w:val="00C304D9"/>
    <w:rsid w:val="00C364F7"/>
    <w:rsid w:val="00C44546"/>
    <w:rsid w:val="00C504FB"/>
    <w:rsid w:val="00C50F6F"/>
    <w:rsid w:val="00C57ECA"/>
    <w:rsid w:val="00C73596"/>
    <w:rsid w:val="00C8392D"/>
    <w:rsid w:val="00C8465C"/>
    <w:rsid w:val="00C93D7D"/>
    <w:rsid w:val="00C942AD"/>
    <w:rsid w:val="00C94555"/>
    <w:rsid w:val="00C95740"/>
    <w:rsid w:val="00C96D55"/>
    <w:rsid w:val="00CA014E"/>
    <w:rsid w:val="00CA024B"/>
    <w:rsid w:val="00CA107D"/>
    <w:rsid w:val="00CD5CFB"/>
    <w:rsid w:val="00CD6B41"/>
    <w:rsid w:val="00CE4F05"/>
    <w:rsid w:val="00CE60D6"/>
    <w:rsid w:val="00CE796B"/>
    <w:rsid w:val="00CF305C"/>
    <w:rsid w:val="00CF7433"/>
    <w:rsid w:val="00D00E86"/>
    <w:rsid w:val="00D02115"/>
    <w:rsid w:val="00D34C0D"/>
    <w:rsid w:val="00D37B4C"/>
    <w:rsid w:val="00D44195"/>
    <w:rsid w:val="00D4618F"/>
    <w:rsid w:val="00D540BC"/>
    <w:rsid w:val="00D64E6B"/>
    <w:rsid w:val="00D718EE"/>
    <w:rsid w:val="00D7625B"/>
    <w:rsid w:val="00D76DAC"/>
    <w:rsid w:val="00D914A9"/>
    <w:rsid w:val="00D94AA9"/>
    <w:rsid w:val="00DA296A"/>
    <w:rsid w:val="00DB0C62"/>
    <w:rsid w:val="00DB1475"/>
    <w:rsid w:val="00DC1C57"/>
    <w:rsid w:val="00DC4469"/>
    <w:rsid w:val="00DD49B3"/>
    <w:rsid w:val="00DD5609"/>
    <w:rsid w:val="00DE128C"/>
    <w:rsid w:val="00DE62E8"/>
    <w:rsid w:val="00DF646F"/>
    <w:rsid w:val="00DF6973"/>
    <w:rsid w:val="00E03E3D"/>
    <w:rsid w:val="00E1203A"/>
    <w:rsid w:val="00E1253E"/>
    <w:rsid w:val="00E12D82"/>
    <w:rsid w:val="00E12E06"/>
    <w:rsid w:val="00E13F3A"/>
    <w:rsid w:val="00E1786D"/>
    <w:rsid w:val="00E32643"/>
    <w:rsid w:val="00E3713B"/>
    <w:rsid w:val="00E67849"/>
    <w:rsid w:val="00E73774"/>
    <w:rsid w:val="00E911BE"/>
    <w:rsid w:val="00E9247C"/>
    <w:rsid w:val="00E94C5C"/>
    <w:rsid w:val="00EA6A45"/>
    <w:rsid w:val="00EB0BB4"/>
    <w:rsid w:val="00EB20A7"/>
    <w:rsid w:val="00EB2FE0"/>
    <w:rsid w:val="00EB335B"/>
    <w:rsid w:val="00EC49A7"/>
    <w:rsid w:val="00EC6DC3"/>
    <w:rsid w:val="00ED5936"/>
    <w:rsid w:val="00EE0551"/>
    <w:rsid w:val="00EE06E7"/>
    <w:rsid w:val="00EE3B82"/>
    <w:rsid w:val="00EE7DD7"/>
    <w:rsid w:val="00EF7900"/>
    <w:rsid w:val="00F01417"/>
    <w:rsid w:val="00F05D02"/>
    <w:rsid w:val="00F15CBB"/>
    <w:rsid w:val="00F2378E"/>
    <w:rsid w:val="00F243B6"/>
    <w:rsid w:val="00F269BE"/>
    <w:rsid w:val="00F310DF"/>
    <w:rsid w:val="00F448AB"/>
    <w:rsid w:val="00F4767C"/>
    <w:rsid w:val="00F53A5D"/>
    <w:rsid w:val="00F64710"/>
    <w:rsid w:val="00F66D8F"/>
    <w:rsid w:val="00F80DEB"/>
    <w:rsid w:val="00F82796"/>
    <w:rsid w:val="00F85942"/>
    <w:rsid w:val="00F91EBA"/>
    <w:rsid w:val="00FD72B1"/>
    <w:rsid w:val="00FE2625"/>
    <w:rsid w:val="00FF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04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04D9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C304D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F91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uiPriority w:val="99"/>
    <w:rsid w:val="00F05D02"/>
    <w:pPr>
      <w:suppressAutoHyphens/>
    </w:pPr>
    <w:rPr>
      <w:rFonts w:eastAsia="SimSun"/>
      <w:kern w:val="2"/>
      <w:lang w:eastAsia="ar-SA"/>
    </w:rPr>
  </w:style>
  <w:style w:type="paragraph" w:customStyle="1" w:styleId="ConsPlusTitle">
    <w:name w:val="ConsPlusTitle"/>
    <w:uiPriority w:val="99"/>
    <w:rsid w:val="00A811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10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Пользователь Windows</cp:lastModifiedBy>
  <cp:revision>549</cp:revision>
  <cp:lastPrinted>2024-11-11T08:53:00Z</cp:lastPrinted>
  <dcterms:created xsi:type="dcterms:W3CDTF">2014-12-01T06:20:00Z</dcterms:created>
  <dcterms:modified xsi:type="dcterms:W3CDTF">2025-01-13T10:17:00Z</dcterms:modified>
</cp:coreProperties>
</file>