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7"/>
        <w:gridCol w:w="4708"/>
      </w:tblGrid>
      <w:tr w:rsidR="0092745E" w:rsidTr="0092745E">
        <w:trPr>
          <w:trHeight w:val="999"/>
        </w:trPr>
        <w:tc>
          <w:tcPr>
            <w:tcW w:w="4647" w:type="dxa"/>
            <w:tcBorders>
              <w:top w:val="nil"/>
              <w:left w:val="nil"/>
              <w:bottom w:val="nil"/>
              <w:right w:val="nil"/>
            </w:tcBorders>
          </w:tcPr>
          <w:p w:rsidR="0092745E" w:rsidRDefault="0092745E">
            <w:pPr>
              <w:spacing w:after="0" w:line="240" w:lineRule="auto"/>
              <w:rPr>
                <w:rFonts w:ascii="Times New Roman" w:hAnsi="Times New Roman" w:cs="Times New Roman"/>
                <w:lang w:eastAsia="en-US"/>
              </w:rPr>
            </w:pPr>
          </w:p>
        </w:tc>
        <w:tc>
          <w:tcPr>
            <w:tcW w:w="4708" w:type="dxa"/>
            <w:tcBorders>
              <w:top w:val="nil"/>
              <w:left w:val="nil"/>
              <w:bottom w:val="nil"/>
              <w:right w:val="nil"/>
            </w:tcBorders>
            <w:hideMark/>
          </w:tcPr>
          <w:p w:rsidR="0092745E" w:rsidRDefault="0092745E">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Утверждена</w:t>
            </w:r>
          </w:p>
          <w:p w:rsidR="003411F7" w:rsidRDefault="0092745E" w:rsidP="003411F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постановлением администрации Аргаяшского муниципального района Челябинской области</w:t>
            </w:r>
          </w:p>
          <w:p w:rsidR="0092745E" w:rsidRPr="003411F7" w:rsidRDefault="0092745E" w:rsidP="00672D5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w:t>
            </w:r>
            <w:r w:rsidR="00672D5C">
              <w:rPr>
                <w:rFonts w:ascii="Times New Roman" w:hAnsi="Times New Roman" w:cs="Times New Roman"/>
                <w:sz w:val="28"/>
                <w:szCs w:val="28"/>
                <w:lang w:eastAsia="en-US"/>
              </w:rPr>
              <w:t>29</w:t>
            </w:r>
            <w:r>
              <w:rPr>
                <w:rFonts w:ascii="Times New Roman" w:hAnsi="Times New Roman" w:cs="Times New Roman"/>
                <w:sz w:val="28"/>
                <w:szCs w:val="28"/>
                <w:lang w:eastAsia="en-US"/>
              </w:rPr>
              <w:t>»</w:t>
            </w:r>
            <w:r w:rsidR="00672D5C">
              <w:rPr>
                <w:rFonts w:ascii="Times New Roman" w:hAnsi="Times New Roman" w:cs="Times New Roman"/>
                <w:sz w:val="28"/>
                <w:szCs w:val="28"/>
                <w:lang w:eastAsia="en-US"/>
              </w:rPr>
              <w:t xml:space="preserve"> декабря </w:t>
            </w:r>
            <w:r w:rsidR="003411F7">
              <w:rPr>
                <w:rFonts w:ascii="Times New Roman" w:hAnsi="Times New Roman" w:cs="Times New Roman"/>
                <w:sz w:val="28"/>
                <w:szCs w:val="28"/>
                <w:lang w:eastAsia="en-US"/>
              </w:rPr>
              <w:t>20</w:t>
            </w:r>
            <w:r w:rsidR="00672D5C">
              <w:rPr>
                <w:rFonts w:ascii="Times New Roman" w:hAnsi="Times New Roman" w:cs="Times New Roman"/>
                <w:sz w:val="28"/>
                <w:szCs w:val="28"/>
                <w:lang w:eastAsia="en-US"/>
              </w:rPr>
              <w:t>22</w:t>
            </w:r>
            <w:r w:rsidR="003411F7">
              <w:rPr>
                <w:rFonts w:ascii="Times New Roman" w:hAnsi="Times New Roman" w:cs="Times New Roman"/>
                <w:sz w:val="28"/>
                <w:szCs w:val="28"/>
                <w:lang w:eastAsia="en-US"/>
              </w:rPr>
              <w:t>г.</w:t>
            </w:r>
            <w:r w:rsidR="008B46FE">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00672D5C">
              <w:rPr>
                <w:rFonts w:ascii="Times New Roman" w:hAnsi="Times New Roman" w:cs="Times New Roman"/>
                <w:sz w:val="28"/>
                <w:szCs w:val="28"/>
                <w:lang w:eastAsia="en-US"/>
              </w:rPr>
              <w:t>1353</w:t>
            </w:r>
          </w:p>
        </w:tc>
      </w:tr>
    </w:tbl>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F03F33" w:rsidRDefault="00F03F33"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8B46FE" w:rsidRDefault="008B46FE" w:rsidP="0092745E">
      <w:pPr>
        <w:spacing w:after="0" w:line="240" w:lineRule="auto"/>
        <w:rPr>
          <w:rFonts w:ascii="Times New Roman" w:hAnsi="Times New Roman" w:cs="Times New Roman"/>
        </w:rPr>
      </w:pPr>
    </w:p>
    <w:p w:rsidR="00F03F33" w:rsidRDefault="00F03F33" w:rsidP="0092745E">
      <w:pPr>
        <w:pStyle w:val="msonospacing0"/>
        <w:jc w:val="center"/>
        <w:rPr>
          <w:rFonts w:ascii="Times New Roman" w:hAnsi="Times New Roman"/>
          <w:sz w:val="48"/>
          <w:szCs w:val="48"/>
        </w:rPr>
      </w:pPr>
    </w:p>
    <w:p w:rsidR="00F03F33" w:rsidRDefault="00F03F33" w:rsidP="0092745E">
      <w:pPr>
        <w:pStyle w:val="msonospacing0"/>
        <w:jc w:val="center"/>
        <w:rPr>
          <w:rFonts w:ascii="Times New Roman" w:hAnsi="Times New Roman"/>
          <w:sz w:val="48"/>
          <w:szCs w:val="48"/>
        </w:rPr>
      </w:pPr>
    </w:p>
    <w:p w:rsidR="00F03F33" w:rsidRDefault="00F03F33" w:rsidP="0092745E">
      <w:pPr>
        <w:pStyle w:val="msonospacing0"/>
        <w:jc w:val="center"/>
        <w:rPr>
          <w:rFonts w:ascii="Times New Roman" w:hAnsi="Times New Roman"/>
          <w:sz w:val="48"/>
          <w:szCs w:val="48"/>
        </w:rPr>
      </w:pPr>
    </w:p>
    <w:p w:rsidR="0092745E" w:rsidRDefault="0092745E" w:rsidP="0092745E">
      <w:pPr>
        <w:pStyle w:val="msonospacing0"/>
        <w:jc w:val="center"/>
        <w:rPr>
          <w:rFonts w:ascii="Times New Roman" w:hAnsi="Times New Roman"/>
          <w:sz w:val="48"/>
          <w:szCs w:val="48"/>
        </w:rPr>
      </w:pPr>
      <w:r>
        <w:rPr>
          <w:rFonts w:ascii="Times New Roman" w:hAnsi="Times New Roman"/>
          <w:sz w:val="48"/>
          <w:szCs w:val="48"/>
        </w:rPr>
        <w:t xml:space="preserve">Муниципальная подпрограмма </w:t>
      </w:r>
    </w:p>
    <w:p w:rsidR="00F03F33" w:rsidRDefault="0092745E" w:rsidP="0092745E">
      <w:pPr>
        <w:pStyle w:val="msonospacing0"/>
        <w:jc w:val="center"/>
        <w:rPr>
          <w:rFonts w:ascii="Times New Roman" w:hAnsi="Times New Roman"/>
          <w:sz w:val="48"/>
          <w:szCs w:val="48"/>
        </w:rPr>
      </w:pPr>
      <w:r>
        <w:rPr>
          <w:rFonts w:ascii="Times New Roman" w:hAnsi="Times New Roman"/>
          <w:sz w:val="48"/>
          <w:szCs w:val="48"/>
        </w:rPr>
        <w:t xml:space="preserve">«Одаренные дети» </w:t>
      </w:r>
    </w:p>
    <w:p w:rsidR="00F03F33" w:rsidRDefault="00F03F33" w:rsidP="0092745E">
      <w:pPr>
        <w:pStyle w:val="msonospacing0"/>
        <w:jc w:val="center"/>
        <w:rPr>
          <w:rFonts w:ascii="Times New Roman" w:hAnsi="Times New Roman"/>
          <w:sz w:val="48"/>
          <w:szCs w:val="48"/>
        </w:rPr>
      </w:pPr>
      <w:r>
        <w:rPr>
          <w:rFonts w:ascii="Times New Roman" w:hAnsi="Times New Roman"/>
          <w:sz w:val="48"/>
          <w:szCs w:val="48"/>
        </w:rPr>
        <w:t>в сфере культуры и искусства</w:t>
      </w:r>
    </w:p>
    <w:p w:rsidR="0092745E" w:rsidRDefault="00F03F33" w:rsidP="0092745E">
      <w:pPr>
        <w:pStyle w:val="msonospacing0"/>
        <w:jc w:val="center"/>
        <w:rPr>
          <w:rFonts w:ascii="Times New Roman" w:hAnsi="Times New Roman"/>
          <w:sz w:val="48"/>
          <w:szCs w:val="48"/>
        </w:rPr>
      </w:pPr>
      <w:r>
        <w:rPr>
          <w:rFonts w:ascii="Times New Roman" w:hAnsi="Times New Roman"/>
          <w:sz w:val="48"/>
          <w:szCs w:val="48"/>
        </w:rPr>
        <w:t xml:space="preserve"> в Аргаяшском муниципальном районе</w:t>
      </w: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rPr>
          <w:rFonts w:ascii="Times New Roman" w:hAnsi="Times New Roman" w:cs="Times New Roman"/>
        </w:rPr>
      </w:pPr>
    </w:p>
    <w:p w:rsidR="0092745E" w:rsidRDefault="0092745E" w:rsidP="0092745E">
      <w:pPr>
        <w:spacing w:after="0" w:line="240" w:lineRule="auto"/>
        <w:jc w:val="center"/>
        <w:rPr>
          <w:rFonts w:ascii="Times New Roman" w:hAnsi="Times New Roman" w:cs="Times New Roman"/>
          <w:sz w:val="28"/>
          <w:szCs w:val="28"/>
        </w:rPr>
      </w:pPr>
    </w:p>
    <w:p w:rsidR="00F03F33" w:rsidRDefault="00F03F33" w:rsidP="0092745E">
      <w:pPr>
        <w:spacing w:after="0" w:line="240" w:lineRule="auto"/>
        <w:jc w:val="center"/>
        <w:rPr>
          <w:rFonts w:ascii="Times New Roman" w:hAnsi="Times New Roman" w:cs="Times New Roman"/>
          <w:sz w:val="28"/>
          <w:szCs w:val="28"/>
        </w:rPr>
      </w:pPr>
    </w:p>
    <w:p w:rsidR="0092745E" w:rsidRDefault="0092745E" w:rsidP="009274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Аргаяш 2022 год</w:t>
      </w:r>
    </w:p>
    <w:p w:rsidR="0092745E" w:rsidRDefault="0092745E" w:rsidP="0092745E">
      <w:pPr>
        <w:pStyle w:val="msonospacing0"/>
        <w:ind w:left="-426"/>
        <w:jc w:val="center"/>
        <w:rPr>
          <w:rFonts w:ascii="Times New Roman" w:hAnsi="Times New Roman"/>
          <w:sz w:val="24"/>
          <w:szCs w:val="24"/>
        </w:rPr>
      </w:pPr>
      <w:r>
        <w:rPr>
          <w:rFonts w:ascii="Times New Roman" w:hAnsi="Times New Roman"/>
          <w:sz w:val="24"/>
          <w:szCs w:val="24"/>
        </w:rPr>
        <w:lastRenderedPageBreak/>
        <w:t xml:space="preserve">Паспорт муниципальной подпрограммы </w:t>
      </w:r>
    </w:p>
    <w:p w:rsidR="0092745E" w:rsidRDefault="0092745E" w:rsidP="0092745E">
      <w:pPr>
        <w:pStyle w:val="msonospacing0"/>
        <w:ind w:left="-426"/>
        <w:jc w:val="center"/>
        <w:rPr>
          <w:rFonts w:ascii="Times New Roman" w:hAnsi="Times New Roman"/>
          <w:sz w:val="24"/>
          <w:szCs w:val="24"/>
        </w:rPr>
      </w:pPr>
      <w:r>
        <w:rPr>
          <w:rFonts w:ascii="Times New Roman" w:hAnsi="Times New Roman"/>
          <w:sz w:val="24"/>
          <w:szCs w:val="24"/>
        </w:rPr>
        <w:t xml:space="preserve">«Одаренные дети» </w:t>
      </w:r>
    </w:p>
    <w:p w:rsidR="0092745E" w:rsidRDefault="0092745E" w:rsidP="0092745E">
      <w:pPr>
        <w:pStyle w:val="msonospacing0"/>
        <w:ind w:left="-426"/>
        <w:jc w:val="center"/>
        <w:rPr>
          <w:rFonts w:ascii="Times New Roman" w:hAnsi="Times New Roman"/>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6408"/>
      </w:tblGrid>
      <w:tr w:rsidR="0092745E" w:rsidTr="0092745E">
        <w:tc>
          <w:tcPr>
            <w:tcW w:w="3828" w:type="dxa"/>
            <w:tcBorders>
              <w:top w:val="single" w:sz="4" w:space="0" w:color="auto"/>
              <w:left w:val="single" w:sz="4" w:space="0" w:color="auto"/>
              <w:bottom w:val="single" w:sz="4" w:space="0" w:color="auto"/>
              <w:right w:val="single" w:sz="4" w:space="0" w:color="auto"/>
            </w:tcBorders>
            <w:hideMark/>
          </w:tcPr>
          <w:p w:rsidR="0092745E" w:rsidRDefault="0092745E">
            <w:pPr>
              <w:pStyle w:val="msonospacing0"/>
              <w:spacing w:line="276" w:lineRule="auto"/>
              <w:rPr>
                <w:rFonts w:ascii="Times New Roman" w:hAnsi="Times New Roman"/>
                <w:sz w:val="24"/>
                <w:szCs w:val="24"/>
              </w:rPr>
            </w:pPr>
            <w:r>
              <w:rPr>
                <w:rFonts w:ascii="Times New Roman" w:hAnsi="Times New Roman"/>
                <w:sz w:val="24"/>
                <w:szCs w:val="24"/>
              </w:rPr>
              <w:t xml:space="preserve">Ответственный исполнитель муниципальной подпрограммы: </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Аргаяшского муниципального района Челябинской области</w:t>
            </w:r>
          </w:p>
        </w:tc>
      </w:tr>
      <w:tr w:rsidR="0092745E" w:rsidTr="0092745E">
        <w:tc>
          <w:tcPr>
            <w:tcW w:w="382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Соисполнитель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Муниципальное казенное учреждение «Управление культуры, туризма и молодежной политики» Аргаяшского муниципального района.</w:t>
            </w:r>
          </w:p>
        </w:tc>
      </w:tr>
      <w:tr w:rsidR="0092745E" w:rsidTr="0092745E">
        <w:tc>
          <w:tcPr>
            <w:tcW w:w="382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Участники муниципальной подпрограммы </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Муниципальное бюджетное учреждение дополнительного образования «Детская школа искусств» Аргаяшского района</w:t>
            </w:r>
          </w:p>
        </w:tc>
      </w:tr>
      <w:tr w:rsidR="0092745E" w:rsidTr="0092745E">
        <w:tc>
          <w:tcPr>
            <w:tcW w:w="382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подпрограмма</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«Одаренные дети» в сфере культуры и искусства в Аргаяшском муниципальном районе Челябинской области </w:t>
            </w:r>
          </w:p>
        </w:tc>
      </w:tr>
      <w:tr w:rsidR="0092745E" w:rsidTr="0092745E">
        <w:tc>
          <w:tcPr>
            <w:tcW w:w="382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Цели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развития и поддержки одаренных детей и их наставников в Аргаяшском муниципальном районе</w:t>
            </w:r>
          </w:p>
        </w:tc>
      </w:tr>
      <w:tr w:rsidR="0092745E" w:rsidTr="0092745E">
        <w:tc>
          <w:tcPr>
            <w:tcW w:w="382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Задачи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1. Создание и развитие эффективной и постоянно действующей системы выявления одаренности детей</w:t>
            </w:r>
          </w:p>
          <w:p w:rsidR="0092745E" w:rsidRDefault="0092745E">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2. Обеспечение условий для самореализации интеллектуальных и творческих способностей обучающихся</w:t>
            </w:r>
          </w:p>
        </w:tc>
      </w:tr>
      <w:tr w:rsidR="0092745E" w:rsidTr="0092745E">
        <w:tc>
          <w:tcPr>
            <w:tcW w:w="382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Целевые индикаторы и показатели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ind w:right="289"/>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r>
              <w:rPr>
                <w:rFonts w:ascii="Times New Roman" w:hAnsi="Times New Roman" w:cs="Times New Roman"/>
                <w:lang w:eastAsia="en-US"/>
              </w:rPr>
              <w:t xml:space="preserve">Доля детей в возрасте от 7 до 15 </w:t>
            </w:r>
            <w:proofErr w:type="gramStart"/>
            <w:r>
              <w:rPr>
                <w:rFonts w:ascii="Times New Roman" w:hAnsi="Times New Roman" w:cs="Times New Roman"/>
                <w:lang w:eastAsia="en-US"/>
              </w:rPr>
              <w:t>лет</w:t>
            </w:r>
            <w:proofErr w:type="gramEnd"/>
            <w:r>
              <w:rPr>
                <w:rFonts w:ascii="Times New Roman" w:hAnsi="Times New Roman" w:cs="Times New Roman"/>
                <w:lang w:eastAsia="en-US"/>
              </w:rPr>
              <w:t xml:space="preserve">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w:t>
            </w:r>
            <w:r w:rsidR="00F03F33">
              <w:rPr>
                <w:rFonts w:ascii="Times New Roman" w:hAnsi="Times New Roman" w:cs="Times New Roman"/>
                <w:lang w:eastAsia="en-US"/>
              </w:rPr>
              <w:t>.</w:t>
            </w:r>
          </w:p>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w:t>
            </w:r>
            <w:r w:rsidR="00F03F33">
              <w:rPr>
                <w:rFonts w:ascii="Times New Roman" w:hAnsi="Times New Roman" w:cs="Times New Roman"/>
                <w:sz w:val="24"/>
                <w:szCs w:val="24"/>
                <w:lang w:eastAsia="en-US"/>
              </w:rPr>
              <w:t>.</w:t>
            </w:r>
          </w:p>
        </w:tc>
      </w:tr>
      <w:tr w:rsidR="0092745E" w:rsidTr="0092745E">
        <w:tc>
          <w:tcPr>
            <w:tcW w:w="382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Этапы и сроки реализации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муниципальной  подпрограммы проводится в три этапа:</w:t>
            </w:r>
          </w:p>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- 2023год;</w:t>
            </w:r>
          </w:p>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- 2024год;</w:t>
            </w:r>
          </w:p>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- 2025 год.</w:t>
            </w:r>
          </w:p>
        </w:tc>
      </w:tr>
      <w:tr w:rsidR="0092745E" w:rsidTr="0092745E">
        <w:tc>
          <w:tcPr>
            <w:tcW w:w="382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Объемы бюджетных ассигнований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pStyle w:val="msonospacing0"/>
              <w:spacing w:line="276" w:lineRule="auto"/>
              <w:rPr>
                <w:rFonts w:ascii="Times New Roman" w:hAnsi="Times New Roman"/>
                <w:sz w:val="24"/>
                <w:szCs w:val="24"/>
              </w:rPr>
            </w:pPr>
            <w:r>
              <w:rPr>
                <w:rFonts w:ascii="Times New Roman" w:hAnsi="Times New Roman"/>
                <w:sz w:val="24"/>
                <w:szCs w:val="24"/>
              </w:rPr>
              <w:t>Общий объем средств, предусмотренных на реализацию муниципальной подпрограммы за счет районного бюджета</w:t>
            </w:r>
          </w:p>
          <w:p w:rsidR="0092745E" w:rsidRDefault="0092745E">
            <w:pPr>
              <w:pStyle w:val="msonospacing0"/>
              <w:spacing w:line="276" w:lineRule="auto"/>
              <w:rPr>
                <w:rFonts w:ascii="Times New Roman" w:hAnsi="Times New Roman"/>
                <w:sz w:val="24"/>
                <w:szCs w:val="24"/>
              </w:rPr>
            </w:pPr>
            <w:r>
              <w:rPr>
                <w:rFonts w:ascii="Times New Roman" w:hAnsi="Times New Roman"/>
                <w:sz w:val="24"/>
                <w:szCs w:val="24"/>
              </w:rPr>
              <w:t>«Арга</w:t>
            </w:r>
            <w:r w:rsidR="00BA50C4">
              <w:rPr>
                <w:rFonts w:ascii="Times New Roman" w:hAnsi="Times New Roman"/>
                <w:sz w:val="24"/>
                <w:szCs w:val="24"/>
              </w:rPr>
              <w:t>яшский муниципальный район» - 240</w:t>
            </w:r>
            <w:r>
              <w:rPr>
                <w:rFonts w:ascii="Times New Roman" w:hAnsi="Times New Roman"/>
                <w:sz w:val="24"/>
                <w:szCs w:val="24"/>
              </w:rPr>
              <w:t>,0 тыс. рублей.</w:t>
            </w:r>
          </w:p>
          <w:p w:rsidR="0092745E" w:rsidRDefault="0092745E">
            <w:pPr>
              <w:pStyle w:val="msonospacing0"/>
              <w:spacing w:line="276" w:lineRule="auto"/>
              <w:rPr>
                <w:rFonts w:ascii="Times New Roman" w:hAnsi="Times New Roman"/>
                <w:sz w:val="24"/>
                <w:szCs w:val="24"/>
              </w:rPr>
            </w:pPr>
            <w:r>
              <w:rPr>
                <w:rFonts w:ascii="Times New Roman" w:hAnsi="Times New Roman"/>
                <w:sz w:val="24"/>
                <w:szCs w:val="24"/>
              </w:rPr>
              <w:t>2023 год</w:t>
            </w:r>
            <w:r w:rsidR="00860B56">
              <w:rPr>
                <w:rFonts w:ascii="Times New Roman" w:hAnsi="Times New Roman"/>
                <w:sz w:val="24"/>
                <w:szCs w:val="24"/>
              </w:rPr>
              <w:t xml:space="preserve"> -</w:t>
            </w:r>
            <w:r>
              <w:rPr>
                <w:rFonts w:ascii="Times New Roman" w:hAnsi="Times New Roman"/>
                <w:sz w:val="24"/>
                <w:szCs w:val="24"/>
              </w:rPr>
              <w:t xml:space="preserve"> </w:t>
            </w:r>
            <w:r w:rsidR="00860B56">
              <w:rPr>
                <w:rFonts w:ascii="Times New Roman" w:hAnsi="Times New Roman"/>
                <w:sz w:val="24"/>
                <w:szCs w:val="24"/>
              </w:rPr>
              <w:t xml:space="preserve"> </w:t>
            </w:r>
            <w:r>
              <w:rPr>
                <w:rFonts w:ascii="Times New Roman" w:hAnsi="Times New Roman"/>
                <w:sz w:val="24"/>
                <w:szCs w:val="24"/>
              </w:rPr>
              <w:t>80,0 тыс. рублей;</w:t>
            </w:r>
          </w:p>
          <w:p w:rsidR="0092745E" w:rsidRDefault="0092745E">
            <w:pPr>
              <w:pStyle w:val="msonospacing0"/>
              <w:spacing w:line="276" w:lineRule="auto"/>
              <w:rPr>
                <w:rFonts w:ascii="Times New Roman" w:hAnsi="Times New Roman"/>
                <w:sz w:val="24"/>
                <w:szCs w:val="24"/>
              </w:rPr>
            </w:pPr>
            <w:r>
              <w:rPr>
                <w:rFonts w:ascii="Times New Roman" w:hAnsi="Times New Roman"/>
                <w:sz w:val="24"/>
                <w:szCs w:val="24"/>
              </w:rPr>
              <w:t>2024 год – 80,0 тыс. рублей;</w:t>
            </w:r>
          </w:p>
          <w:p w:rsidR="0092745E" w:rsidRDefault="0092745E">
            <w:pPr>
              <w:pStyle w:val="msonospacing0"/>
              <w:spacing w:line="276" w:lineRule="auto"/>
              <w:rPr>
                <w:rFonts w:ascii="Times New Roman" w:hAnsi="Times New Roman"/>
                <w:sz w:val="24"/>
                <w:szCs w:val="24"/>
              </w:rPr>
            </w:pPr>
            <w:r>
              <w:rPr>
                <w:rFonts w:ascii="Times New Roman" w:hAnsi="Times New Roman"/>
                <w:sz w:val="24"/>
                <w:szCs w:val="24"/>
              </w:rPr>
              <w:t>2025 год – 80,0 тыс. рублей.</w:t>
            </w:r>
          </w:p>
        </w:tc>
      </w:tr>
      <w:tr w:rsidR="0092745E" w:rsidTr="0092745E">
        <w:tc>
          <w:tcPr>
            <w:tcW w:w="3828" w:type="dxa"/>
            <w:tcBorders>
              <w:top w:val="single" w:sz="4" w:space="0" w:color="auto"/>
              <w:left w:val="single" w:sz="4" w:space="0" w:color="auto"/>
              <w:bottom w:val="single" w:sz="4" w:space="0" w:color="auto"/>
              <w:right w:val="single" w:sz="4" w:space="0" w:color="auto"/>
            </w:tcBorders>
          </w:tcPr>
          <w:p w:rsidR="0092745E" w:rsidRDefault="0092745E">
            <w:pPr>
              <w:spacing w:after="0" w:line="240" w:lineRule="auto"/>
              <w:rPr>
                <w:rFonts w:ascii="Times New Roman" w:hAnsi="Times New Roman" w:cs="Times New Roman"/>
                <w:sz w:val="24"/>
                <w:szCs w:val="24"/>
                <w:lang w:eastAsia="en-US"/>
              </w:rPr>
            </w:pPr>
          </w:p>
          <w:p w:rsidR="0092745E" w:rsidRDefault="0092745E">
            <w:pPr>
              <w:spacing w:after="0" w:line="240" w:lineRule="auto"/>
              <w:rPr>
                <w:rFonts w:ascii="Times New Roman" w:hAnsi="Times New Roman" w:cs="Times New Roman"/>
                <w:sz w:val="24"/>
                <w:szCs w:val="24"/>
                <w:lang w:eastAsia="en-US"/>
              </w:rPr>
            </w:pPr>
          </w:p>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Ожидаемый результат реализации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92745E" w:rsidRDefault="0092745E">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r>
              <w:rPr>
                <w:rFonts w:ascii="Times New Roman" w:hAnsi="Times New Roman" w:cs="Times New Roman"/>
                <w:lang w:eastAsia="en-US"/>
              </w:rPr>
              <w:t xml:space="preserve">Доля детей в возрасте от 7 до 15 </w:t>
            </w:r>
            <w:proofErr w:type="gramStart"/>
            <w:r>
              <w:rPr>
                <w:rFonts w:ascii="Times New Roman" w:hAnsi="Times New Roman" w:cs="Times New Roman"/>
                <w:lang w:eastAsia="en-US"/>
              </w:rPr>
              <w:t>лет</w:t>
            </w:r>
            <w:proofErr w:type="gramEnd"/>
            <w:r>
              <w:rPr>
                <w:rFonts w:ascii="Times New Roman" w:hAnsi="Times New Roman" w:cs="Times New Roman"/>
                <w:lang w:eastAsia="en-US"/>
              </w:rPr>
              <w:t xml:space="preserve">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w:t>
            </w:r>
          </w:p>
          <w:p w:rsidR="0092745E" w:rsidRPr="00860B56" w:rsidRDefault="0092745E">
            <w:pPr>
              <w:spacing w:after="0" w:line="240" w:lineRule="auto"/>
              <w:rPr>
                <w:rFonts w:ascii="Times New Roman" w:hAnsi="Times New Roman" w:cs="Times New Roman"/>
                <w:lang w:eastAsia="en-US"/>
              </w:rPr>
            </w:pPr>
            <w:r w:rsidRPr="00860B56">
              <w:rPr>
                <w:rFonts w:ascii="Times New Roman" w:hAnsi="Times New Roman" w:cs="Times New Roman"/>
                <w:lang w:eastAsia="en-US"/>
              </w:rPr>
              <w:t xml:space="preserve">2.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p>
        </w:tc>
      </w:tr>
    </w:tbl>
    <w:p w:rsidR="00F03F33" w:rsidRDefault="00F03F33" w:rsidP="0092745E">
      <w:pPr>
        <w:spacing w:after="0" w:line="240" w:lineRule="auto"/>
        <w:ind w:firstLine="720"/>
        <w:jc w:val="center"/>
        <w:rPr>
          <w:rFonts w:ascii="Times New Roman" w:hAnsi="Times New Roman"/>
          <w:b/>
          <w:sz w:val="24"/>
          <w:szCs w:val="24"/>
        </w:rPr>
      </w:pPr>
    </w:p>
    <w:p w:rsidR="00F03F33" w:rsidRDefault="00F03F33" w:rsidP="0092745E">
      <w:pPr>
        <w:spacing w:after="0" w:line="240" w:lineRule="auto"/>
        <w:ind w:firstLine="720"/>
        <w:jc w:val="center"/>
        <w:rPr>
          <w:rFonts w:ascii="Times New Roman" w:hAnsi="Times New Roman"/>
          <w:b/>
          <w:sz w:val="24"/>
          <w:szCs w:val="24"/>
        </w:rPr>
      </w:pPr>
    </w:p>
    <w:p w:rsidR="00F03F33" w:rsidRDefault="00F03F33" w:rsidP="0092745E">
      <w:pPr>
        <w:spacing w:after="0" w:line="240" w:lineRule="auto"/>
        <w:ind w:firstLine="720"/>
        <w:jc w:val="center"/>
        <w:rPr>
          <w:rFonts w:ascii="Times New Roman" w:hAnsi="Times New Roman"/>
          <w:b/>
          <w:sz w:val="24"/>
          <w:szCs w:val="24"/>
        </w:rPr>
      </w:pPr>
    </w:p>
    <w:p w:rsidR="00F03F33" w:rsidRDefault="00F03F33" w:rsidP="00F03F33">
      <w:pPr>
        <w:pStyle w:val="a6"/>
        <w:jc w:val="center"/>
        <w:rPr>
          <w:rFonts w:ascii="Times New Roman" w:hAnsi="Times New Roman" w:cs="Times New Roman"/>
          <w:b/>
        </w:rPr>
      </w:pPr>
    </w:p>
    <w:p w:rsidR="00F03F33" w:rsidRDefault="00F03F33" w:rsidP="00F03F33">
      <w:pPr>
        <w:pStyle w:val="a6"/>
        <w:jc w:val="center"/>
        <w:rPr>
          <w:rFonts w:ascii="Times New Roman" w:hAnsi="Times New Roman" w:cs="Times New Roman"/>
          <w:b/>
        </w:rPr>
      </w:pPr>
    </w:p>
    <w:p w:rsidR="00F03F33" w:rsidRPr="00F03F33" w:rsidRDefault="0092745E" w:rsidP="00F03F33">
      <w:pPr>
        <w:pStyle w:val="a6"/>
        <w:jc w:val="center"/>
        <w:rPr>
          <w:rFonts w:ascii="Times New Roman" w:hAnsi="Times New Roman" w:cs="Times New Roman"/>
          <w:b/>
        </w:rPr>
      </w:pPr>
      <w:r w:rsidRPr="00F03F33">
        <w:rPr>
          <w:rFonts w:ascii="Times New Roman" w:hAnsi="Times New Roman" w:cs="Times New Roman"/>
          <w:b/>
        </w:rPr>
        <w:lastRenderedPageBreak/>
        <w:t>Раздел 1 Характеристика подпрограммы «Одаренные дети»,</w:t>
      </w:r>
    </w:p>
    <w:p w:rsidR="0092745E" w:rsidRPr="00F03F33" w:rsidRDefault="0092745E" w:rsidP="00F03F33">
      <w:pPr>
        <w:pStyle w:val="a6"/>
        <w:jc w:val="center"/>
        <w:rPr>
          <w:rFonts w:ascii="Times New Roman" w:hAnsi="Times New Roman" w:cs="Times New Roman"/>
          <w:b/>
        </w:rPr>
      </w:pPr>
      <w:r w:rsidRPr="00F03F33">
        <w:rPr>
          <w:rFonts w:ascii="Times New Roman" w:hAnsi="Times New Roman" w:cs="Times New Roman"/>
          <w:b/>
        </w:rPr>
        <w:t>основные  проблемы,  прогноз ее развития</w:t>
      </w:r>
    </w:p>
    <w:p w:rsidR="0092745E" w:rsidRPr="00F03F33" w:rsidRDefault="0092745E" w:rsidP="00F03F33">
      <w:pPr>
        <w:spacing w:after="0" w:line="240" w:lineRule="auto"/>
        <w:ind w:firstLine="720"/>
        <w:jc w:val="center"/>
        <w:rPr>
          <w:rFonts w:ascii="Times New Roman" w:hAnsi="Times New Roman" w:cs="Times New Roman"/>
          <w:b/>
          <w:sz w:val="24"/>
          <w:szCs w:val="24"/>
        </w:rPr>
      </w:pP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Одним из важнейших компонентов, способствующих созданию и поддержанию на высоком уровне культурного  потенциала страны, является налаженная система поиска, обучения и поддержка одаренных детей. Формирование интеллектуальной элиты, которая по существу задает темп развитию  культуры, определяет эффективность этого развития.</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xml:space="preserve">Главным направлением развития современного дополнительного образования является координация поиска, практической диагностики, обучения, воспитания и развития одаренных детей, нацеленная на подготовку творческих людей, талантливых специалистов. Это направление является одним из приоритетных. </w:t>
      </w:r>
      <w:r>
        <w:rPr>
          <w:rFonts w:ascii="Times New Roman" w:hAnsi="Times New Roman" w:cs="Times New Roman"/>
          <w:color w:val="2D2D2D"/>
          <w:spacing w:val="2"/>
          <w:sz w:val="24"/>
          <w:szCs w:val="24"/>
        </w:rPr>
        <w:t>     Одним из стимулирующих факторов по развитию талантов и способностей детей является реальная финансовая поддержка. Необходимо разработать и внедрить различные формы поддержки одаренных детей: премии, стипендии, другое материальное поощрение.</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xml:space="preserve">В </w:t>
      </w:r>
      <w:r>
        <w:rPr>
          <w:rFonts w:ascii="Times New Roman" w:hAnsi="Times New Roman" w:cs="Times New Roman"/>
          <w:sz w:val="24"/>
          <w:szCs w:val="24"/>
        </w:rPr>
        <w:t>Муниципальном бюджетном учреждении дополнительного образования «Детская школа искусств» Аргаяшского района</w:t>
      </w:r>
      <w:r>
        <w:rPr>
          <w:rFonts w:ascii="Times New Roman" w:hAnsi="Times New Roman" w:cs="Times New Roman"/>
          <w:color w:val="1A171B"/>
          <w:sz w:val="24"/>
          <w:szCs w:val="24"/>
        </w:rPr>
        <w:t xml:space="preserve"> (Далее по тексту МБУДО «ДШИ» Аргаяшского района) на протяжении ряда лет ведётся целенаправленная работа по направлениям:</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укрепление материально-технической базы МБУДО «ДШИ» Аргаяшского района</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w:t>
      </w:r>
      <w:r>
        <w:rPr>
          <w:rStyle w:val="apple-converted-space"/>
          <w:rFonts w:ascii="Times New Roman" w:hAnsi="Times New Roman" w:cs="Times New Roman"/>
          <w:color w:val="1A171B"/>
          <w:sz w:val="24"/>
          <w:szCs w:val="24"/>
        </w:rPr>
        <w:t> </w:t>
      </w:r>
      <w:r>
        <w:rPr>
          <w:rFonts w:ascii="Times New Roman" w:hAnsi="Times New Roman" w:cs="Times New Roman"/>
          <w:color w:val="1A171B"/>
          <w:sz w:val="24"/>
          <w:szCs w:val="24"/>
        </w:rPr>
        <w:t>внедрение современных инновационных образовательных технологий и методик;</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с целью развития кадрового состава и повышения профессиональной компетенции педагогов организована система непрерывного повышения квалификации, реализуемая через курсовую подготовку;</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работа методических объединений  (работа творческих групп по проблемам выявления и развития одаренных и мотивированных детей);</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обобщение передового педагогического опыта (тематические семинары, круглые столы педагогов, учителей-предметников, заместителей отделений, публикации в СМИ);</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r>
        <w:rPr>
          <w:rFonts w:ascii="Times New Roman" w:hAnsi="Times New Roman" w:cs="Times New Roman"/>
          <w:color w:val="1A171B"/>
          <w:sz w:val="24"/>
          <w:szCs w:val="24"/>
        </w:rPr>
        <w:t>·  </w:t>
      </w:r>
      <w:r>
        <w:rPr>
          <w:rStyle w:val="apple-converted-space"/>
          <w:rFonts w:ascii="Times New Roman" w:hAnsi="Times New Roman" w:cs="Times New Roman"/>
          <w:color w:val="1A171B"/>
          <w:sz w:val="24"/>
          <w:szCs w:val="24"/>
        </w:rPr>
        <w:t> </w:t>
      </w:r>
      <w:r>
        <w:rPr>
          <w:rFonts w:ascii="Times New Roman" w:hAnsi="Times New Roman" w:cs="Times New Roman"/>
          <w:color w:val="1A171B"/>
          <w:sz w:val="24"/>
          <w:szCs w:val="24"/>
        </w:rPr>
        <w:t>обеспечение участия учащихся МБУДО «ДШИ» Аргаяшского района в областных, всероссийских, международных конкурсах.</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p>
    <w:p w:rsidR="0092745E" w:rsidRDefault="0092745E" w:rsidP="0092745E">
      <w:pPr>
        <w:shd w:val="clear" w:color="auto" w:fill="FFFFFF"/>
        <w:ind w:firstLine="709"/>
        <w:jc w:val="both"/>
        <w:textAlignment w:val="baseline"/>
        <w:rPr>
          <w:rFonts w:ascii="Times New Roman" w:hAnsi="Times New Roman" w:cs="Times New Roman"/>
          <w:color w:val="000000"/>
          <w:sz w:val="24"/>
          <w:szCs w:val="24"/>
        </w:rPr>
      </w:pPr>
      <w:r>
        <w:rPr>
          <w:rFonts w:ascii="Times New Roman" w:hAnsi="Times New Roman" w:cs="Times New Roman"/>
          <w:sz w:val="24"/>
          <w:szCs w:val="24"/>
        </w:rPr>
        <w:t xml:space="preserve">Работа с одаренными детьми требует дальнейшего укрепления, а в отдельных случаях обновления. Недостаточно решаются вопросы пропаганды достижений одаренных обучающихся, морального и материального стимулирования одаренных детей и их наставников. Необходимо подчеркнуть, что даже сохранение достигнутого результата невозможно без целевой финансовой поддержки. Актуальность настоящей подпрограммы заключается в необходимости обеспечения условий для выявления, развития и поддержки одаренных детей Аргаяшского района, что невозможно без соответствующего бюджетного финансирования. </w:t>
      </w:r>
      <w:r>
        <w:rPr>
          <w:rFonts w:ascii="Times New Roman" w:hAnsi="Times New Roman" w:cs="Times New Roman"/>
          <w:color w:val="000000"/>
          <w:sz w:val="24"/>
          <w:szCs w:val="24"/>
        </w:rPr>
        <w:t>Формирование будущего интеллектуального и творческого потенциала района невозможно без выявления, поддержки, адресной помощи и развития наиболее одаренных детей в сфере культуры и искусства.</w:t>
      </w:r>
    </w:p>
    <w:p w:rsidR="0092745E" w:rsidRDefault="0092745E" w:rsidP="0092745E">
      <w:pPr>
        <w:shd w:val="clear" w:color="auto" w:fill="FFFFFF"/>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Финансовая поддержка присуждается одаренным детям в возрасте от 7 до 18 лет, обучающимся в МБУДО «ДШИ» Аргаяшского района и добившимся высоких личностных результатов в областных, региональных, всероссийских, международных конкурсных мероприятиях, выставках в области культуры и искусства за два предыдущих учебных года.</w:t>
      </w:r>
    </w:p>
    <w:p w:rsidR="0092745E" w:rsidRDefault="0092745E" w:rsidP="0092745E">
      <w:pPr>
        <w:shd w:val="clear" w:color="auto" w:fill="FFFFFF"/>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При рассмотрении кандидатов учитываются рейтинговые конкурсы, утвержденные Министерством культуры Челябинской области:</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Областной конкурс им. Н.А. Аристова (художники).</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фестиваль хореографических коллективов «Радуга танца».</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конкурс оркестров народных инструментов.</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конкурс исполнителей на русских народных инструментах.</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конкурс солистов академического пения учащихся ДМШ и ДШИ.</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Областной фольклорный конкурс-фестиваль юных и молодых исполнителей народной песни.</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конкурс пианистов-концертмейстеров.</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Всероссийский конкурс юных пианистов.</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Областная олимпиада по сольфеджио.</w:t>
      </w:r>
    </w:p>
    <w:p w:rsidR="0092745E" w:rsidRDefault="0092745E" w:rsidP="0092745E">
      <w:pPr>
        <w:numPr>
          <w:ilvl w:val="0"/>
          <w:numId w:val="1"/>
        </w:num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Региональный конкурс творческих реферативно-исследовательских работ.</w:t>
      </w: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000000"/>
          <w:sz w:val="24"/>
          <w:szCs w:val="24"/>
        </w:rPr>
      </w:pPr>
    </w:p>
    <w:p w:rsidR="0092745E" w:rsidRDefault="0092745E" w:rsidP="0092745E">
      <w:pPr>
        <w:shd w:val="clear" w:color="auto" w:fill="FFFFFF"/>
        <w:spacing w:after="0" w:line="240" w:lineRule="auto"/>
        <w:ind w:firstLine="709"/>
        <w:jc w:val="both"/>
        <w:textAlignment w:val="baseline"/>
        <w:rPr>
          <w:rFonts w:ascii="Times New Roman" w:hAnsi="Times New Roman" w:cs="Times New Roman"/>
          <w:color w:val="1A171B"/>
          <w:sz w:val="24"/>
          <w:szCs w:val="24"/>
        </w:rPr>
      </w:pPr>
    </w:p>
    <w:p w:rsidR="0092745E" w:rsidRDefault="0092745E" w:rsidP="0092745E">
      <w:pPr>
        <w:spacing w:after="0" w:line="240" w:lineRule="auto"/>
        <w:ind w:firstLine="720"/>
        <w:jc w:val="center"/>
        <w:rPr>
          <w:rFonts w:ascii="Times New Roman" w:hAnsi="Times New Roman" w:cs="Times New Roman"/>
          <w:b/>
          <w:sz w:val="24"/>
          <w:szCs w:val="24"/>
        </w:rPr>
      </w:pPr>
      <w:r>
        <w:rPr>
          <w:rFonts w:ascii="Times New Roman" w:hAnsi="Times New Roman" w:cs="Times New Roman"/>
          <w:b/>
          <w:bCs/>
        </w:rPr>
        <w:t>Раздел 2 Приоритеты</w:t>
      </w:r>
      <w:r>
        <w:rPr>
          <w:rFonts w:ascii="Times New Roman" w:hAnsi="Times New Roman" w:cs="Times New Roman"/>
          <w:b/>
          <w:sz w:val="24"/>
          <w:szCs w:val="24"/>
        </w:rPr>
        <w:t xml:space="preserve"> муниципальной политики </w:t>
      </w:r>
      <w:r>
        <w:rPr>
          <w:rFonts w:ascii="Times New Roman" w:hAnsi="Times New Roman" w:cs="Times New Roman"/>
          <w:b/>
          <w:bCs/>
        </w:rPr>
        <w:t xml:space="preserve">в сфере художественного образования </w:t>
      </w:r>
      <w:r>
        <w:rPr>
          <w:rFonts w:ascii="Times New Roman" w:hAnsi="Times New Roman" w:cs="Times New Roman"/>
          <w:b/>
          <w:sz w:val="24"/>
          <w:szCs w:val="24"/>
        </w:rPr>
        <w:t xml:space="preserve">Аргаяшского муниципального района,    социально-экономического развития,  основных целей и задач подпрограммы, </w:t>
      </w:r>
      <w:r>
        <w:rPr>
          <w:rFonts w:ascii="Times New Roman" w:hAnsi="Times New Roman" w:cs="Times New Roman"/>
          <w:b/>
          <w:bCs/>
          <w:sz w:val="24"/>
          <w:szCs w:val="24"/>
        </w:rPr>
        <w:t>описание ожидаемых конечных результатов муниципальной программы, сроков и этапов реализации муниципальной программы</w:t>
      </w:r>
    </w:p>
    <w:p w:rsidR="0092745E" w:rsidRDefault="0092745E" w:rsidP="0092745E">
      <w:pPr>
        <w:spacing w:after="0" w:line="240" w:lineRule="auto"/>
        <w:ind w:firstLine="720"/>
        <w:jc w:val="center"/>
        <w:rPr>
          <w:rFonts w:ascii="Times New Roman" w:hAnsi="Times New Roman" w:cs="Times New Roman"/>
          <w:sz w:val="24"/>
          <w:szCs w:val="24"/>
        </w:rPr>
      </w:pPr>
    </w:p>
    <w:p w:rsidR="0092745E" w:rsidRDefault="0092745E" w:rsidP="0092745E">
      <w:pPr>
        <w:pStyle w:val="msonospacing0"/>
        <w:ind w:firstLine="708"/>
        <w:jc w:val="both"/>
        <w:rPr>
          <w:rFonts w:ascii="Times New Roman" w:hAnsi="Times New Roman"/>
          <w:sz w:val="24"/>
          <w:szCs w:val="24"/>
        </w:rPr>
      </w:pPr>
      <w:r>
        <w:rPr>
          <w:rFonts w:ascii="Times New Roman" w:hAnsi="Times New Roman"/>
          <w:sz w:val="24"/>
          <w:szCs w:val="24"/>
        </w:rPr>
        <w:t xml:space="preserve">Главная стратегическая цель, поставленная перед системой художественного образования района Российской Федерации, заключаетсяв укреплении позиции многоуровневой системы художественного образования, повышении интереса граждан России в приобщении детей к постижению различных видов искусств, а также создании благоприятных условий для выявления, воспитания и сопровождения талантливых детей и молодежи, обеспечении учреждений культуры высокопрофессиональными кадрами, формировании грамотной заинтересованной широкой аудитории зрителе и слушателей концертных залов и театров, посетителей музеев и выставочных комплексов, ценителей классического, народного искусства и лучших образцов современного искусства.  </w:t>
      </w:r>
    </w:p>
    <w:p w:rsidR="0092745E" w:rsidRDefault="0092745E" w:rsidP="0092745E">
      <w:pPr>
        <w:shd w:val="clear" w:color="auto" w:fill="FFFFFF"/>
        <w:spacing w:after="0" w:line="240" w:lineRule="auto"/>
        <w:jc w:val="both"/>
        <w:textAlignment w:val="baseline"/>
        <w:rPr>
          <w:rStyle w:val="a5"/>
          <w:b w:val="0"/>
          <w:color w:val="1A171B"/>
        </w:rPr>
      </w:pPr>
    </w:p>
    <w:p w:rsidR="0092745E" w:rsidRDefault="0092745E" w:rsidP="0092745E">
      <w:pPr>
        <w:shd w:val="clear" w:color="auto" w:fill="FFFFFF"/>
        <w:spacing w:after="0" w:line="240" w:lineRule="auto"/>
        <w:ind w:firstLine="708"/>
        <w:jc w:val="both"/>
        <w:textAlignment w:val="baseline"/>
        <w:rPr>
          <w:rFonts w:ascii="Times New Roman" w:hAnsi="Times New Roman" w:cs="Times New Roman"/>
        </w:rPr>
      </w:pPr>
      <w:r>
        <w:rPr>
          <w:rFonts w:ascii="Times New Roman" w:hAnsi="Times New Roman" w:cs="Times New Roman"/>
          <w:bCs/>
          <w:color w:val="1A171B"/>
          <w:sz w:val="24"/>
          <w:szCs w:val="24"/>
        </w:rPr>
        <w:t xml:space="preserve">В Аргаяшском муниципальном районе Челябинской области с целью </w:t>
      </w:r>
      <w:r>
        <w:rPr>
          <w:rFonts w:ascii="Times New Roman" w:hAnsi="Times New Roman" w:cs="Times New Roman"/>
          <w:sz w:val="24"/>
          <w:szCs w:val="24"/>
        </w:rPr>
        <w:t>создания условий для   развития и поддержки одаренных детей и их наставников в Аргаяшском муниципальном районе разработана подпрограмма «Одаренные дети», которая направлена на решение следующих задач:</w:t>
      </w: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Cs/>
          <w:color w:val="1A171B"/>
          <w:sz w:val="24"/>
          <w:szCs w:val="24"/>
        </w:rPr>
        <w:t>- повышение значимости ДШИ по видам искусств в социокультурном пространстве Аргаяшского района, в том числе духовно-нравственном воспитании подрастающего поколения;</w:t>
      </w: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Cs/>
          <w:color w:val="1A171B"/>
          <w:sz w:val="24"/>
          <w:szCs w:val="24"/>
        </w:rPr>
        <w:t>- позиционирования ДШИ как центр художественного образования и просветительства;</w:t>
      </w: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Cs/>
          <w:color w:val="1A171B"/>
          <w:sz w:val="24"/>
          <w:szCs w:val="24"/>
        </w:rPr>
        <w:t>- развития сети ДШИ как первого уровня трехуровневой системы художественного образования (ДШИ – училище - творческий вуз)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w:t>
      </w: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Cs/>
          <w:color w:val="1A171B"/>
          <w:sz w:val="24"/>
          <w:szCs w:val="24"/>
        </w:rPr>
        <w:t>-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w:t>
      </w:r>
    </w:p>
    <w:p w:rsidR="0092745E" w:rsidRDefault="0092745E" w:rsidP="0092745E">
      <w:pPr>
        <w:pStyle w:val="msonospacing0"/>
        <w:ind w:firstLine="708"/>
        <w:jc w:val="both"/>
        <w:rPr>
          <w:rFonts w:ascii="Times New Roman" w:hAnsi="Times New Roman"/>
          <w:bCs/>
          <w:color w:val="1A171B"/>
          <w:sz w:val="24"/>
          <w:szCs w:val="24"/>
        </w:rPr>
      </w:pPr>
      <w:r>
        <w:rPr>
          <w:rFonts w:ascii="Times New Roman" w:hAnsi="Times New Roman"/>
          <w:bCs/>
          <w:color w:val="1A171B"/>
          <w:sz w:val="24"/>
          <w:szCs w:val="24"/>
        </w:rPr>
        <w:t>Перспективные направления, отраженные в данной подпрограмме, включают в себя:</w:t>
      </w: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Cs/>
          <w:color w:val="1A171B"/>
          <w:sz w:val="24"/>
          <w:szCs w:val="24"/>
        </w:rPr>
        <w:t>- создание условий для формирования в ДШИ творческой среды, способствующей раннему выявлению одаренных детей, развитию детских творческих коллективов, просветительской деятельности, обеспечение доступности ДШИ для различных категорий детей, в том числе с ограниченными возможностями здоровья;</w:t>
      </w: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Cs/>
          <w:color w:val="1A171B"/>
          <w:sz w:val="24"/>
          <w:szCs w:val="24"/>
        </w:rPr>
        <w:t>- увеличение количества одаренных детей, обучающихся по дополнительным предпрофессиональным программам в области искусств за счет бюджетных средств, обеспечение сохранности контингента обучающихся в ДШИ и качества подготовки выпускников ДШИ, развитие взаимодействия ДШИ с другими образовательными организациями отрасли культуры;</w:t>
      </w: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Cs/>
          <w:color w:val="1A171B"/>
          <w:sz w:val="24"/>
          <w:szCs w:val="24"/>
        </w:rPr>
        <w:lastRenderedPageBreak/>
        <w:t>- повышение качества проводимых творческих и просветительских мероприятий для одаренных детей (фестивалей, конкурсов, выставок и др.).</w:t>
      </w:r>
    </w:p>
    <w:p w:rsidR="0092745E" w:rsidRDefault="0092745E" w:rsidP="0092745E">
      <w:pPr>
        <w:pStyle w:val="msonospacing0"/>
        <w:jc w:val="both"/>
        <w:rPr>
          <w:rFonts w:ascii="Times New Roman" w:hAnsi="Times New Roman"/>
          <w:bCs/>
          <w:color w:val="1A171B"/>
          <w:sz w:val="24"/>
          <w:szCs w:val="24"/>
        </w:rPr>
      </w:pP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
          <w:bCs/>
          <w:color w:val="1A171B"/>
          <w:sz w:val="24"/>
          <w:szCs w:val="24"/>
        </w:rPr>
        <w:t>Показателями эффективности</w:t>
      </w:r>
      <w:r>
        <w:rPr>
          <w:rFonts w:ascii="Times New Roman" w:hAnsi="Times New Roman"/>
          <w:bCs/>
          <w:color w:val="1A171B"/>
          <w:sz w:val="24"/>
          <w:szCs w:val="24"/>
        </w:rPr>
        <w:t>, характеризующими достижение поставленной цели и решение задач муниципальной программы, являются:</w:t>
      </w: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Cs/>
          <w:color w:val="1A171B"/>
          <w:sz w:val="24"/>
          <w:szCs w:val="24"/>
        </w:rPr>
        <w:t>-доля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донного возраста в Аргаяшском муниципальном районе;</w:t>
      </w:r>
    </w:p>
    <w:p w:rsidR="0092745E" w:rsidRDefault="0092745E" w:rsidP="0092745E">
      <w:pPr>
        <w:pStyle w:val="msonospacing0"/>
        <w:jc w:val="both"/>
        <w:rPr>
          <w:rFonts w:ascii="Times New Roman" w:hAnsi="Times New Roman"/>
          <w:bCs/>
          <w:color w:val="1A171B"/>
          <w:sz w:val="24"/>
          <w:szCs w:val="24"/>
        </w:rPr>
      </w:pPr>
      <w:r>
        <w:rPr>
          <w:rFonts w:ascii="Times New Roman" w:hAnsi="Times New Roman"/>
          <w:bCs/>
          <w:color w:val="1A171B"/>
          <w:sz w:val="24"/>
          <w:szCs w:val="24"/>
        </w:rPr>
        <w:t>-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w:t>
      </w:r>
    </w:p>
    <w:p w:rsidR="0092745E" w:rsidRDefault="0092745E" w:rsidP="0092745E">
      <w:pPr>
        <w:pStyle w:val="msonospacing0"/>
        <w:jc w:val="both"/>
        <w:rPr>
          <w:rFonts w:ascii="Times New Roman" w:hAnsi="Times New Roman"/>
          <w:bCs/>
          <w:color w:val="1A171B"/>
          <w:sz w:val="24"/>
          <w:szCs w:val="24"/>
        </w:rPr>
      </w:pPr>
    </w:p>
    <w:p w:rsidR="0092745E" w:rsidRDefault="0092745E" w:rsidP="0092745E">
      <w:pPr>
        <w:pStyle w:val="msonospacing0"/>
        <w:jc w:val="center"/>
        <w:rPr>
          <w:rFonts w:ascii="Times New Roman" w:hAnsi="Times New Roman"/>
          <w:b/>
          <w:sz w:val="24"/>
          <w:szCs w:val="24"/>
        </w:rPr>
      </w:pPr>
      <w:r>
        <w:rPr>
          <w:rFonts w:ascii="Times New Roman" w:hAnsi="Times New Roman"/>
          <w:b/>
          <w:sz w:val="24"/>
          <w:szCs w:val="24"/>
        </w:rPr>
        <w:t>Краткое описание подпрограммы муниципальной подпрограммы</w:t>
      </w:r>
    </w:p>
    <w:p w:rsidR="0092745E" w:rsidRDefault="0092745E" w:rsidP="0092745E">
      <w:pPr>
        <w:pStyle w:val="msonospacing0"/>
        <w:ind w:firstLine="360"/>
        <w:jc w:val="both"/>
        <w:rPr>
          <w:rFonts w:ascii="Times New Roman" w:hAnsi="Times New Roman"/>
          <w:sz w:val="24"/>
          <w:szCs w:val="24"/>
        </w:rPr>
      </w:pPr>
      <w:r>
        <w:rPr>
          <w:rFonts w:ascii="Times New Roman" w:hAnsi="Times New Roman"/>
          <w:sz w:val="24"/>
          <w:szCs w:val="24"/>
        </w:rPr>
        <w:t>Подпрограмма «Одаренные дети» на 2023-2025 годы направлена на решение проблем, связанных с обеспечением привлекательности художественного образования детей. Выполнение мероприятий подпрограммы обеспечит расширение сферы услуг дополнительного образования в сфере культуры. Подпрограмма обеспечит достижение доли выпускников МБУДО «ДШИ» Аргаяшского района,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«ДШИ» Аргаяшского района, завершивших обучение по дополнительным предпрофессиональным программам. В результате данного мероприятия учреждения культуры Аргаяшского муниципального района будут пополняться профессиональными кадрами.</w:t>
      </w:r>
    </w:p>
    <w:p w:rsidR="0092745E" w:rsidRDefault="0092745E" w:rsidP="0092745E">
      <w:pPr>
        <w:pStyle w:val="msonospacing0"/>
        <w:ind w:firstLine="360"/>
        <w:jc w:val="both"/>
        <w:rPr>
          <w:rFonts w:ascii="Times New Roman" w:hAnsi="Times New Roman"/>
          <w:sz w:val="24"/>
          <w:szCs w:val="24"/>
        </w:rPr>
      </w:pPr>
    </w:p>
    <w:p w:rsidR="0092745E" w:rsidRDefault="0092745E" w:rsidP="0092745E">
      <w:pPr>
        <w:spacing w:after="0" w:line="240" w:lineRule="auto"/>
        <w:jc w:val="both"/>
        <w:rPr>
          <w:rFonts w:ascii="Times New Roman" w:hAnsi="Times New Roman" w:cs="Times New Roman"/>
          <w:sz w:val="24"/>
          <w:szCs w:val="24"/>
        </w:rPr>
      </w:pPr>
      <w:r>
        <w:rPr>
          <w:rFonts w:ascii="Times New Roman" w:hAnsi="Times New Roman"/>
          <w:b/>
          <w:sz w:val="24"/>
          <w:szCs w:val="24"/>
        </w:rPr>
        <w:t>Основным мероприятием подпрограммы является с</w:t>
      </w:r>
      <w:r>
        <w:rPr>
          <w:rFonts w:ascii="Times New Roman" w:hAnsi="Times New Roman" w:cs="Times New Roman"/>
          <w:sz w:val="24"/>
          <w:szCs w:val="24"/>
        </w:rPr>
        <w:t>оздание и развитие эффективной и постоянно действующей системы выявления одаренности детей направленной на:</w:t>
      </w:r>
    </w:p>
    <w:p w:rsidR="0092745E" w:rsidRDefault="0092745E" w:rsidP="00927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охват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(6,8%</w:t>
      </w:r>
      <w:proofErr w:type="gramStart"/>
      <w:r>
        <w:rPr>
          <w:rFonts w:ascii="Times New Roman" w:hAnsi="Times New Roman" w:cs="Times New Roman"/>
        </w:rPr>
        <w:t xml:space="preserve"> )</w:t>
      </w:r>
      <w:proofErr w:type="gramEnd"/>
      <w:r>
        <w:rPr>
          <w:rFonts w:ascii="Times New Roman" w:hAnsi="Times New Roman" w:cs="Times New Roman"/>
        </w:rPr>
        <w:t>;</w:t>
      </w:r>
    </w:p>
    <w:p w:rsidR="0092745E" w:rsidRDefault="0092745E" w:rsidP="00927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охват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(30%).</w:t>
      </w:r>
    </w:p>
    <w:p w:rsidR="0092745E" w:rsidRDefault="0092745E" w:rsidP="0092745E">
      <w:pPr>
        <w:spacing w:after="0" w:line="240" w:lineRule="auto"/>
        <w:jc w:val="both"/>
        <w:textAlignment w:val="baseline"/>
        <w:rPr>
          <w:rFonts w:ascii="Times New Roman" w:hAnsi="Times New Roman" w:cs="Times New Roman"/>
          <w:sz w:val="24"/>
          <w:szCs w:val="24"/>
        </w:rPr>
      </w:pPr>
    </w:p>
    <w:p w:rsidR="0092745E" w:rsidRDefault="0092745E" w:rsidP="0092745E">
      <w:pPr>
        <w:spacing w:after="0" w:line="240" w:lineRule="auto"/>
        <w:ind w:firstLine="360"/>
        <w:jc w:val="both"/>
        <w:textAlignment w:val="baseline"/>
        <w:rPr>
          <w:rFonts w:ascii="Times New Roman" w:hAnsi="Times New Roman" w:cs="Times New Roman"/>
          <w:sz w:val="24"/>
          <w:szCs w:val="24"/>
        </w:rPr>
      </w:pPr>
      <w:r>
        <w:rPr>
          <w:rFonts w:ascii="Times New Roman" w:hAnsi="Times New Roman" w:cs="Times New Roman"/>
          <w:sz w:val="24"/>
          <w:szCs w:val="24"/>
        </w:rPr>
        <w:t>Современные социально-экономические условия диктуют необходимость реализации программы "Одаренные дети".  Для осуществления организационных мероприятий с одаренными и талантливыми детьми необходимы целевые средства, которые обеспечат работу с детьми не только в рамках организации, но и позволят ребятам выезжать на областные, региональные конференции, олимпиады, участвовать в различных профильных сменах, проводимых не только на территории Челябинской области, но и за ее пределами.</w:t>
      </w:r>
    </w:p>
    <w:p w:rsidR="0092745E" w:rsidRDefault="0092745E" w:rsidP="0092745E">
      <w:pPr>
        <w:spacing w:after="0" w:line="240" w:lineRule="auto"/>
        <w:textAlignment w:val="baseline"/>
        <w:rPr>
          <w:rFonts w:ascii="Times New Roman" w:hAnsi="Times New Roman" w:cs="Times New Roman"/>
          <w:sz w:val="24"/>
          <w:szCs w:val="24"/>
        </w:rPr>
      </w:pPr>
    </w:p>
    <w:p w:rsidR="0092745E" w:rsidRDefault="0092745E" w:rsidP="00860B56">
      <w:pPr>
        <w:pStyle w:val="msonospacing0"/>
        <w:ind w:firstLine="360"/>
        <w:jc w:val="center"/>
        <w:rPr>
          <w:rFonts w:ascii="Times New Roman" w:hAnsi="Times New Roman"/>
          <w:b/>
          <w:bCs/>
          <w:sz w:val="24"/>
          <w:szCs w:val="24"/>
        </w:rPr>
      </w:pPr>
      <w:r>
        <w:rPr>
          <w:rFonts w:ascii="Times New Roman" w:hAnsi="Times New Roman"/>
          <w:b/>
          <w:bCs/>
          <w:sz w:val="24"/>
          <w:szCs w:val="24"/>
        </w:rPr>
        <w:t>Ресурсное обеспечение муниципальной программы</w:t>
      </w:r>
    </w:p>
    <w:p w:rsidR="0092745E" w:rsidRDefault="0092745E" w:rsidP="0092745E">
      <w:pPr>
        <w:pStyle w:val="msonospacing0"/>
        <w:ind w:firstLine="360"/>
        <w:jc w:val="both"/>
        <w:rPr>
          <w:rFonts w:ascii="Times New Roman" w:hAnsi="Times New Roman"/>
          <w:sz w:val="24"/>
          <w:szCs w:val="24"/>
        </w:rPr>
      </w:pPr>
    </w:p>
    <w:p w:rsidR="0092745E" w:rsidRDefault="0092745E" w:rsidP="0092745E">
      <w:pPr>
        <w:pStyle w:val="msonospacing0"/>
        <w:ind w:firstLine="360"/>
        <w:jc w:val="both"/>
        <w:rPr>
          <w:rFonts w:ascii="Times New Roman" w:hAnsi="Times New Roman"/>
          <w:sz w:val="24"/>
          <w:szCs w:val="24"/>
        </w:rPr>
      </w:pPr>
      <w:r>
        <w:rPr>
          <w:rFonts w:ascii="Times New Roman" w:hAnsi="Times New Roman"/>
          <w:sz w:val="24"/>
          <w:szCs w:val="24"/>
        </w:rPr>
        <w:t>Финансовое обеспечение реализации муниципальной программы осуществляется за счет бюджетных ассигнований бюджета муниципального района,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w:t>
      </w:r>
    </w:p>
    <w:p w:rsidR="0092745E" w:rsidRDefault="0092745E" w:rsidP="0092745E">
      <w:pPr>
        <w:pStyle w:val="msonospacing0"/>
        <w:ind w:firstLine="360"/>
        <w:jc w:val="both"/>
        <w:rPr>
          <w:rFonts w:ascii="Times New Roman" w:hAnsi="Times New Roman"/>
          <w:sz w:val="24"/>
          <w:szCs w:val="24"/>
        </w:rPr>
      </w:pPr>
    </w:p>
    <w:p w:rsidR="0092745E" w:rsidRDefault="0092745E" w:rsidP="0092745E">
      <w:pPr>
        <w:pStyle w:val="consplusnormal"/>
        <w:spacing w:before="120" w:beforeAutospacing="0" w:after="120" w:afterAutospacing="0"/>
        <w:jc w:val="center"/>
      </w:pPr>
      <w:r>
        <w:rPr>
          <w:b/>
          <w:bCs/>
        </w:rPr>
        <w:t>Обобщённая характеристика мероприятий муниципальной программы</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Для решения поставленных в рамках муниципальной подпрограммы задач предусматривается реализация конкретных мероприятий. </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В ходе реализации муниципальной подпрограммы будут оплачиваться организационный взнос за участие конкурсов-фестивалей, организованных за пределами Челябинской области.</w:t>
      </w:r>
    </w:p>
    <w:p w:rsidR="0092745E" w:rsidRDefault="0092745E" w:rsidP="009274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итогам полугодия выявляется лучший творческий коллектив, ученик и его наставник. Премии назначаются учащимся </w:t>
      </w:r>
      <w:r>
        <w:rPr>
          <w:rFonts w:ascii="Times New Roman" w:hAnsi="Times New Roman" w:cs="Times New Roman"/>
          <w:color w:val="1A171B"/>
          <w:sz w:val="24"/>
          <w:szCs w:val="24"/>
        </w:rPr>
        <w:t>МБУДО «ДШИ» Аргаяшского района</w:t>
      </w:r>
      <w:r>
        <w:rPr>
          <w:rFonts w:ascii="Times New Roman" w:hAnsi="Times New Roman" w:cs="Times New Roman"/>
          <w:sz w:val="24"/>
          <w:szCs w:val="24"/>
        </w:rPr>
        <w:t xml:space="preserve"> - лауреатам областных, региональных, всероссийских, международных творческих фестивалей, смотров, конкурсов, выставок по следующим образовательным программам: фортепиано, народные инструменты, вока</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народное пение, академическое, эстрадное), художественное отделение (рисунок, живопись, композиция, декоративно-прикладное направление).</w:t>
      </w:r>
    </w:p>
    <w:p w:rsidR="0092745E" w:rsidRDefault="0092745E" w:rsidP="0092745E">
      <w:pPr>
        <w:spacing w:after="0" w:line="240" w:lineRule="auto"/>
        <w:ind w:firstLine="567"/>
        <w:jc w:val="both"/>
        <w:rPr>
          <w:rFonts w:ascii="Times New Roman" w:hAnsi="Times New Roman"/>
          <w:sz w:val="24"/>
          <w:szCs w:val="24"/>
        </w:rPr>
      </w:pPr>
    </w:p>
    <w:p w:rsidR="0092745E" w:rsidRDefault="0092745E" w:rsidP="0092745E">
      <w:pPr>
        <w:spacing w:after="0" w:line="240" w:lineRule="auto"/>
        <w:ind w:firstLine="567"/>
        <w:jc w:val="center"/>
        <w:rPr>
          <w:rFonts w:ascii="Times New Roman" w:hAnsi="Times New Roman"/>
          <w:b/>
          <w:bCs/>
          <w:sz w:val="24"/>
          <w:szCs w:val="24"/>
        </w:rPr>
      </w:pPr>
      <w:r>
        <w:rPr>
          <w:rFonts w:ascii="Times New Roman" w:hAnsi="Times New Roman"/>
          <w:b/>
          <w:bCs/>
          <w:sz w:val="24"/>
          <w:szCs w:val="24"/>
        </w:rPr>
        <w:t>Основные меры правового регулирования в сфере реализации</w:t>
      </w:r>
    </w:p>
    <w:p w:rsidR="0092745E" w:rsidRDefault="0092745E" w:rsidP="0092745E">
      <w:pPr>
        <w:spacing w:after="0" w:line="240" w:lineRule="auto"/>
        <w:ind w:firstLine="567"/>
        <w:jc w:val="center"/>
        <w:rPr>
          <w:rFonts w:ascii="Times New Roman" w:hAnsi="Times New Roman"/>
          <w:sz w:val="24"/>
          <w:szCs w:val="24"/>
        </w:rPr>
      </w:pPr>
      <w:r>
        <w:rPr>
          <w:rFonts w:ascii="Times New Roman" w:hAnsi="Times New Roman"/>
          <w:b/>
          <w:bCs/>
          <w:sz w:val="24"/>
          <w:szCs w:val="24"/>
        </w:rPr>
        <w:t>муниципальной программы</w:t>
      </w:r>
    </w:p>
    <w:p w:rsidR="0092745E" w:rsidRDefault="0092745E" w:rsidP="0092745E">
      <w:pPr>
        <w:spacing w:after="0" w:line="240" w:lineRule="auto"/>
        <w:ind w:firstLine="567"/>
        <w:jc w:val="both"/>
        <w:rPr>
          <w:rFonts w:ascii="Times New Roman" w:hAnsi="Times New Roman"/>
          <w:sz w:val="24"/>
          <w:szCs w:val="24"/>
        </w:rPr>
      </w:pP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Текущее управление реализацией муниципальной подпрограммы осуществляется Муниципальным казенным учреждением «Управление культуры, туризма и молодежной политики»</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В целях управления реализацией муниципальной программы Муниципальным казенным учреждением «Управление культуры, туризма и молодежной политики» может быть разработан план реализации муниципальной программы на очередной финансовый год и плановый период.</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В процессе реализации муниципальной программы Муниципальным казенным учреждением «Управление культуры, туризма и молодежной политики» может принимать решение о внесении изменений в план реализации муниципальной программы.</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Внесение изменений в муниципальную подпрограмму осуществляется в порядке, установленном для муниципальных программ.</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Мониторинг исполнения плана реализации муниципальной   программы (при его наличии) осуществляется Муниципальным казенным учреждением «Управление культуры, туризма и молодежной политики» по итогам за  один год.</w:t>
      </w:r>
    </w:p>
    <w:p w:rsidR="0092745E" w:rsidRDefault="0092745E" w:rsidP="0092745E">
      <w:pPr>
        <w:spacing w:after="0" w:line="240" w:lineRule="auto"/>
        <w:ind w:firstLine="567"/>
        <w:jc w:val="both"/>
        <w:rPr>
          <w:rFonts w:ascii="Times New Roman" w:hAnsi="Times New Roman"/>
          <w:sz w:val="24"/>
          <w:szCs w:val="24"/>
        </w:rPr>
      </w:pPr>
      <w:bookmarkStart w:id="0" w:name="Par193"/>
      <w:bookmarkEnd w:id="0"/>
      <w:r>
        <w:rPr>
          <w:rFonts w:ascii="Times New Roman" w:hAnsi="Times New Roman"/>
          <w:sz w:val="24"/>
          <w:szCs w:val="24"/>
        </w:rPr>
        <w:t>По завершении срока реализации муниципальной программы в отчетном году Муниципальное казенное учреждение «Управление культуры, туризма и молодежной политики» Аргаяшского муниципального района готовит доклад по итогам реализации муниципальной подпрограммы (далее - доклад), согласованный с заместителем главы администрации Аргаяшского муниципального района, курирующим работу муниципальной программы, отделом экономического развития, управлением финансами, и представляет его в срок до 1 апреля года, следующего за отчетным, в администрацию Аргаяшского муниципального района.</w:t>
      </w:r>
      <w:bookmarkStart w:id="1" w:name="Par217"/>
      <w:bookmarkEnd w:id="1"/>
    </w:p>
    <w:p w:rsidR="0092745E" w:rsidRDefault="0092745E" w:rsidP="0092745E">
      <w:pPr>
        <w:spacing w:after="0" w:line="240" w:lineRule="auto"/>
        <w:ind w:firstLine="567"/>
        <w:jc w:val="center"/>
        <w:rPr>
          <w:rFonts w:ascii="Times New Roman" w:hAnsi="Times New Roman"/>
          <w:sz w:val="24"/>
          <w:szCs w:val="24"/>
        </w:rPr>
      </w:pPr>
    </w:p>
    <w:p w:rsidR="0092745E" w:rsidRDefault="0092745E" w:rsidP="0092745E">
      <w:pPr>
        <w:spacing w:after="0" w:line="240" w:lineRule="auto"/>
        <w:ind w:firstLine="567"/>
        <w:jc w:val="center"/>
        <w:rPr>
          <w:rFonts w:ascii="Times New Roman" w:hAnsi="Times New Roman"/>
          <w:b/>
          <w:bCs/>
          <w:sz w:val="24"/>
          <w:szCs w:val="24"/>
        </w:rPr>
      </w:pPr>
    </w:p>
    <w:p w:rsidR="0092745E" w:rsidRDefault="0092745E" w:rsidP="0092745E">
      <w:pPr>
        <w:spacing w:after="0" w:line="240" w:lineRule="auto"/>
        <w:ind w:firstLine="567"/>
        <w:jc w:val="center"/>
        <w:rPr>
          <w:rFonts w:ascii="Times New Roman" w:hAnsi="Times New Roman"/>
          <w:b/>
          <w:bCs/>
          <w:sz w:val="24"/>
          <w:szCs w:val="24"/>
        </w:rPr>
      </w:pPr>
    </w:p>
    <w:p w:rsidR="0092745E" w:rsidRDefault="0092745E" w:rsidP="0092745E">
      <w:pPr>
        <w:spacing w:after="0" w:line="240" w:lineRule="auto"/>
        <w:ind w:firstLine="567"/>
        <w:jc w:val="center"/>
        <w:rPr>
          <w:rFonts w:ascii="Times New Roman" w:hAnsi="Times New Roman"/>
          <w:sz w:val="24"/>
          <w:szCs w:val="24"/>
        </w:rPr>
      </w:pPr>
      <w:r>
        <w:rPr>
          <w:rFonts w:ascii="Times New Roman" w:hAnsi="Times New Roman"/>
          <w:b/>
          <w:bCs/>
          <w:sz w:val="24"/>
          <w:szCs w:val="24"/>
        </w:rPr>
        <w:t>Анализ рисков реализации муниципальной подпрограммы</w:t>
      </w:r>
    </w:p>
    <w:p w:rsidR="0092745E" w:rsidRDefault="0092745E" w:rsidP="0092745E">
      <w:pPr>
        <w:spacing w:after="0" w:line="240" w:lineRule="auto"/>
        <w:ind w:firstLine="567"/>
        <w:jc w:val="center"/>
        <w:rPr>
          <w:rFonts w:ascii="Times New Roman" w:hAnsi="Times New Roman"/>
          <w:b/>
          <w:bCs/>
          <w:sz w:val="24"/>
          <w:szCs w:val="24"/>
        </w:rPr>
      </w:pPr>
      <w:r>
        <w:rPr>
          <w:rFonts w:ascii="Times New Roman" w:hAnsi="Times New Roman"/>
          <w:b/>
          <w:bCs/>
          <w:sz w:val="24"/>
          <w:szCs w:val="24"/>
        </w:rPr>
        <w:t>и описание мер управления рисками</w:t>
      </w:r>
    </w:p>
    <w:p w:rsidR="0092745E" w:rsidRDefault="0092745E" w:rsidP="0092745E">
      <w:pPr>
        <w:spacing w:after="0" w:line="240" w:lineRule="auto"/>
        <w:ind w:firstLine="567"/>
        <w:jc w:val="both"/>
        <w:rPr>
          <w:rFonts w:ascii="Times New Roman" w:hAnsi="Times New Roman"/>
          <w:b/>
          <w:bCs/>
          <w:sz w:val="24"/>
          <w:szCs w:val="24"/>
        </w:rPr>
      </w:pP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На эффективность реализации муниципальной подпрограммы могут оказать влияние риски, связанные с ухудшениями экономических и эпидемиологических условий в России и мире, с природными и техногенными катастрофами. Данные риски являются неуправляемыми.</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К рискам реализации муниципальной подпрограммы следует отнести следующие:</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1. Нормативно-правовой риск, связанный с отсутствием законодательного регулирования или недостаточно быстрым формированием необходимой нормативной базы, что может привести к невыполнению муниципальной подпрограммы в полном объеме. Данный риск можно оценить, как средний. Мерой предупреждения данного риска служит система мониторинга действующего законодательства и проектов нормативно-правовых документов, находящихся на рассмотрении, что позволит снизить влияние данного риска на результативность государственной программы.</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2. Риск финансового обеспечения, который связан с финансированием муниципальной подпрограммы в неполном объеме за счет бюджетных источников. Данный риск возникает по причине продолжительного срока реализации муниципальной подпрограммы, а также высокой зависимости ее успешной реализации от привлечения средств областного бюджета. Учитывая формируемую практику программного бюджетирования в части обеспечения реализации муниципальной подпрограммы за счет средств бюджетов, риск сбоев в реализации муниципальной программы по причине недофинансирования можно считать высоким.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 что позволит обеспечить выполнение обязательств каждого участника мероприятий по его реализации. </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применения технологии решения актуальных проблем в области дополнительного образования детей и взрослых в сфере культуры.</w:t>
      </w:r>
    </w:p>
    <w:p w:rsidR="0092745E" w:rsidRDefault="0092745E" w:rsidP="0092745E">
      <w:pPr>
        <w:spacing w:after="0" w:line="240" w:lineRule="auto"/>
        <w:ind w:firstLine="567"/>
        <w:jc w:val="center"/>
        <w:rPr>
          <w:rFonts w:ascii="Times New Roman" w:hAnsi="Times New Roman"/>
          <w:b/>
          <w:bCs/>
          <w:sz w:val="24"/>
          <w:szCs w:val="24"/>
        </w:rPr>
      </w:pPr>
      <w:r>
        <w:rPr>
          <w:rFonts w:ascii="Times New Roman" w:hAnsi="Times New Roman"/>
          <w:b/>
          <w:bCs/>
          <w:sz w:val="24"/>
          <w:szCs w:val="24"/>
        </w:rPr>
        <w:t>Методика оценки эффективности программы</w:t>
      </w:r>
    </w:p>
    <w:p w:rsidR="0092745E" w:rsidRDefault="0092745E" w:rsidP="0092745E">
      <w:pPr>
        <w:spacing w:after="0" w:line="240" w:lineRule="auto"/>
        <w:ind w:firstLine="567"/>
        <w:jc w:val="center"/>
        <w:rPr>
          <w:rFonts w:ascii="Times New Roman" w:hAnsi="Times New Roman"/>
          <w:b/>
          <w:bCs/>
          <w:sz w:val="24"/>
          <w:szCs w:val="24"/>
        </w:rPr>
      </w:pP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ab/>
        <w:t>Степень достижения запланированных результатов измеряется на основании сопоставления фактически достигнутых значений с целевыми значениями.</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ab/>
        <w:t>Эффективность реализации мероприятий подпрограммы определяется на основе расчетов по следующей формуле:</w:t>
      </w:r>
    </w:p>
    <w:p w:rsidR="0092745E" w:rsidRDefault="0092745E" w:rsidP="0092745E">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lang w:val="en-US"/>
        </w:rPr>
        <w:t>Tf</w:t>
      </w:r>
      <w:proofErr w:type="spellEnd"/>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 xml:space="preserve">                                              Э = ---------- х 100;</w:t>
      </w:r>
    </w:p>
    <w:p w:rsidR="0092745E" w:rsidRDefault="0092745E" w:rsidP="0092745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lang w:val="en-US"/>
        </w:rPr>
        <w:t>Tn</w:t>
      </w:r>
      <w:proofErr w:type="spellEnd"/>
      <w:proofErr w:type="gramEnd"/>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Где: Э- эффективность;</w:t>
      </w:r>
    </w:p>
    <w:p w:rsidR="0092745E" w:rsidRDefault="0092745E" w:rsidP="0092745E">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lang w:val="en-US"/>
        </w:rPr>
        <w:t>Tf</w:t>
      </w:r>
      <w:proofErr w:type="spellEnd"/>
      <w:r>
        <w:rPr>
          <w:rFonts w:ascii="Times New Roman" w:hAnsi="Times New Roman"/>
          <w:sz w:val="24"/>
          <w:szCs w:val="24"/>
        </w:rPr>
        <w:t xml:space="preserve"> – фактическое значение целевого индикатора, достигнутое в ходе реализации подпрограммы;</w:t>
      </w:r>
    </w:p>
    <w:p w:rsidR="0092745E" w:rsidRDefault="0092745E" w:rsidP="0092745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lang w:val="en-US"/>
        </w:rPr>
        <w:t>Tn</w:t>
      </w:r>
      <w:proofErr w:type="spellEnd"/>
      <w:proofErr w:type="gramEnd"/>
      <w:r>
        <w:rPr>
          <w:rFonts w:ascii="Times New Roman" w:hAnsi="Times New Roman"/>
          <w:sz w:val="24"/>
          <w:szCs w:val="24"/>
        </w:rPr>
        <w:t xml:space="preserve"> – нормативное значение целевого индикатор</w:t>
      </w:r>
    </w:p>
    <w:p w:rsidR="0092745E" w:rsidRDefault="0092745E" w:rsidP="0092745E">
      <w:pPr>
        <w:spacing w:after="0" w:line="240" w:lineRule="auto"/>
        <w:ind w:firstLine="567"/>
        <w:jc w:val="both"/>
        <w:rPr>
          <w:rFonts w:ascii="Times New Roman" w:hAnsi="Times New Roman"/>
          <w:sz w:val="24"/>
          <w:szCs w:val="24"/>
        </w:rPr>
      </w:pPr>
      <w:r>
        <w:rPr>
          <w:rFonts w:ascii="Times New Roman" w:hAnsi="Times New Roman"/>
          <w:sz w:val="24"/>
          <w:szCs w:val="24"/>
        </w:rPr>
        <w:t>Показатель является комплексным, и его достижение является свидетельством качества реализации подпрограммы, поскольку свидетельствует о своевременном внесении в нее изменений, а, следовательно, в полном объеме выполнении таких условий, как определение и соблюдение предельных объемов финансового обеспечения муниципальных программ Аргаяшского муниципального района, оценка бюджетных рисков и т.д.</w:t>
      </w:r>
    </w:p>
    <w:p w:rsidR="0092745E" w:rsidRDefault="0092745E" w:rsidP="0092745E">
      <w:pPr>
        <w:spacing w:after="160" w:line="259" w:lineRule="auto"/>
        <w:rPr>
          <w:rFonts w:ascii="Times New Roman" w:hAnsi="Times New Roman"/>
          <w:sz w:val="24"/>
          <w:szCs w:val="24"/>
        </w:rPr>
        <w:sectPr w:rsidR="0092745E" w:rsidSect="00860B56">
          <w:pgSz w:w="11906" w:h="16838"/>
          <w:pgMar w:top="709" w:right="850" w:bottom="567" w:left="1701" w:header="708" w:footer="708" w:gutter="0"/>
          <w:cols w:space="720"/>
        </w:sectPr>
      </w:pPr>
    </w:p>
    <w:p w:rsidR="0092745E" w:rsidRDefault="0092745E" w:rsidP="0092745E">
      <w:pPr>
        <w:spacing w:after="0" w:line="240" w:lineRule="auto"/>
        <w:rPr>
          <w:rFonts w:ascii="Times New Roman" w:hAnsi="Times New Roman"/>
          <w:sz w:val="24"/>
          <w:szCs w:val="24"/>
        </w:rPr>
        <w:sectPr w:rsidR="0092745E">
          <w:pgSz w:w="11906" w:h="16838"/>
          <w:pgMar w:top="1134" w:right="850" w:bottom="1134" w:left="1701" w:header="708" w:footer="708" w:gutter="0"/>
          <w:cols w:space="720"/>
        </w:sectPr>
      </w:pPr>
    </w:p>
    <w:p w:rsidR="0092745E" w:rsidRDefault="0092745E" w:rsidP="0092745E">
      <w:pPr>
        <w:spacing w:after="0" w:line="240" w:lineRule="auto"/>
        <w:jc w:val="both"/>
        <w:rPr>
          <w:rFonts w:ascii="Times New Roman" w:hAnsi="Times New Roman"/>
          <w:sz w:val="24"/>
          <w:szCs w:val="24"/>
        </w:rPr>
      </w:pPr>
    </w:p>
    <w:p w:rsidR="0092745E" w:rsidRDefault="0092745E" w:rsidP="00DC6AA7">
      <w:pPr>
        <w:spacing w:after="0" w:line="240" w:lineRule="auto"/>
        <w:jc w:val="right"/>
        <w:rPr>
          <w:rFonts w:ascii="Times New Roman" w:hAnsi="Times New Roman"/>
          <w:sz w:val="24"/>
          <w:szCs w:val="24"/>
        </w:rPr>
      </w:pPr>
      <w:r>
        <w:rPr>
          <w:rFonts w:ascii="Times New Roman" w:hAnsi="Times New Roman"/>
          <w:sz w:val="24"/>
          <w:szCs w:val="24"/>
        </w:rPr>
        <w:t>Таблица 1</w:t>
      </w:r>
    </w:p>
    <w:p w:rsidR="0092745E" w:rsidRDefault="0092745E" w:rsidP="0092745E">
      <w:pPr>
        <w:pStyle w:val="msonospacing0"/>
        <w:rPr>
          <w:rFonts w:ascii="Times New Roman" w:hAnsi="Times New Roman"/>
          <w:sz w:val="24"/>
          <w:szCs w:val="24"/>
        </w:rPr>
      </w:pPr>
    </w:p>
    <w:p w:rsidR="00860B56" w:rsidRDefault="0092745E" w:rsidP="0092745E">
      <w:pPr>
        <w:spacing w:after="0" w:line="240" w:lineRule="auto"/>
        <w:ind w:left="-360" w:firstLine="720"/>
        <w:jc w:val="center"/>
        <w:rPr>
          <w:rFonts w:ascii="Times New Roman" w:hAnsi="Times New Roman" w:cs="Times New Roman"/>
          <w:b/>
          <w:sz w:val="24"/>
          <w:szCs w:val="24"/>
        </w:rPr>
      </w:pPr>
      <w:r>
        <w:rPr>
          <w:rFonts w:ascii="Times New Roman" w:hAnsi="Times New Roman" w:cs="Times New Roman"/>
          <w:b/>
          <w:sz w:val="24"/>
          <w:szCs w:val="24"/>
        </w:rPr>
        <w:t xml:space="preserve">Перечень целевых индикаторов и показателей муниципальной  подпрограммы </w:t>
      </w:r>
    </w:p>
    <w:p w:rsidR="0092745E" w:rsidRDefault="0092745E" w:rsidP="0092745E">
      <w:pPr>
        <w:spacing w:after="0" w:line="240" w:lineRule="auto"/>
        <w:ind w:left="-360" w:firstLine="720"/>
        <w:jc w:val="center"/>
        <w:rPr>
          <w:rFonts w:ascii="Times New Roman" w:hAnsi="Times New Roman" w:cs="Times New Roman"/>
          <w:b/>
          <w:sz w:val="24"/>
          <w:szCs w:val="24"/>
        </w:rPr>
      </w:pPr>
      <w:r>
        <w:rPr>
          <w:rFonts w:ascii="Times New Roman" w:hAnsi="Times New Roman" w:cs="Times New Roman"/>
          <w:b/>
          <w:sz w:val="24"/>
          <w:szCs w:val="24"/>
        </w:rPr>
        <w:t>с расшифровкой плановых значений по годам ее реализации</w:t>
      </w:r>
    </w:p>
    <w:tbl>
      <w:tblPr>
        <w:tblW w:w="14670" w:type="dxa"/>
        <w:tblInd w:w="70" w:type="dxa"/>
        <w:tblLayout w:type="fixed"/>
        <w:tblCellMar>
          <w:left w:w="70" w:type="dxa"/>
          <w:right w:w="70" w:type="dxa"/>
        </w:tblCellMar>
        <w:tblLook w:val="04A0"/>
      </w:tblPr>
      <w:tblGrid>
        <w:gridCol w:w="4111"/>
        <w:gridCol w:w="1134"/>
        <w:gridCol w:w="1418"/>
        <w:gridCol w:w="1134"/>
        <w:gridCol w:w="1134"/>
        <w:gridCol w:w="1061"/>
        <w:gridCol w:w="4678"/>
      </w:tblGrid>
      <w:tr w:rsidR="00DC6AA7" w:rsidRPr="00DC6AA7" w:rsidTr="00450764">
        <w:trPr>
          <w:cantSplit/>
          <w:trHeight w:val="360"/>
        </w:trPr>
        <w:tc>
          <w:tcPr>
            <w:tcW w:w="4111" w:type="dxa"/>
            <w:vMerge w:val="restart"/>
            <w:tcBorders>
              <w:top w:val="single" w:sz="4" w:space="0" w:color="auto"/>
              <w:left w:val="single" w:sz="4" w:space="0" w:color="auto"/>
              <w:bottom w:val="single" w:sz="4" w:space="0" w:color="000000"/>
              <w:right w:val="nil"/>
            </w:tcBorders>
          </w:tcPr>
          <w:p w:rsidR="00DC6AA7" w:rsidRPr="00DC6AA7" w:rsidRDefault="00DC6AA7">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color w:val="2D2D2D"/>
                <w:spacing w:val="2"/>
                <w:sz w:val="20"/>
                <w:szCs w:val="20"/>
                <w:lang w:eastAsia="en-US"/>
              </w:rPr>
              <w:br/>
            </w:r>
          </w:p>
          <w:p w:rsidR="00DC6AA7" w:rsidRPr="00DC6AA7" w:rsidRDefault="00DC6AA7">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Наименование показателя</w:t>
            </w:r>
          </w:p>
        </w:tc>
        <w:tc>
          <w:tcPr>
            <w:tcW w:w="1134" w:type="dxa"/>
            <w:vMerge w:val="restart"/>
            <w:tcBorders>
              <w:top w:val="single" w:sz="4" w:space="0" w:color="auto"/>
              <w:left w:val="single" w:sz="4" w:space="0" w:color="000000"/>
              <w:bottom w:val="single" w:sz="4" w:space="0" w:color="000000"/>
              <w:right w:val="nil"/>
            </w:tcBorders>
          </w:tcPr>
          <w:p w:rsidR="00DC6AA7" w:rsidRPr="00DC6AA7" w:rsidRDefault="00DC6AA7">
            <w:pPr>
              <w:snapToGrid w:val="0"/>
              <w:spacing w:after="0" w:line="240" w:lineRule="auto"/>
              <w:jc w:val="center"/>
              <w:rPr>
                <w:rFonts w:ascii="Times New Roman" w:hAnsi="Times New Roman" w:cs="Times New Roman"/>
                <w:sz w:val="20"/>
                <w:szCs w:val="20"/>
                <w:lang w:eastAsia="en-US"/>
              </w:rPr>
            </w:pPr>
          </w:p>
          <w:p w:rsidR="00DC6AA7" w:rsidRPr="00DC6AA7" w:rsidRDefault="00DC6AA7">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sz w:val="20"/>
                <w:szCs w:val="20"/>
                <w:lang w:eastAsia="en-US"/>
              </w:rPr>
              <w:t xml:space="preserve">Единица </w:t>
            </w:r>
            <w:proofErr w:type="spellStart"/>
            <w:proofErr w:type="gramStart"/>
            <w:r w:rsidRPr="00DC6AA7">
              <w:rPr>
                <w:rFonts w:ascii="Times New Roman" w:hAnsi="Times New Roman" w:cs="Times New Roman"/>
                <w:sz w:val="20"/>
                <w:szCs w:val="20"/>
                <w:lang w:eastAsia="en-US"/>
              </w:rPr>
              <w:t>измере-ния</w:t>
            </w:r>
            <w:proofErr w:type="spellEnd"/>
            <w:proofErr w:type="gramEnd"/>
          </w:p>
        </w:tc>
        <w:tc>
          <w:tcPr>
            <w:tcW w:w="1418" w:type="dxa"/>
            <w:vMerge w:val="restart"/>
            <w:tcBorders>
              <w:top w:val="single" w:sz="4" w:space="0" w:color="auto"/>
              <w:left w:val="single" w:sz="4" w:space="0" w:color="000000"/>
              <w:bottom w:val="single" w:sz="4" w:space="0" w:color="000000"/>
              <w:right w:val="nil"/>
            </w:tcBorders>
          </w:tcPr>
          <w:p w:rsidR="00DC6AA7" w:rsidRPr="00DC6AA7" w:rsidRDefault="00DC6AA7">
            <w:pPr>
              <w:snapToGrid w:val="0"/>
              <w:spacing w:after="0" w:line="240" w:lineRule="auto"/>
              <w:jc w:val="center"/>
              <w:rPr>
                <w:rFonts w:ascii="Times New Roman" w:hAnsi="Times New Roman" w:cs="Times New Roman"/>
                <w:sz w:val="20"/>
                <w:szCs w:val="20"/>
                <w:lang w:eastAsia="en-US"/>
              </w:rPr>
            </w:pPr>
          </w:p>
          <w:p w:rsidR="00DC6AA7" w:rsidRPr="00DC6AA7" w:rsidRDefault="00DC6AA7">
            <w:pPr>
              <w:snapToGrid w:val="0"/>
              <w:spacing w:after="0" w:line="240" w:lineRule="auto"/>
              <w:jc w:val="center"/>
              <w:rPr>
                <w:rFonts w:ascii="Times New Roman" w:hAnsi="Times New Roman" w:cs="Times New Roman"/>
                <w:sz w:val="20"/>
                <w:szCs w:val="20"/>
                <w:lang w:eastAsia="en-US"/>
              </w:rPr>
            </w:pPr>
          </w:p>
          <w:p w:rsidR="00DC6AA7" w:rsidRPr="00DC6AA7" w:rsidRDefault="00DC6AA7">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Формула расчета</w:t>
            </w:r>
          </w:p>
        </w:tc>
        <w:tc>
          <w:tcPr>
            <w:tcW w:w="3329" w:type="dxa"/>
            <w:gridSpan w:val="3"/>
            <w:tcBorders>
              <w:top w:val="single" w:sz="4" w:space="0" w:color="auto"/>
              <w:left w:val="single" w:sz="4" w:space="0" w:color="000000"/>
              <w:bottom w:val="single" w:sz="4" w:space="0" w:color="000000"/>
              <w:right w:val="nil"/>
            </w:tcBorders>
            <w:hideMark/>
          </w:tcPr>
          <w:p w:rsidR="00DC6AA7" w:rsidRPr="00DC6AA7" w:rsidRDefault="00DC6AA7">
            <w:pPr>
              <w:snapToGrid w:val="0"/>
              <w:spacing w:after="0" w:line="240" w:lineRule="auto"/>
              <w:rPr>
                <w:rFonts w:ascii="Times New Roman" w:hAnsi="Times New Roman" w:cs="Times New Roman"/>
                <w:color w:val="2D2D2D"/>
                <w:spacing w:val="2"/>
                <w:sz w:val="20"/>
                <w:szCs w:val="20"/>
                <w:lang w:eastAsia="en-US"/>
              </w:rPr>
            </w:pPr>
            <w:r w:rsidRPr="00DC6AA7">
              <w:rPr>
                <w:rFonts w:ascii="Times New Roman" w:hAnsi="Times New Roman" w:cs="Times New Roman"/>
                <w:color w:val="2D2D2D"/>
                <w:spacing w:val="2"/>
                <w:sz w:val="20"/>
                <w:szCs w:val="20"/>
                <w:lang w:eastAsia="en-US"/>
              </w:rPr>
              <w:t>     </w:t>
            </w:r>
          </w:p>
          <w:p w:rsidR="00DC6AA7" w:rsidRPr="00DC6AA7" w:rsidRDefault="00DC6AA7">
            <w:pPr>
              <w:snapToGrid w:val="0"/>
              <w:spacing w:after="0" w:line="240" w:lineRule="auto"/>
              <w:jc w:val="center"/>
              <w:rPr>
                <w:rFonts w:ascii="Times New Roman" w:hAnsi="Times New Roman" w:cs="Times New Roman"/>
                <w:color w:val="2D2D2D"/>
                <w:spacing w:val="2"/>
                <w:sz w:val="20"/>
                <w:szCs w:val="20"/>
                <w:lang w:eastAsia="en-US"/>
              </w:rPr>
            </w:pPr>
            <w:r w:rsidRPr="00DC6AA7">
              <w:rPr>
                <w:rFonts w:ascii="Times New Roman" w:hAnsi="Times New Roman" w:cs="Times New Roman"/>
                <w:color w:val="2D2D2D"/>
                <w:spacing w:val="2"/>
                <w:sz w:val="20"/>
                <w:szCs w:val="20"/>
                <w:lang w:eastAsia="en-US"/>
              </w:rPr>
              <w:t>Значение целевых показателей, направленных на достижение цели</w:t>
            </w:r>
          </w:p>
        </w:tc>
        <w:tc>
          <w:tcPr>
            <w:tcW w:w="4678" w:type="dxa"/>
            <w:vMerge w:val="restart"/>
            <w:tcBorders>
              <w:top w:val="single" w:sz="4" w:space="0" w:color="auto"/>
              <w:left w:val="single" w:sz="4" w:space="0" w:color="000000"/>
              <w:right w:val="single" w:sz="4" w:space="0" w:color="auto"/>
            </w:tcBorders>
          </w:tcPr>
          <w:p w:rsidR="00DC6AA7" w:rsidRPr="00DC6AA7" w:rsidRDefault="00DC6AA7">
            <w:pPr>
              <w:snapToGrid w:val="0"/>
              <w:spacing w:after="0" w:line="240" w:lineRule="auto"/>
              <w:ind w:right="137"/>
              <w:rPr>
                <w:rFonts w:ascii="Times New Roman" w:hAnsi="Times New Roman" w:cs="Times New Roman"/>
                <w:sz w:val="20"/>
                <w:szCs w:val="20"/>
                <w:lang w:eastAsia="en-US"/>
              </w:rPr>
            </w:pPr>
          </w:p>
          <w:p w:rsidR="00DC6AA7" w:rsidRPr="00DC6AA7" w:rsidRDefault="00DC6AA7">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Источник информации</w:t>
            </w:r>
          </w:p>
          <w:p w:rsidR="00DC6AA7" w:rsidRPr="00DC6AA7" w:rsidRDefault="00DC6AA7">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о значении показателя</w:t>
            </w:r>
          </w:p>
          <w:p w:rsidR="00DC6AA7" w:rsidRPr="00DC6AA7" w:rsidRDefault="00DC6AA7">
            <w:pPr>
              <w:snapToGrid w:val="0"/>
              <w:spacing w:after="0" w:line="240" w:lineRule="auto"/>
              <w:jc w:val="center"/>
              <w:rPr>
                <w:rFonts w:ascii="Times New Roman" w:hAnsi="Times New Roman" w:cs="Times New Roman"/>
                <w:sz w:val="20"/>
                <w:szCs w:val="20"/>
                <w:lang w:eastAsia="en-US"/>
              </w:rPr>
            </w:pPr>
            <w:proofErr w:type="gramStart"/>
            <w:r w:rsidRPr="00DC6AA7">
              <w:rPr>
                <w:rFonts w:ascii="Times New Roman" w:hAnsi="Times New Roman" w:cs="Times New Roman"/>
                <w:sz w:val="20"/>
                <w:szCs w:val="20"/>
                <w:lang w:eastAsia="en-US"/>
              </w:rPr>
              <w:t>(исходные данные</w:t>
            </w:r>
            <w:proofErr w:type="gramEnd"/>
          </w:p>
          <w:p w:rsidR="00DC6AA7" w:rsidRPr="00DC6AA7" w:rsidRDefault="00DC6AA7">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для ее расчета)</w:t>
            </w:r>
          </w:p>
        </w:tc>
      </w:tr>
      <w:tr w:rsidR="00DC6AA7" w:rsidRPr="00DC6AA7" w:rsidTr="00450764">
        <w:trPr>
          <w:cantSplit/>
          <w:trHeight w:val="720"/>
        </w:trPr>
        <w:tc>
          <w:tcPr>
            <w:tcW w:w="4111" w:type="dxa"/>
            <w:vMerge/>
            <w:tcBorders>
              <w:top w:val="single" w:sz="4" w:space="0" w:color="auto"/>
              <w:left w:val="single" w:sz="4" w:space="0" w:color="auto"/>
              <w:bottom w:val="single" w:sz="4" w:space="0" w:color="000000"/>
              <w:right w:val="nil"/>
            </w:tcBorders>
            <w:vAlign w:val="center"/>
            <w:hideMark/>
          </w:tcPr>
          <w:p w:rsidR="00DC6AA7" w:rsidRPr="00DC6AA7" w:rsidRDefault="00DC6AA7">
            <w:pPr>
              <w:spacing w:after="0" w:line="256" w:lineRule="auto"/>
              <w:rPr>
                <w:rFonts w:ascii="Times New Roman" w:hAnsi="Times New Roman" w:cs="Times New Roman"/>
                <w:sz w:val="20"/>
                <w:szCs w:val="20"/>
                <w:lang w:eastAsia="en-US"/>
              </w:rPr>
            </w:pPr>
          </w:p>
        </w:tc>
        <w:tc>
          <w:tcPr>
            <w:tcW w:w="1134" w:type="dxa"/>
            <w:vMerge/>
            <w:tcBorders>
              <w:top w:val="single" w:sz="4" w:space="0" w:color="auto"/>
              <w:left w:val="single" w:sz="4" w:space="0" w:color="000000"/>
              <w:bottom w:val="single" w:sz="4" w:space="0" w:color="000000"/>
              <w:right w:val="nil"/>
            </w:tcBorders>
            <w:vAlign w:val="center"/>
            <w:hideMark/>
          </w:tcPr>
          <w:p w:rsidR="00DC6AA7" w:rsidRPr="00DC6AA7" w:rsidRDefault="00DC6AA7">
            <w:pPr>
              <w:spacing w:after="0" w:line="256" w:lineRule="auto"/>
              <w:rPr>
                <w:rFonts w:ascii="Times New Roman" w:hAnsi="Times New Roman" w:cs="Times New Roman"/>
                <w:sz w:val="20"/>
                <w:szCs w:val="20"/>
                <w:lang w:eastAsia="en-US"/>
              </w:rPr>
            </w:pPr>
          </w:p>
        </w:tc>
        <w:tc>
          <w:tcPr>
            <w:tcW w:w="1418" w:type="dxa"/>
            <w:vMerge/>
            <w:tcBorders>
              <w:top w:val="single" w:sz="4" w:space="0" w:color="auto"/>
              <w:left w:val="single" w:sz="4" w:space="0" w:color="000000"/>
              <w:bottom w:val="single" w:sz="4" w:space="0" w:color="000000"/>
              <w:right w:val="nil"/>
            </w:tcBorders>
            <w:vAlign w:val="center"/>
            <w:hideMark/>
          </w:tcPr>
          <w:p w:rsidR="00DC6AA7" w:rsidRPr="00DC6AA7" w:rsidRDefault="00DC6AA7">
            <w:pPr>
              <w:spacing w:after="0" w:line="256" w:lineRule="auto"/>
              <w:rPr>
                <w:rFonts w:ascii="Times New Roman" w:hAnsi="Times New Roman" w:cs="Times New Roman"/>
                <w:sz w:val="20"/>
                <w:szCs w:val="20"/>
                <w:lang w:eastAsia="en-US"/>
              </w:rPr>
            </w:pPr>
          </w:p>
        </w:tc>
        <w:tc>
          <w:tcPr>
            <w:tcW w:w="1134" w:type="dxa"/>
            <w:tcBorders>
              <w:top w:val="single" w:sz="4" w:space="0" w:color="000000"/>
              <w:left w:val="single" w:sz="4" w:space="0" w:color="auto"/>
              <w:bottom w:val="single" w:sz="4" w:space="0" w:color="000000"/>
              <w:right w:val="single" w:sz="4" w:space="0" w:color="auto"/>
            </w:tcBorders>
          </w:tcPr>
          <w:p w:rsidR="00DC6AA7" w:rsidRPr="00DC6AA7" w:rsidRDefault="00DC6AA7" w:rsidP="008B46FE">
            <w:pPr>
              <w:snapToGrid w:val="0"/>
              <w:spacing w:after="0" w:line="240" w:lineRule="auto"/>
              <w:jc w:val="center"/>
              <w:rPr>
                <w:rFonts w:ascii="Times New Roman" w:hAnsi="Times New Roman" w:cs="Times New Roman"/>
                <w:b/>
                <w:sz w:val="20"/>
                <w:szCs w:val="20"/>
                <w:lang w:eastAsia="en-US"/>
              </w:rPr>
            </w:pPr>
            <w:r w:rsidRPr="00DC6AA7">
              <w:rPr>
                <w:rFonts w:ascii="Times New Roman" w:hAnsi="Times New Roman" w:cs="Times New Roman"/>
                <w:b/>
                <w:sz w:val="20"/>
                <w:szCs w:val="20"/>
                <w:lang w:eastAsia="en-US"/>
              </w:rPr>
              <w:t>2023 год</w:t>
            </w:r>
          </w:p>
        </w:tc>
        <w:tc>
          <w:tcPr>
            <w:tcW w:w="1134" w:type="dxa"/>
            <w:tcBorders>
              <w:top w:val="single" w:sz="4" w:space="0" w:color="000000"/>
              <w:left w:val="single" w:sz="4" w:space="0" w:color="auto"/>
              <w:bottom w:val="single" w:sz="4" w:space="0" w:color="000000"/>
              <w:right w:val="single" w:sz="4" w:space="0" w:color="auto"/>
            </w:tcBorders>
          </w:tcPr>
          <w:p w:rsidR="00DC6AA7" w:rsidRPr="00DC6AA7" w:rsidRDefault="00DC6AA7" w:rsidP="008B46FE">
            <w:pPr>
              <w:snapToGrid w:val="0"/>
              <w:spacing w:after="0" w:line="240" w:lineRule="auto"/>
              <w:jc w:val="center"/>
              <w:rPr>
                <w:rFonts w:ascii="Times New Roman" w:hAnsi="Times New Roman" w:cs="Times New Roman"/>
                <w:b/>
                <w:sz w:val="20"/>
                <w:szCs w:val="20"/>
                <w:lang w:eastAsia="en-US"/>
              </w:rPr>
            </w:pPr>
            <w:r w:rsidRPr="00DC6AA7">
              <w:rPr>
                <w:rFonts w:ascii="Times New Roman" w:hAnsi="Times New Roman" w:cs="Times New Roman"/>
                <w:b/>
                <w:sz w:val="20"/>
                <w:szCs w:val="20"/>
                <w:lang w:eastAsia="en-US"/>
              </w:rPr>
              <w:t>2024 год</w:t>
            </w:r>
          </w:p>
        </w:tc>
        <w:tc>
          <w:tcPr>
            <w:tcW w:w="1061" w:type="dxa"/>
            <w:tcBorders>
              <w:top w:val="single" w:sz="4" w:space="0" w:color="000000"/>
              <w:left w:val="single" w:sz="4" w:space="0" w:color="auto"/>
              <w:bottom w:val="single" w:sz="4" w:space="0" w:color="000000"/>
              <w:right w:val="nil"/>
            </w:tcBorders>
          </w:tcPr>
          <w:p w:rsidR="00DC6AA7" w:rsidRPr="00DC6AA7" w:rsidRDefault="00DC6AA7" w:rsidP="008B46FE">
            <w:pPr>
              <w:snapToGrid w:val="0"/>
              <w:spacing w:after="0" w:line="240" w:lineRule="auto"/>
              <w:jc w:val="center"/>
              <w:rPr>
                <w:rFonts w:ascii="Times New Roman" w:hAnsi="Times New Roman" w:cs="Times New Roman"/>
                <w:b/>
                <w:sz w:val="20"/>
                <w:szCs w:val="20"/>
                <w:lang w:eastAsia="en-US"/>
              </w:rPr>
            </w:pPr>
            <w:r w:rsidRPr="00DC6AA7">
              <w:rPr>
                <w:rFonts w:ascii="Times New Roman" w:hAnsi="Times New Roman" w:cs="Times New Roman"/>
                <w:b/>
                <w:sz w:val="20"/>
                <w:szCs w:val="20"/>
                <w:lang w:eastAsia="en-US"/>
              </w:rPr>
              <w:t>2025 год</w:t>
            </w:r>
          </w:p>
        </w:tc>
        <w:tc>
          <w:tcPr>
            <w:tcW w:w="4678" w:type="dxa"/>
            <w:vMerge/>
            <w:tcBorders>
              <w:left w:val="single" w:sz="4" w:space="0" w:color="000000"/>
              <w:bottom w:val="single" w:sz="4" w:space="0" w:color="auto"/>
              <w:right w:val="single" w:sz="4" w:space="0" w:color="auto"/>
            </w:tcBorders>
          </w:tcPr>
          <w:p w:rsidR="00DC6AA7" w:rsidRPr="00DC6AA7" w:rsidRDefault="00DC6AA7">
            <w:pPr>
              <w:snapToGrid w:val="0"/>
              <w:spacing w:after="0" w:line="240" w:lineRule="auto"/>
              <w:rPr>
                <w:rFonts w:ascii="Times New Roman" w:hAnsi="Times New Roman" w:cs="Times New Roman"/>
                <w:sz w:val="20"/>
                <w:szCs w:val="20"/>
                <w:lang w:eastAsia="en-US"/>
              </w:rPr>
            </w:pPr>
          </w:p>
        </w:tc>
      </w:tr>
      <w:tr w:rsidR="0092745E" w:rsidRPr="00DC6AA7" w:rsidTr="00DC6AA7">
        <w:trPr>
          <w:cantSplit/>
          <w:trHeight w:val="240"/>
        </w:trPr>
        <w:tc>
          <w:tcPr>
            <w:tcW w:w="4111" w:type="dxa"/>
            <w:tcBorders>
              <w:top w:val="single" w:sz="4" w:space="0" w:color="000000"/>
              <w:left w:val="single" w:sz="4" w:space="0" w:color="auto"/>
              <w:bottom w:val="single" w:sz="4" w:space="0" w:color="000000"/>
              <w:right w:val="nil"/>
            </w:tcBorders>
            <w:hideMark/>
          </w:tcPr>
          <w:p w:rsidR="0092745E" w:rsidRPr="00DC6AA7" w:rsidRDefault="0092745E">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sz w:val="20"/>
                <w:szCs w:val="20"/>
                <w:lang w:eastAsia="en-US"/>
              </w:rPr>
              <w:t xml:space="preserve">Доля детей в возрасте от 7 до 15 </w:t>
            </w:r>
            <w:proofErr w:type="gramStart"/>
            <w:r w:rsidRPr="00DC6AA7">
              <w:rPr>
                <w:rFonts w:ascii="Times New Roman" w:hAnsi="Times New Roman" w:cs="Times New Roman"/>
                <w:sz w:val="20"/>
                <w:szCs w:val="20"/>
                <w:lang w:eastAsia="en-US"/>
              </w:rPr>
              <w:t>лет</w:t>
            </w:r>
            <w:proofErr w:type="gramEnd"/>
            <w:r w:rsidRPr="00DC6AA7">
              <w:rPr>
                <w:rFonts w:ascii="Times New Roman" w:hAnsi="Times New Roman" w:cs="Times New Roman"/>
                <w:sz w:val="20"/>
                <w:szCs w:val="20"/>
                <w:lang w:eastAsia="en-US"/>
              </w:rPr>
              <w:t xml:space="preserve">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w:t>
            </w:r>
          </w:p>
        </w:tc>
        <w:tc>
          <w:tcPr>
            <w:tcW w:w="1134" w:type="dxa"/>
            <w:tcBorders>
              <w:top w:val="single" w:sz="4" w:space="0" w:color="000000"/>
              <w:left w:val="single" w:sz="4" w:space="0" w:color="000000"/>
              <w:bottom w:val="single" w:sz="4" w:space="0" w:color="000000"/>
              <w:right w:val="nil"/>
            </w:tcBorders>
            <w:hideMark/>
          </w:tcPr>
          <w:p w:rsidR="0092745E" w:rsidRPr="00DC6AA7" w:rsidRDefault="0092745E">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Чел</w:t>
            </w:r>
          </w:p>
          <w:p w:rsidR="0092745E" w:rsidRPr="00DC6AA7" w:rsidRDefault="0092745E">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w:t>
            </w:r>
          </w:p>
        </w:tc>
        <w:tc>
          <w:tcPr>
            <w:tcW w:w="1418" w:type="dxa"/>
            <w:tcBorders>
              <w:top w:val="single" w:sz="4" w:space="0" w:color="000000"/>
              <w:left w:val="single" w:sz="4" w:space="0" w:color="000000"/>
              <w:bottom w:val="single" w:sz="4" w:space="0" w:color="000000"/>
              <w:right w:val="nil"/>
            </w:tcBorders>
            <w:hideMark/>
          </w:tcPr>
          <w:p w:rsidR="0092745E" w:rsidRPr="00DC6AA7" w:rsidRDefault="0092745E">
            <w:pPr>
              <w:snapToGrid w:val="0"/>
              <w:spacing w:after="0" w:line="240" w:lineRule="auto"/>
              <w:jc w:val="center"/>
              <w:rPr>
                <w:rFonts w:ascii="Times New Roman" w:hAnsi="Times New Roman" w:cs="Times New Roman"/>
                <w:sz w:val="20"/>
                <w:szCs w:val="20"/>
                <w:lang w:eastAsia="en-US"/>
              </w:rPr>
            </w:pPr>
            <w:proofErr w:type="spellStart"/>
            <w:r w:rsidRPr="00DC6AA7">
              <w:rPr>
                <w:rFonts w:ascii="Times New Roman" w:hAnsi="Times New Roman" w:cs="Times New Roman"/>
                <w:sz w:val="20"/>
                <w:szCs w:val="20"/>
                <w:lang w:eastAsia="en-US"/>
              </w:rPr>
              <w:t>Уд</w:t>
            </w:r>
            <w:proofErr w:type="gramStart"/>
            <w:r w:rsidRPr="00DC6AA7">
              <w:rPr>
                <w:rFonts w:ascii="Times New Roman" w:hAnsi="Times New Roman" w:cs="Times New Roman"/>
                <w:sz w:val="20"/>
                <w:szCs w:val="20"/>
                <w:lang w:eastAsia="en-US"/>
              </w:rPr>
              <w:t>.Н</w:t>
            </w:r>
            <w:proofErr w:type="gramEnd"/>
            <w:r w:rsidRPr="00DC6AA7">
              <w:rPr>
                <w:rFonts w:ascii="Times New Roman" w:hAnsi="Times New Roman" w:cs="Times New Roman"/>
                <w:sz w:val="20"/>
                <w:szCs w:val="20"/>
                <w:lang w:eastAsia="en-US"/>
              </w:rPr>
              <w:t>=</w:t>
            </w:r>
            <w:proofErr w:type="spellEnd"/>
            <w:r w:rsidRPr="00DC6AA7">
              <w:rPr>
                <w:rFonts w:ascii="Times New Roman" w:hAnsi="Times New Roman" w:cs="Times New Roman"/>
                <w:sz w:val="20"/>
                <w:szCs w:val="20"/>
                <w:lang w:eastAsia="en-US"/>
              </w:rPr>
              <w:t>(</w:t>
            </w:r>
            <w:proofErr w:type="spellStart"/>
            <w:r w:rsidRPr="00DC6AA7">
              <w:rPr>
                <w:rFonts w:ascii="Times New Roman" w:hAnsi="Times New Roman" w:cs="Times New Roman"/>
                <w:sz w:val="20"/>
                <w:szCs w:val="20"/>
                <w:lang w:eastAsia="en-US"/>
              </w:rPr>
              <w:t>Кдо</w:t>
            </w:r>
            <w:proofErr w:type="spellEnd"/>
            <w:r w:rsidRPr="00DC6AA7">
              <w:rPr>
                <w:rFonts w:ascii="Times New Roman" w:hAnsi="Times New Roman" w:cs="Times New Roman"/>
                <w:sz w:val="20"/>
                <w:szCs w:val="20"/>
                <w:lang w:eastAsia="en-US"/>
              </w:rPr>
              <w:t>*100%)/</w:t>
            </w:r>
            <w:proofErr w:type="spellStart"/>
            <w:r w:rsidRPr="00DC6AA7">
              <w:rPr>
                <w:rFonts w:ascii="Times New Roman" w:hAnsi="Times New Roman" w:cs="Times New Roman"/>
                <w:sz w:val="20"/>
                <w:szCs w:val="20"/>
                <w:lang w:eastAsia="en-US"/>
              </w:rPr>
              <w:t>Кдр</w:t>
            </w:r>
            <w:proofErr w:type="spellEnd"/>
          </w:p>
        </w:tc>
        <w:tc>
          <w:tcPr>
            <w:tcW w:w="1134" w:type="dxa"/>
            <w:tcBorders>
              <w:top w:val="single" w:sz="4" w:space="0" w:color="000000"/>
              <w:left w:val="single" w:sz="4" w:space="0" w:color="000000"/>
              <w:bottom w:val="single" w:sz="4" w:space="0" w:color="000000"/>
              <w:right w:val="single" w:sz="4" w:space="0" w:color="auto"/>
            </w:tcBorders>
          </w:tcPr>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6,7</w:t>
            </w:r>
          </w:p>
        </w:tc>
        <w:tc>
          <w:tcPr>
            <w:tcW w:w="1134" w:type="dxa"/>
            <w:tcBorders>
              <w:top w:val="single" w:sz="4" w:space="0" w:color="000000"/>
              <w:left w:val="single" w:sz="4" w:space="0" w:color="auto"/>
              <w:bottom w:val="single" w:sz="4" w:space="0" w:color="000000"/>
              <w:right w:val="single" w:sz="4" w:space="0" w:color="auto"/>
            </w:tcBorders>
          </w:tcPr>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val="en-US" w:eastAsia="en-US"/>
              </w:rPr>
            </w:pPr>
            <w:r w:rsidRPr="00DC6AA7">
              <w:rPr>
                <w:rFonts w:ascii="Times New Roman" w:hAnsi="Times New Roman" w:cs="Times New Roman"/>
                <w:sz w:val="20"/>
                <w:szCs w:val="20"/>
                <w:lang w:eastAsia="en-US"/>
              </w:rPr>
              <w:t>6,8</w:t>
            </w:r>
          </w:p>
        </w:tc>
        <w:tc>
          <w:tcPr>
            <w:tcW w:w="1061" w:type="dxa"/>
            <w:tcBorders>
              <w:top w:val="single" w:sz="4" w:space="0" w:color="auto"/>
              <w:left w:val="single" w:sz="4" w:space="0" w:color="auto"/>
              <w:bottom w:val="single" w:sz="4" w:space="0" w:color="auto"/>
              <w:right w:val="single" w:sz="4" w:space="0" w:color="auto"/>
            </w:tcBorders>
          </w:tcPr>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val="en-US" w:eastAsia="en-US"/>
              </w:rPr>
            </w:pPr>
            <w:r w:rsidRPr="00DC6AA7">
              <w:rPr>
                <w:rFonts w:ascii="Times New Roman" w:hAnsi="Times New Roman" w:cs="Times New Roman"/>
                <w:sz w:val="20"/>
                <w:szCs w:val="20"/>
                <w:lang w:eastAsia="en-US"/>
              </w:rPr>
              <w:t>6,8</w:t>
            </w:r>
          </w:p>
        </w:tc>
        <w:tc>
          <w:tcPr>
            <w:tcW w:w="4678" w:type="dxa"/>
            <w:vMerge w:val="restart"/>
            <w:tcBorders>
              <w:top w:val="single" w:sz="4" w:space="0" w:color="auto"/>
              <w:left w:val="single" w:sz="4" w:space="0" w:color="auto"/>
              <w:bottom w:val="single" w:sz="4" w:space="0" w:color="auto"/>
              <w:right w:val="single" w:sz="4" w:space="0" w:color="auto"/>
            </w:tcBorders>
            <w:hideMark/>
          </w:tcPr>
          <w:p w:rsidR="0092745E" w:rsidRPr="00DC6AA7" w:rsidRDefault="0092745E">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sz w:val="20"/>
                <w:szCs w:val="20"/>
                <w:lang w:eastAsia="en-US"/>
              </w:rPr>
              <w:t xml:space="preserve">План мероприятий («дорожная карта») по перспективному развитию детских школ искусств по видам искусств на 2018-2022 годы </w:t>
            </w:r>
          </w:p>
          <w:p w:rsidR="0092745E" w:rsidRPr="00DC6AA7" w:rsidRDefault="0092745E">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sz w:val="20"/>
                <w:szCs w:val="20"/>
                <w:lang w:eastAsia="en-US"/>
              </w:rPr>
              <w:t>Утвержден первым заместителем Министерства культуры Российской Федерации 24 января 2018 года Свод годовых сведений</w:t>
            </w:r>
          </w:p>
          <w:p w:rsidR="0092745E" w:rsidRPr="00DC6AA7" w:rsidRDefault="0092745E">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sz w:val="20"/>
                <w:szCs w:val="20"/>
                <w:lang w:eastAsia="en-US"/>
              </w:rPr>
              <w:t>о детских музыкальных</w:t>
            </w:r>
          </w:p>
          <w:p w:rsidR="0092745E" w:rsidRPr="00DC6AA7" w:rsidRDefault="0092745E">
            <w:pPr>
              <w:snapToGrid w:val="0"/>
              <w:spacing w:after="0" w:line="240" w:lineRule="auto"/>
              <w:rPr>
                <w:rFonts w:ascii="Times New Roman" w:hAnsi="Times New Roman" w:cs="Times New Roman"/>
                <w:sz w:val="20"/>
                <w:szCs w:val="20"/>
                <w:lang w:eastAsia="en-US"/>
              </w:rPr>
            </w:pPr>
            <w:proofErr w:type="gramStart"/>
            <w:r w:rsidRPr="00DC6AA7">
              <w:rPr>
                <w:rFonts w:ascii="Times New Roman" w:hAnsi="Times New Roman" w:cs="Times New Roman"/>
                <w:sz w:val="20"/>
                <w:szCs w:val="20"/>
                <w:lang w:eastAsia="en-US"/>
              </w:rPr>
              <w:t>школах</w:t>
            </w:r>
            <w:proofErr w:type="gramEnd"/>
            <w:r w:rsidRPr="00DC6AA7">
              <w:rPr>
                <w:rFonts w:ascii="Times New Roman" w:hAnsi="Times New Roman" w:cs="Times New Roman"/>
                <w:sz w:val="20"/>
                <w:szCs w:val="20"/>
                <w:lang w:eastAsia="en-US"/>
              </w:rPr>
              <w:t xml:space="preserve"> и школах</w:t>
            </w:r>
          </w:p>
          <w:p w:rsidR="0092745E" w:rsidRPr="00DC6AA7" w:rsidRDefault="0092745E">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sz w:val="20"/>
                <w:szCs w:val="20"/>
                <w:lang w:eastAsia="en-US"/>
              </w:rPr>
              <w:t xml:space="preserve">искусств системы </w:t>
            </w:r>
          </w:p>
          <w:p w:rsidR="0092745E" w:rsidRPr="00DC6AA7" w:rsidRDefault="0092745E">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sz w:val="20"/>
                <w:szCs w:val="20"/>
                <w:lang w:eastAsia="en-US"/>
              </w:rPr>
              <w:t>Минкультуры России,</w:t>
            </w:r>
          </w:p>
          <w:p w:rsidR="0092745E" w:rsidRPr="00DC6AA7" w:rsidRDefault="0092745E">
            <w:pPr>
              <w:snapToGrid w:val="0"/>
              <w:spacing w:after="0" w:line="240" w:lineRule="auto"/>
              <w:rPr>
                <w:rFonts w:ascii="Times New Roman" w:hAnsi="Times New Roman" w:cs="Times New Roman"/>
                <w:sz w:val="20"/>
                <w:szCs w:val="20"/>
                <w:lang w:eastAsia="en-US"/>
              </w:rPr>
            </w:pPr>
            <w:proofErr w:type="gramStart"/>
            <w:r w:rsidRPr="00DC6AA7">
              <w:rPr>
                <w:rFonts w:ascii="Times New Roman" w:hAnsi="Times New Roman" w:cs="Times New Roman"/>
                <w:sz w:val="20"/>
                <w:szCs w:val="20"/>
                <w:lang w:eastAsia="en-US"/>
              </w:rPr>
              <w:t>утверждена</w:t>
            </w:r>
            <w:proofErr w:type="gramEnd"/>
            <w:r w:rsidRPr="00DC6AA7">
              <w:rPr>
                <w:rFonts w:ascii="Times New Roman" w:hAnsi="Times New Roman" w:cs="Times New Roman"/>
                <w:sz w:val="20"/>
                <w:szCs w:val="20"/>
                <w:lang w:eastAsia="en-US"/>
              </w:rPr>
              <w:t xml:space="preserve"> приказом Минкультуры России от 11.09.2003г.№1199</w:t>
            </w:r>
          </w:p>
          <w:p w:rsidR="0092745E" w:rsidRPr="00DC6AA7" w:rsidRDefault="0092745E">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sz w:val="20"/>
                <w:szCs w:val="20"/>
                <w:lang w:eastAsia="en-US"/>
              </w:rPr>
              <w:t xml:space="preserve"> (годовая) </w:t>
            </w:r>
          </w:p>
        </w:tc>
      </w:tr>
      <w:tr w:rsidR="0092745E" w:rsidRPr="00DC6AA7" w:rsidTr="00DC6AA7">
        <w:trPr>
          <w:cantSplit/>
          <w:trHeight w:val="1581"/>
        </w:trPr>
        <w:tc>
          <w:tcPr>
            <w:tcW w:w="4111" w:type="dxa"/>
            <w:tcBorders>
              <w:top w:val="single" w:sz="4" w:space="0" w:color="000000"/>
              <w:left w:val="single" w:sz="4" w:space="0" w:color="auto"/>
              <w:bottom w:val="single" w:sz="4" w:space="0" w:color="000000"/>
              <w:right w:val="nil"/>
            </w:tcBorders>
          </w:tcPr>
          <w:p w:rsidR="0092745E" w:rsidRPr="00DC6AA7" w:rsidRDefault="0092745E">
            <w:pPr>
              <w:snapToGrid w:val="0"/>
              <w:spacing w:after="0" w:line="240" w:lineRule="auto"/>
              <w:rPr>
                <w:rFonts w:ascii="Times New Roman" w:hAnsi="Times New Roman" w:cs="Times New Roman"/>
                <w:sz w:val="20"/>
                <w:szCs w:val="20"/>
                <w:lang w:eastAsia="en-US"/>
              </w:rPr>
            </w:pPr>
            <w:r w:rsidRPr="00DC6AA7">
              <w:rPr>
                <w:rFonts w:ascii="Times New Roman" w:hAnsi="Times New Roman" w:cs="Times New Roman"/>
                <w:sz w:val="20"/>
                <w:szCs w:val="20"/>
                <w:lang w:eastAsia="en-US"/>
              </w:rPr>
              <w:t xml:space="preserve">- охват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p>
          <w:p w:rsidR="0092745E" w:rsidRPr="00DC6AA7" w:rsidRDefault="0092745E">
            <w:pPr>
              <w:snapToGrid w:val="0"/>
              <w:spacing w:after="0" w:line="240" w:lineRule="auto"/>
              <w:rPr>
                <w:rFonts w:ascii="Times New Roman"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nil"/>
            </w:tcBorders>
            <w:hideMark/>
          </w:tcPr>
          <w:p w:rsidR="0092745E" w:rsidRPr="00DC6AA7" w:rsidRDefault="0092745E">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Чел</w:t>
            </w:r>
          </w:p>
          <w:p w:rsidR="0092745E" w:rsidRPr="00DC6AA7" w:rsidRDefault="0092745E">
            <w:pPr>
              <w:snapToGrid w:val="0"/>
              <w:spacing w:after="0" w:line="240" w:lineRule="auto"/>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w:t>
            </w:r>
          </w:p>
        </w:tc>
        <w:tc>
          <w:tcPr>
            <w:tcW w:w="1418" w:type="dxa"/>
            <w:tcBorders>
              <w:top w:val="single" w:sz="4" w:space="0" w:color="000000"/>
              <w:left w:val="single" w:sz="4" w:space="0" w:color="000000"/>
              <w:bottom w:val="single" w:sz="4" w:space="0" w:color="000000"/>
              <w:right w:val="nil"/>
            </w:tcBorders>
            <w:hideMark/>
          </w:tcPr>
          <w:p w:rsidR="0092745E" w:rsidRPr="00DC6AA7" w:rsidRDefault="0092745E">
            <w:pPr>
              <w:snapToGrid w:val="0"/>
              <w:spacing w:after="0" w:line="240" w:lineRule="auto"/>
              <w:jc w:val="center"/>
              <w:rPr>
                <w:rFonts w:ascii="Times New Roman" w:hAnsi="Times New Roman" w:cs="Times New Roman"/>
                <w:sz w:val="20"/>
                <w:szCs w:val="20"/>
                <w:lang w:eastAsia="en-US"/>
              </w:rPr>
            </w:pPr>
            <w:proofErr w:type="spellStart"/>
            <w:r w:rsidRPr="00DC6AA7">
              <w:rPr>
                <w:rFonts w:ascii="Times New Roman" w:hAnsi="Times New Roman" w:cs="Times New Roman"/>
                <w:sz w:val="20"/>
                <w:szCs w:val="20"/>
                <w:lang w:eastAsia="en-US"/>
              </w:rPr>
              <w:t>Уд</w:t>
            </w:r>
            <w:proofErr w:type="gramStart"/>
            <w:r w:rsidRPr="00DC6AA7">
              <w:rPr>
                <w:rFonts w:ascii="Times New Roman" w:hAnsi="Times New Roman" w:cs="Times New Roman"/>
                <w:sz w:val="20"/>
                <w:szCs w:val="20"/>
                <w:lang w:eastAsia="en-US"/>
              </w:rPr>
              <w:t>.Н</w:t>
            </w:r>
            <w:proofErr w:type="gramEnd"/>
            <w:r w:rsidRPr="00DC6AA7">
              <w:rPr>
                <w:rFonts w:ascii="Times New Roman" w:hAnsi="Times New Roman" w:cs="Times New Roman"/>
                <w:sz w:val="20"/>
                <w:szCs w:val="20"/>
                <w:lang w:eastAsia="en-US"/>
              </w:rPr>
              <w:t>=</w:t>
            </w:r>
            <w:proofErr w:type="spellEnd"/>
            <w:r w:rsidRPr="00DC6AA7">
              <w:rPr>
                <w:rFonts w:ascii="Times New Roman" w:hAnsi="Times New Roman" w:cs="Times New Roman"/>
                <w:sz w:val="20"/>
                <w:szCs w:val="20"/>
                <w:lang w:eastAsia="en-US"/>
              </w:rPr>
              <w:t>(</w:t>
            </w:r>
            <w:proofErr w:type="spellStart"/>
            <w:r w:rsidRPr="00DC6AA7">
              <w:rPr>
                <w:rFonts w:ascii="Times New Roman" w:hAnsi="Times New Roman" w:cs="Times New Roman"/>
                <w:sz w:val="20"/>
                <w:szCs w:val="20"/>
                <w:lang w:eastAsia="en-US"/>
              </w:rPr>
              <w:t>Кдо</w:t>
            </w:r>
            <w:proofErr w:type="spellEnd"/>
            <w:r w:rsidRPr="00DC6AA7">
              <w:rPr>
                <w:rFonts w:ascii="Times New Roman" w:hAnsi="Times New Roman" w:cs="Times New Roman"/>
                <w:sz w:val="20"/>
                <w:szCs w:val="20"/>
                <w:lang w:eastAsia="en-US"/>
              </w:rPr>
              <w:t>*100%)/</w:t>
            </w:r>
            <w:proofErr w:type="spellStart"/>
            <w:r w:rsidRPr="00DC6AA7">
              <w:rPr>
                <w:rFonts w:ascii="Times New Roman" w:hAnsi="Times New Roman" w:cs="Times New Roman"/>
                <w:sz w:val="20"/>
                <w:szCs w:val="20"/>
                <w:lang w:eastAsia="en-US"/>
              </w:rPr>
              <w:t>Кдр</w:t>
            </w:r>
            <w:proofErr w:type="spellEnd"/>
          </w:p>
        </w:tc>
        <w:tc>
          <w:tcPr>
            <w:tcW w:w="1134" w:type="dxa"/>
            <w:tcBorders>
              <w:top w:val="single" w:sz="4" w:space="0" w:color="000000"/>
              <w:left w:val="single" w:sz="4" w:space="0" w:color="000000"/>
              <w:bottom w:val="single" w:sz="4" w:space="0" w:color="000000"/>
              <w:right w:val="single" w:sz="4" w:space="0" w:color="auto"/>
            </w:tcBorders>
          </w:tcPr>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val="en-US" w:eastAsia="en-US"/>
              </w:rPr>
            </w:pPr>
            <w:r w:rsidRPr="00DC6AA7">
              <w:rPr>
                <w:rFonts w:ascii="Times New Roman" w:hAnsi="Times New Roman" w:cs="Times New Roman"/>
                <w:sz w:val="20"/>
                <w:szCs w:val="20"/>
                <w:lang w:eastAsia="en-US"/>
              </w:rPr>
              <w:t>30</w:t>
            </w:r>
          </w:p>
        </w:tc>
        <w:tc>
          <w:tcPr>
            <w:tcW w:w="1134" w:type="dxa"/>
            <w:tcBorders>
              <w:top w:val="single" w:sz="4" w:space="0" w:color="000000"/>
              <w:left w:val="single" w:sz="4" w:space="0" w:color="auto"/>
              <w:bottom w:val="single" w:sz="4" w:space="0" w:color="000000"/>
              <w:right w:val="single" w:sz="4" w:space="0" w:color="auto"/>
            </w:tcBorders>
          </w:tcPr>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val="en-US" w:eastAsia="en-US"/>
              </w:rPr>
            </w:pPr>
            <w:r w:rsidRPr="00DC6AA7">
              <w:rPr>
                <w:rFonts w:ascii="Times New Roman" w:hAnsi="Times New Roman" w:cs="Times New Roman"/>
                <w:sz w:val="20"/>
                <w:szCs w:val="20"/>
                <w:lang w:eastAsia="en-US"/>
              </w:rPr>
              <w:t>30</w:t>
            </w:r>
          </w:p>
        </w:tc>
        <w:tc>
          <w:tcPr>
            <w:tcW w:w="1061" w:type="dxa"/>
            <w:tcBorders>
              <w:top w:val="single" w:sz="4" w:space="0" w:color="auto"/>
              <w:left w:val="single" w:sz="4" w:space="0" w:color="auto"/>
              <w:bottom w:val="single" w:sz="4" w:space="0" w:color="auto"/>
              <w:right w:val="single" w:sz="4" w:space="0" w:color="auto"/>
            </w:tcBorders>
          </w:tcPr>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eastAsia="en-US"/>
              </w:rPr>
            </w:pPr>
          </w:p>
          <w:p w:rsidR="0092745E" w:rsidRPr="00DC6AA7" w:rsidRDefault="0092745E">
            <w:pPr>
              <w:snapToGrid w:val="0"/>
              <w:spacing w:after="0" w:line="240" w:lineRule="auto"/>
              <w:jc w:val="center"/>
              <w:rPr>
                <w:rFonts w:ascii="Times New Roman" w:hAnsi="Times New Roman" w:cs="Times New Roman"/>
                <w:sz w:val="20"/>
                <w:szCs w:val="20"/>
                <w:lang w:val="en-US" w:eastAsia="en-US"/>
              </w:rPr>
            </w:pPr>
            <w:r w:rsidRPr="00DC6AA7">
              <w:rPr>
                <w:rFonts w:ascii="Times New Roman" w:hAnsi="Times New Roman" w:cs="Times New Roman"/>
                <w:sz w:val="20"/>
                <w:szCs w:val="20"/>
                <w:lang w:eastAsia="en-US"/>
              </w:rPr>
              <w:t>30</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hAnsi="Times New Roman" w:cs="Times New Roman"/>
                <w:sz w:val="20"/>
                <w:szCs w:val="20"/>
                <w:lang w:eastAsia="en-US"/>
              </w:rPr>
            </w:pPr>
          </w:p>
        </w:tc>
      </w:tr>
    </w:tbl>
    <w:p w:rsidR="0092745E" w:rsidRPr="00DC6AA7" w:rsidRDefault="0092745E" w:rsidP="0092745E">
      <w:pPr>
        <w:spacing w:after="0" w:line="240" w:lineRule="auto"/>
        <w:rPr>
          <w:rFonts w:ascii="Times New Roman" w:hAnsi="Times New Roman" w:cs="Times New Roman"/>
          <w:sz w:val="20"/>
          <w:szCs w:val="20"/>
        </w:rPr>
      </w:pPr>
      <w:r w:rsidRPr="00DC6AA7">
        <w:rPr>
          <w:rFonts w:ascii="Times New Roman" w:hAnsi="Times New Roman" w:cs="Times New Roman"/>
          <w:sz w:val="20"/>
          <w:szCs w:val="20"/>
        </w:rPr>
        <w:t xml:space="preserve">где, </w:t>
      </w:r>
      <w:proofErr w:type="spellStart"/>
      <w:r w:rsidRPr="00DC6AA7">
        <w:rPr>
          <w:rFonts w:ascii="Times New Roman" w:hAnsi="Times New Roman" w:cs="Times New Roman"/>
          <w:sz w:val="20"/>
          <w:szCs w:val="20"/>
        </w:rPr>
        <w:t>Уво</w:t>
      </w:r>
      <w:proofErr w:type="spellEnd"/>
      <w:r w:rsidRPr="00DC6AA7">
        <w:rPr>
          <w:rFonts w:ascii="Times New Roman" w:hAnsi="Times New Roman" w:cs="Times New Roman"/>
          <w:color w:val="2D2D2D"/>
          <w:spacing w:val="2"/>
          <w:sz w:val="20"/>
          <w:szCs w:val="20"/>
        </w:rPr>
        <w:t xml:space="preserve"> - Удельный вес численности обучающихся по программам художественной направленности, участвующих в олимпиадах и конкурсах различного уровня, к общей численности обучающихся.</w:t>
      </w:r>
    </w:p>
    <w:p w:rsidR="0092745E" w:rsidRPr="00DC6AA7" w:rsidRDefault="0092745E" w:rsidP="0092745E">
      <w:pPr>
        <w:spacing w:after="0" w:line="240" w:lineRule="auto"/>
        <w:rPr>
          <w:rFonts w:ascii="Times New Roman" w:hAnsi="Times New Roman" w:cs="Times New Roman"/>
          <w:sz w:val="20"/>
          <w:szCs w:val="20"/>
        </w:rPr>
      </w:pPr>
      <w:proofErr w:type="spellStart"/>
      <w:r w:rsidRPr="00DC6AA7">
        <w:rPr>
          <w:rFonts w:ascii="Times New Roman" w:hAnsi="Times New Roman" w:cs="Times New Roman"/>
          <w:sz w:val="20"/>
          <w:szCs w:val="20"/>
        </w:rPr>
        <w:t>Кд</w:t>
      </w:r>
      <w:proofErr w:type="gramStart"/>
      <w:r w:rsidRPr="00DC6AA7">
        <w:rPr>
          <w:rFonts w:ascii="Times New Roman" w:hAnsi="Times New Roman" w:cs="Times New Roman"/>
          <w:sz w:val="20"/>
          <w:szCs w:val="20"/>
        </w:rPr>
        <w:t>у</w:t>
      </w:r>
      <w:proofErr w:type="spellEnd"/>
      <w:r w:rsidRPr="00DC6AA7">
        <w:rPr>
          <w:rFonts w:ascii="Times New Roman" w:hAnsi="Times New Roman" w:cs="Times New Roman"/>
          <w:sz w:val="20"/>
          <w:szCs w:val="20"/>
        </w:rPr>
        <w:t>-</w:t>
      </w:r>
      <w:proofErr w:type="gramEnd"/>
      <w:r w:rsidRPr="00DC6AA7">
        <w:rPr>
          <w:rFonts w:ascii="Times New Roman" w:hAnsi="Times New Roman" w:cs="Times New Roman"/>
          <w:sz w:val="20"/>
          <w:szCs w:val="20"/>
        </w:rPr>
        <w:t xml:space="preserve"> Количество детей, участвующих во всероссийских, областных, городских конкурсах, олимпиадах.</w:t>
      </w:r>
    </w:p>
    <w:p w:rsidR="0092745E" w:rsidRPr="00397828" w:rsidRDefault="0092745E" w:rsidP="00397828">
      <w:pPr>
        <w:spacing w:after="0" w:line="240" w:lineRule="auto"/>
        <w:rPr>
          <w:rFonts w:ascii="Times New Roman" w:hAnsi="Times New Roman" w:cs="Times New Roman"/>
          <w:sz w:val="20"/>
          <w:szCs w:val="20"/>
        </w:rPr>
      </w:pPr>
      <w:proofErr w:type="spellStart"/>
      <w:r w:rsidRPr="00DC6AA7">
        <w:rPr>
          <w:rFonts w:ascii="Times New Roman" w:hAnsi="Times New Roman" w:cs="Times New Roman"/>
          <w:sz w:val="20"/>
          <w:szCs w:val="20"/>
        </w:rPr>
        <w:t>Кд</w:t>
      </w:r>
      <w:proofErr w:type="gramStart"/>
      <w:r w:rsidRPr="00DC6AA7">
        <w:rPr>
          <w:rFonts w:ascii="Times New Roman" w:hAnsi="Times New Roman" w:cs="Times New Roman"/>
          <w:sz w:val="20"/>
          <w:szCs w:val="20"/>
        </w:rPr>
        <w:t>о</w:t>
      </w:r>
      <w:proofErr w:type="spellEnd"/>
      <w:r w:rsidRPr="00DC6AA7">
        <w:rPr>
          <w:rFonts w:ascii="Times New Roman" w:hAnsi="Times New Roman" w:cs="Times New Roman"/>
          <w:sz w:val="20"/>
          <w:szCs w:val="20"/>
        </w:rPr>
        <w:t>-</w:t>
      </w:r>
      <w:proofErr w:type="gramEnd"/>
      <w:r w:rsidRPr="00DC6AA7">
        <w:rPr>
          <w:rFonts w:ascii="Times New Roman" w:hAnsi="Times New Roman" w:cs="Times New Roman"/>
          <w:sz w:val="20"/>
          <w:szCs w:val="20"/>
        </w:rPr>
        <w:t xml:space="preserve"> количество детей в дополнительном образовании, человек</w:t>
      </w:r>
    </w:p>
    <w:p w:rsidR="0092745E" w:rsidRPr="00860B56" w:rsidRDefault="0092745E" w:rsidP="0092745E">
      <w:pPr>
        <w:spacing w:after="0" w:line="240" w:lineRule="auto"/>
        <w:jc w:val="right"/>
        <w:rPr>
          <w:rFonts w:ascii="Times New Roman" w:hAnsi="Times New Roman" w:cs="Times New Roman"/>
          <w:bCs/>
          <w:sz w:val="24"/>
          <w:szCs w:val="24"/>
        </w:rPr>
      </w:pPr>
      <w:r w:rsidRPr="00860B56">
        <w:rPr>
          <w:rFonts w:ascii="Times New Roman" w:hAnsi="Times New Roman" w:cs="Times New Roman"/>
          <w:bCs/>
          <w:sz w:val="24"/>
          <w:szCs w:val="24"/>
        </w:rPr>
        <w:t>Таблица 2</w:t>
      </w:r>
    </w:p>
    <w:p w:rsidR="0092745E" w:rsidRDefault="0092745E" w:rsidP="0092745E">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bCs/>
          <w:sz w:val="26"/>
          <w:szCs w:val="26"/>
          <w:lang w:eastAsia="en-US"/>
        </w:rPr>
        <w:t xml:space="preserve">Основные мероприятия муниципальной подпрограммы </w:t>
      </w:r>
      <w:r>
        <w:rPr>
          <w:rFonts w:ascii="Times New Roman" w:eastAsia="Calibri" w:hAnsi="Times New Roman" w:cs="Times New Roman"/>
          <w:b/>
          <w:sz w:val="24"/>
          <w:szCs w:val="24"/>
          <w:lang w:eastAsia="en-US"/>
        </w:rPr>
        <w:t>«О</w:t>
      </w:r>
      <w:r w:rsidR="00860B56">
        <w:rPr>
          <w:rFonts w:ascii="Times New Roman" w:eastAsia="Calibri" w:hAnsi="Times New Roman" w:cs="Times New Roman"/>
          <w:b/>
          <w:sz w:val="24"/>
          <w:szCs w:val="24"/>
          <w:lang w:eastAsia="en-US"/>
        </w:rPr>
        <w:t xml:space="preserve">даренные дети» </w:t>
      </w:r>
    </w:p>
    <w:p w:rsidR="0092745E" w:rsidRDefault="0092745E" w:rsidP="0092745E">
      <w:pPr>
        <w:keepNext/>
        <w:suppressAutoHyphens/>
        <w:spacing w:after="0"/>
        <w:jc w:val="center"/>
        <w:outlineLvl w:val="0"/>
        <w:rPr>
          <w:rFonts w:ascii="Times New Roman" w:eastAsia="SimSun" w:hAnsi="Times New Roman" w:cs="Arial"/>
          <w:b/>
          <w:kern w:val="32"/>
          <w:sz w:val="26"/>
          <w:szCs w:val="26"/>
          <w:lang w:eastAsia="ar-SA"/>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440"/>
        <w:gridCol w:w="1277"/>
        <w:gridCol w:w="850"/>
        <w:gridCol w:w="1135"/>
        <w:gridCol w:w="5247"/>
        <w:gridCol w:w="2092"/>
        <w:gridCol w:w="1701"/>
      </w:tblGrid>
      <w:tr w:rsidR="0092745E" w:rsidRPr="00DC6AA7" w:rsidTr="00397828">
        <w:trPr>
          <w:trHeight w:val="142"/>
        </w:trPr>
        <w:tc>
          <w:tcPr>
            <w:tcW w:w="2440"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Основные мероприятия</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proofErr w:type="spellStart"/>
            <w:proofErr w:type="gramStart"/>
            <w:r w:rsidRPr="00DC6AA7">
              <w:rPr>
                <w:rFonts w:ascii="Times New Roman" w:eastAsia="Times New Roman" w:hAnsi="Times New Roman" w:cs="Times New Roman"/>
                <w:sz w:val="20"/>
                <w:szCs w:val="20"/>
                <w:lang w:eastAsia="en-US"/>
              </w:rPr>
              <w:t>Ответствен-ный</w:t>
            </w:r>
            <w:proofErr w:type="spellEnd"/>
            <w:proofErr w:type="gramEnd"/>
            <w:r w:rsidRPr="00DC6AA7">
              <w:rPr>
                <w:rFonts w:ascii="Times New Roman" w:eastAsia="Times New Roman" w:hAnsi="Times New Roman" w:cs="Times New Roman"/>
                <w:sz w:val="20"/>
                <w:szCs w:val="20"/>
                <w:lang w:eastAsia="en-US"/>
              </w:rPr>
              <w:t xml:space="preserve"> </w:t>
            </w:r>
            <w:proofErr w:type="spellStart"/>
            <w:r w:rsidRPr="00DC6AA7">
              <w:rPr>
                <w:rFonts w:ascii="Times New Roman" w:eastAsia="Times New Roman" w:hAnsi="Times New Roman" w:cs="Times New Roman"/>
                <w:sz w:val="20"/>
                <w:szCs w:val="20"/>
                <w:lang w:eastAsia="en-US"/>
              </w:rPr>
              <w:t>исполни-тель</w:t>
            </w:r>
            <w:proofErr w:type="spellEnd"/>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Срок</w:t>
            </w:r>
          </w:p>
        </w:tc>
        <w:tc>
          <w:tcPr>
            <w:tcW w:w="5247"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Ожидаемый непосредственный результат (краткое описание)</w:t>
            </w:r>
          </w:p>
        </w:tc>
        <w:tc>
          <w:tcPr>
            <w:tcW w:w="2092"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Последствия не реализации ведомственной целевой программы, основного мероприятия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Связь с показателями муници</w:t>
            </w:r>
            <w:r w:rsidR="00397828">
              <w:rPr>
                <w:rFonts w:ascii="Times New Roman" w:eastAsia="Times New Roman" w:hAnsi="Times New Roman" w:cs="Times New Roman"/>
                <w:sz w:val="20"/>
                <w:szCs w:val="20"/>
                <w:lang w:eastAsia="en-US"/>
              </w:rPr>
              <w:t>пальной программы (подпрограмм</w:t>
            </w:r>
            <w:r w:rsidRPr="00DC6AA7">
              <w:rPr>
                <w:rFonts w:ascii="Times New Roman" w:eastAsia="Times New Roman" w:hAnsi="Times New Roman" w:cs="Times New Roman"/>
                <w:sz w:val="20"/>
                <w:szCs w:val="20"/>
                <w:lang w:eastAsia="en-US"/>
              </w:rPr>
              <w:t>ы)</w:t>
            </w:r>
          </w:p>
        </w:tc>
      </w:tr>
      <w:tr w:rsidR="0092745E" w:rsidRPr="00DC6AA7" w:rsidTr="00397828">
        <w:trPr>
          <w:trHeight w:val="142"/>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proofErr w:type="spellStart"/>
            <w:r w:rsidRPr="00DC6AA7">
              <w:rPr>
                <w:rFonts w:ascii="Times New Roman" w:eastAsia="Times New Roman" w:hAnsi="Times New Roman" w:cs="Times New Roman"/>
                <w:sz w:val="20"/>
                <w:szCs w:val="20"/>
                <w:lang w:eastAsia="en-US"/>
              </w:rPr>
              <w:t>началареализа-ции</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proofErr w:type="spellStart"/>
            <w:r w:rsidRPr="00DC6AA7">
              <w:rPr>
                <w:rFonts w:ascii="Times New Roman" w:eastAsia="Times New Roman" w:hAnsi="Times New Roman" w:cs="Times New Roman"/>
                <w:sz w:val="20"/>
                <w:szCs w:val="20"/>
                <w:lang w:eastAsia="en-US"/>
              </w:rPr>
              <w:t>окончанияреализа-ции</w:t>
            </w:r>
            <w:proofErr w:type="spellEnd"/>
          </w:p>
        </w:tc>
        <w:tc>
          <w:tcPr>
            <w:tcW w:w="5247"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r>
      <w:tr w:rsidR="0092745E" w:rsidRPr="00DC6AA7" w:rsidTr="00397828">
        <w:trPr>
          <w:trHeight w:val="142"/>
        </w:trPr>
        <w:tc>
          <w:tcPr>
            <w:tcW w:w="2440"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4</w:t>
            </w:r>
          </w:p>
        </w:tc>
        <w:tc>
          <w:tcPr>
            <w:tcW w:w="1135"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5</w:t>
            </w:r>
          </w:p>
        </w:tc>
        <w:tc>
          <w:tcPr>
            <w:tcW w:w="5247"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6</w:t>
            </w:r>
          </w:p>
        </w:tc>
        <w:tc>
          <w:tcPr>
            <w:tcW w:w="2092"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7</w:t>
            </w:r>
          </w:p>
        </w:tc>
        <w:tc>
          <w:tcPr>
            <w:tcW w:w="1701"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w:t>
            </w:r>
          </w:p>
        </w:tc>
      </w:tr>
      <w:tr w:rsidR="0092745E" w:rsidRPr="00DC6AA7" w:rsidTr="00397828">
        <w:trPr>
          <w:trHeight w:val="1471"/>
        </w:trPr>
        <w:tc>
          <w:tcPr>
            <w:tcW w:w="2440" w:type="dxa"/>
            <w:tcBorders>
              <w:top w:val="single" w:sz="4" w:space="0" w:color="auto"/>
              <w:left w:val="single" w:sz="4" w:space="0" w:color="auto"/>
              <w:bottom w:val="single" w:sz="4" w:space="0" w:color="auto"/>
              <w:right w:val="single" w:sz="4" w:space="0" w:color="auto"/>
            </w:tcBorders>
            <w:hideMark/>
          </w:tcPr>
          <w:p w:rsidR="0092745E" w:rsidRPr="00DC6AA7" w:rsidRDefault="0092745E">
            <w:pPr>
              <w:spacing w:after="0" w:line="240" w:lineRule="auto"/>
              <w:textAlignment w:val="baseline"/>
              <w:rPr>
                <w:rFonts w:ascii="Times New Roman" w:hAnsi="Times New Roman" w:cs="Times New Roman"/>
                <w:sz w:val="20"/>
                <w:szCs w:val="20"/>
                <w:lang w:eastAsia="en-US"/>
              </w:rPr>
            </w:pPr>
            <w:r w:rsidRPr="00DC6AA7">
              <w:rPr>
                <w:rFonts w:ascii="Times New Roman" w:hAnsi="Times New Roman" w:cs="Times New Roman"/>
                <w:sz w:val="20"/>
                <w:szCs w:val="20"/>
                <w:lang w:eastAsia="en-US"/>
              </w:rPr>
              <w:t>Создание и развитие эффективной и постоянно действующей системы выявления и поддержки одаренных детей и их наставников</w:t>
            </w:r>
          </w:p>
        </w:tc>
        <w:tc>
          <w:tcPr>
            <w:tcW w:w="1277" w:type="dxa"/>
            <w:tcBorders>
              <w:top w:val="single" w:sz="4" w:space="0" w:color="auto"/>
              <w:left w:val="single" w:sz="4" w:space="0" w:color="auto"/>
              <w:bottom w:val="single" w:sz="4" w:space="0" w:color="auto"/>
              <w:right w:val="single" w:sz="4" w:space="0" w:color="auto"/>
            </w:tcBorders>
            <w:hideMark/>
          </w:tcPr>
          <w:p w:rsidR="0092745E" w:rsidRPr="00DC6AA7" w:rsidRDefault="0092745E">
            <w:pPr>
              <w:rPr>
                <w:sz w:val="20"/>
                <w:szCs w:val="20"/>
                <w:lang w:eastAsia="en-US"/>
              </w:rPr>
            </w:pPr>
            <w:r w:rsidRPr="00DC6AA7">
              <w:rPr>
                <w:rFonts w:ascii="Times New Roman" w:hAnsi="Times New Roman"/>
                <w:sz w:val="20"/>
                <w:szCs w:val="20"/>
                <w:lang w:eastAsia="en-US"/>
              </w:rPr>
              <w:t>МБУДО «ДШИ» Аргаяшского района</w:t>
            </w:r>
          </w:p>
        </w:tc>
        <w:tc>
          <w:tcPr>
            <w:tcW w:w="850"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2023</w:t>
            </w:r>
          </w:p>
        </w:tc>
        <w:tc>
          <w:tcPr>
            <w:tcW w:w="1135"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2025</w:t>
            </w:r>
          </w:p>
        </w:tc>
        <w:tc>
          <w:tcPr>
            <w:tcW w:w="5247" w:type="dxa"/>
            <w:tcBorders>
              <w:top w:val="single" w:sz="4" w:space="0" w:color="auto"/>
              <w:left w:val="single" w:sz="4" w:space="0" w:color="auto"/>
              <w:bottom w:val="single" w:sz="4" w:space="0" w:color="auto"/>
              <w:right w:val="single" w:sz="4" w:space="0" w:color="auto"/>
            </w:tcBorders>
            <w:hideMark/>
          </w:tcPr>
          <w:p w:rsidR="0092745E" w:rsidRPr="00DC6AA7" w:rsidRDefault="0092745E">
            <w:pPr>
              <w:spacing w:after="0" w:line="240" w:lineRule="auto"/>
              <w:jc w:val="both"/>
              <w:rPr>
                <w:rFonts w:ascii="Times New Roman" w:hAnsi="Times New Roman" w:cs="Times New Roman"/>
                <w:sz w:val="20"/>
                <w:szCs w:val="20"/>
                <w:lang w:eastAsia="en-US"/>
              </w:rPr>
            </w:pPr>
            <w:r w:rsidRPr="00DC6AA7">
              <w:rPr>
                <w:rFonts w:ascii="Times New Roman" w:hAnsi="Times New Roman" w:cs="Times New Roman"/>
                <w:sz w:val="20"/>
                <w:szCs w:val="20"/>
                <w:lang w:eastAsia="en-US"/>
              </w:rPr>
              <w:t>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30%.</w:t>
            </w:r>
          </w:p>
        </w:tc>
        <w:tc>
          <w:tcPr>
            <w:tcW w:w="2092"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 xml:space="preserve">Снижение спроса потребителей к </w:t>
            </w:r>
            <w:proofErr w:type="gramStart"/>
            <w:r w:rsidRPr="00DC6AA7">
              <w:rPr>
                <w:rFonts w:ascii="Times New Roman" w:eastAsia="Times New Roman" w:hAnsi="Times New Roman" w:cs="Times New Roman"/>
                <w:sz w:val="20"/>
                <w:szCs w:val="20"/>
                <w:lang w:eastAsia="en-US"/>
              </w:rPr>
              <w:t>обучению</w:t>
            </w:r>
            <w:proofErr w:type="gramEnd"/>
            <w:r w:rsidRPr="00DC6AA7">
              <w:rPr>
                <w:rFonts w:ascii="Times New Roman" w:eastAsia="Times New Roman" w:hAnsi="Times New Roman" w:cs="Times New Roman"/>
                <w:sz w:val="20"/>
                <w:szCs w:val="20"/>
                <w:lang w:eastAsia="en-US"/>
              </w:rPr>
              <w:t xml:space="preserve"> по дополнительным 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92745E" w:rsidRPr="00DC6AA7" w:rsidRDefault="0092745E">
            <w:pPr>
              <w:jc w:val="center"/>
              <w:rPr>
                <w:rFonts w:ascii="Times New Roman" w:hAnsi="Times New Roman" w:cs="Times New Roman"/>
                <w:sz w:val="20"/>
                <w:szCs w:val="20"/>
                <w:lang w:eastAsia="en-US"/>
              </w:rPr>
            </w:pPr>
          </w:p>
          <w:p w:rsidR="0092745E" w:rsidRPr="00DC6AA7" w:rsidRDefault="0092745E">
            <w:pPr>
              <w:jc w:val="center"/>
              <w:rPr>
                <w:rFonts w:ascii="Times New Roman" w:hAnsi="Times New Roman" w:cs="Times New Roman"/>
                <w:sz w:val="20"/>
                <w:szCs w:val="20"/>
                <w:lang w:eastAsia="en-US"/>
              </w:rPr>
            </w:pPr>
            <w:r w:rsidRPr="00DC6AA7">
              <w:rPr>
                <w:rFonts w:ascii="Times New Roman" w:hAnsi="Times New Roman" w:cs="Times New Roman"/>
                <w:sz w:val="20"/>
                <w:szCs w:val="20"/>
                <w:lang w:eastAsia="en-US"/>
              </w:rPr>
              <w:t>П. 1 таб. 2</w:t>
            </w:r>
          </w:p>
          <w:p w:rsidR="0092745E" w:rsidRPr="00DC6AA7" w:rsidRDefault="0092745E">
            <w:pPr>
              <w:rPr>
                <w:rFonts w:ascii="Times New Roman" w:hAnsi="Times New Roman" w:cs="Times New Roman"/>
                <w:sz w:val="20"/>
                <w:szCs w:val="20"/>
                <w:lang w:eastAsia="en-US"/>
              </w:rPr>
            </w:pPr>
          </w:p>
        </w:tc>
      </w:tr>
    </w:tbl>
    <w:p w:rsidR="00DC6AA7" w:rsidRDefault="00DC6AA7" w:rsidP="0092745E">
      <w:pPr>
        <w:suppressAutoHyphens/>
        <w:ind w:firstLine="720"/>
        <w:jc w:val="right"/>
        <w:rPr>
          <w:rFonts w:ascii="Times New Roman" w:eastAsia="SimSun" w:hAnsi="Times New Roman" w:cs="Times New Roman"/>
          <w:b/>
          <w:bCs/>
          <w:kern w:val="2"/>
          <w:sz w:val="26"/>
          <w:szCs w:val="26"/>
          <w:lang w:eastAsia="ar-SA"/>
        </w:rPr>
      </w:pPr>
    </w:p>
    <w:p w:rsidR="0092745E" w:rsidRPr="00860B56" w:rsidRDefault="0092745E" w:rsidP="0092745E">
      <w:pPr>
        <w:suppressAutoHyphens/>
        <w:ind w:firstLine="720"/>
        <w:jc w:val="right"/>
        <w:rPr>
          <w:rFonts w:ascii="Times New Roman" w:eastAsia="SimSun" w:hAnsi="Times New Roman" w:cs="Times New Roman"/>
          <w:kern w:val="2"/>
          <w:sz w:val="24"/>
          <w:szCs w:val="24"/>
          <w:lang w:eastAsia="ar-SA"/>
        </w:rPr>
      </w:pPr>
      <w:r w:rsidRPr="00860B56">
        <w:rPr>
          <w:rFonts w:ascii="Times New Roman" w:eastAsia="SimSun" w:hAnsi="Times New Roman" w:cs="Times New Roman"/>
          <w:bCs/>
          <w:kern w:val="2"/>
          <w:sz w:val="24"/>
          <w:szCs w:val="24"/>
          <w:lang w:eastAsia="ar-SA"/>
        </w:rPr>
        <w:t>Таблица 3</w:t>
      </w:r>
    </w:p>
    <w:p w:rsidR="00860B56" w:rsidRDefault="0092745E" w:rsidP="0092745E">
      <w:pPr>
        <w:keepNext/>
        <w:suppressAutoHyphens/>
        <w:spacing w:after="0"/>
        <w:jc w:val="center"/>
        <w:outlineLvl w:val="0"/>
        <w:rPr>
          <w:rFonts w:ascii="Times New Roman" w:eastAsia="SimSun" w:hAnsi="Times New Roman" w:cs="Arial"/>
          <w:b/>
          <w:kern w:val="32"/>
          <w:sz w:val="24"/>
          <w:szCs w:val="24"/>
          <w:lang w:eastAsia="ar-SA"/>
        </w:rPr>
      </w:pPr>
      <w:r>
        <w:rPr>
          <w:rFonts w:ascii="Times New Roman" w:eastAsia="SimSun" w:hAnsi="Times New Roman" w:cs="Arial"/>
          <w:b/>
          <w:kern w:val="32"/>
          <w:sz w:val="24"/>
          <w:szCs w:val="24"/>
          <w:lang w:eastAsia="ar-SA"/>
        </w:rPr>
        <w:t>Ресурсное обеспечение реализации муниципальной подпрограммы «Одаренные дети»</w:t>
      </w:r>
      <w:r w:rsidR="00860B56">
        <w:rPr>
          <w:rFonts w:ascii="Times New Roman" w:hAnsi="Times New Roman"/>
          <w:b/>
          <w:sz w:val="24"/>
          <w:szCs w:val="24"/>
        </w:rPr>
        <w:t xml:space="preserve"> </w:t>
      </w:r>
      <w:r>
        <w:rPr>
          <w:rFonts w:ascii="Times New Roman" w:hAnsi="Times New Roman"/>
          <w:b/>
          <w:sz w:val="24"/>
          <w:szCs w:val="24"/>
        </w:rPr>
        <w:t xml:space="preserve"> </w:t>
      </w:r>
      <w:r>
        <w:rPr>
          <w:rFonts w:ascii="Times New Roman" w:eastAsia="SimSun" w:hAnsi="Times New Roman" w:cs="Arial"/>
          <w:b/>
          <w:kern w:val="32"/>
          <w:sz w:val="24"/>
          <w:szCs w:val="24"/>
          <w:lang w:eastAsia="ar-SA"/>
        </w:rPr>
        <w:t>за счет средств бюджета</w:t>
      </w:r>
    </w:p>
    <w:p w:rsidR="0092745E" w:rsidRDefault="0092745E" w:rsidP="0092745E">
      <w:pPr>
        <w:keepNext/>
        <w:suppressAutoHyphens/>
        <w:spacing w:after="0"/>
        <w:jc w:val="center"/>
        <w:outlineLvl w:val="0"/>
        <w:rPr>
          <w:rFonts w:ascii="Times New Roman" w:eastAsia="SimSun" w:hAnsi="Times New Roman" w:cs="Arial"/>
          <w:b/>
          <w:kern w:val="32"/>
          <w:sz w:val="24"/>
          <w:szCs w:val="24"/>
          <w:lang w:eastAsia="ar-SA"/>
        </w:rPr>
      </w:pPr>
      <w:r>
        <w:rPr>
          <w:rFonts w:ascii="Times New Roman" w:eastAsia="SimSun" w:hAnsi="Times New Roman" w:cs="Arial"/>
          <w:b/>
          <w:kern w:val="32"/>
          <w:sz w:val="24"/>
          <w:szCs w:val="24"/>
          <w:lang w:eastAsia="ar-SA"/>
        </w:rPr>
        <w:t xml:space="preserve"> Аргаяшского муниципального района</w:t>
      </w:r>
    </w:p>
    <w:p w:rsidR="0092745E" w:rsidRDefault="0092745E" w:rsidP="0092745E">
      <w:pPr>
        <w:keepNext/>
        <w:suppressAutoHyphens/>
        <w:spacing w:after="0"/>
        <w:jc w:val="center"/>
        <w:outlineLvl w:val="0"/>
        <w:rPr>
          <w:rFonts w:ascii="Times New Roman" w:eastAsia="SimSun" w:hAnsi="Times New Roman" w:cs="Arial"/>
          <w:b/>
          <w:kern w:val="32"/>
          <w:sz w:val="24"/>
          <w:szCs w:val="24"/>
          <w:lang w:eastAsia="ar-SA"/>
        </w:rPr>
      </w:pPr>
    </w:p>
    <w:tbl>
      <w:tblPr>
        <w:tblpPr w:leftFromText="180" w:rightFromText="180" w:bottomFromText="160" w:vertAnchor="text" w:tblpX="140" w:tblpY="1"/>
        <w:tblOverlap w:val="never"/>
        <w:tblW w:w="14709" w:type="dxa"/>
        <w:tblBorders>
          <w:top w:val="single" w:sz="4" w:space="0" w:color="auto"/>
          <w:left w:val="single" w:sz="4" w:space="0" w:color="auto"/>
          <w:bottom w:val="single" w:sz="4" w:space="0" w:color="auto"/>
          <w:right w:val="single" w:sz="4" w:space="0" w:color="auto"/>
        </w:tblBorders>
        <w:tblLayout w:type="fixed"/>
        <w:tblLook w:val="04A0"/>
      </w:tblPr>
      <w:tblGrid>
        <w:gridCol w:w="3824"/>
        <w:gridCol w:w="1843"/>
        <w:gridCol w:w="1135"/>
        <w:gridCol w:w="1277"/>
        <w:gridCol w:w="1560"/>
        <w:gridCol w:w="993"/>
        <w:gridCol w:w="1383"/>
        <w:gridCol w:w="1276"/>
        <w:gridCol w:w="1418"/>
      </w:tblGrid>
      <w:tr w:rsidR="0092745E" w:rsidRPr="00DC6AA7" w:rsidTr="00DC6AA7">
        <w:trPr>
          <w:trHeight w:val="143"/>
        </w:trPr>
        <w:tc>
          <w:tcPr>
            <w:tcW w:w="3824" w:type="dxa"/>
            <w:vMerge w:val="restart"/>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en-US"/>
              </w:rPr>
            </w:pPr>
            <w:r w:rsidRPr="00DC6AA7">
              <w:rPr>
                <w:rFonts w:ascii="Times New Roman" w:eastAsia="Times New Roman" w:hAnsi="Times New Roman" w:cs="Times New Roman"/>
                <w:b/>
                <w:sz w:val="20"/>
                <w:szCs w:val="20"/>
                <w:lang w:eastAsia="en-US"/>
              </w:rPr>
              <w:t>Основного мероприятия</w:t>
            </w:r>
          </w:p>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SimSun" w:hAnsi="Times New Roman" w:cs="Arial"/>
                <w:b/>
                <w:kern w:val="32"/>
                <w:sz w:val="20"/>
                <w:szCs w:val="20"/>
                <w:lang w:eastAsia="ar-SA"/>
              </w:rPr>
              <w:t>муниципальной подпрограммы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Ответственный исполнитель, соисполнители, заказчик-координатор</w:t>
            </w:r>
          </w:p>
        </w:tc>
        <w:tc>
          <w:tcPr>
            <w:tcW w:w="4965" w:type="dxa"/>
            <w:gridSpan w:val="4"/>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Код бюджетной классификации</w:t>
            </w:r>
          </w:p>
        </w:tc>
        <w:tc>
          <w:tcPr>
            <w:tcW w:w="4077" w:type="dxa"/>
            <w:gridSpan w:val="3"/>
            <w:tcBorders>
              <w:top w:val="single" w:sz="4" w:space="0" w:color="auto"/>
              <w:left w:val="nil"/>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Arial" w:eastAsia="Times New Roman" w:hAnsi="Arial" w:cs="Times New Roman"/>
                <w:sz w:val="20"/>
                <w:szCs w:val="20"/>
                <w:lang w:eastAsia="en-US"/>
              </w:rPr>
            </w:pPr>
            <w:r w:rsidRPr="00DC6AA7">
              <w:rPr>
                <w:rFonts w:ascii="Times New Roman" w:eastAsia="Times New Roman" w:hAnsi="Times New Roman" w:cs="Times New Roman"/>
                <w:sz w:val="20"/>
                <w:szCs w:val="20"/>
                <w:lang w:eastAsia="en-US"/>
              </w:rPr>
              <w:t>Расходы (тыс. рублей) по годам</w:t>
            </w:r>
          </w:p>
        </w:tc>
      </w:tr>
      <w:tr w:rsidR="0092745E" w:rsidRPr="00DC6AA7" w:rsidTr="008B46FE">
        <w:trPr>
          <w:trHeight w:val="143"/>
        </w:trPr>
        <w:tc>
          <w:tcPr>
            <w:tcW w:w="3824"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ind w:left="-74" w:right="-98" w:hanging="34"/>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ГРБС</w:t>
            </w:r>
          </w:p>
        </w:tc>
        <w:tc>
          <w:tcPr>
            <w:tcW w:w="1277"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proofErr w:type="spellStart"/>
            <w:r w:rsidRPr="00DC6AA7">
              <w:rPr>
                <w:rFonts w:ascii="Times New Roman" w:eastAsia="Times New Roman" w:hAnsi="Times New Roman" w:cs="Times New Roman"/>
                <w:sz w:val="20"/>
                <w:szCs w:val="20"/>
                <w:lang w:eastAsia="en-US"/>
              </w:rPr>
              <w:t>Рз</w:t>
            </w:r>
            <w:proofErr w:type="spellEnd"/>
          </w:p>
          <w:p w:rsidR="0092745E" w:rsidRPr="00DC6AA7" w:rsidRDefault="0092745E">
            <w:pPr>
              <w:suppressAutoHyphens/>
              <w:jc w:val="center"/>
              <w:rPr>
                <w:rFonts w:ascii="Times New Roman" w:eastAsia="SimSun" w:hAnsi="Times New Roman" w:cs="Times New Roman"/>
                <w:kern w:val="2"/>
                <w:sz w:val="20"/>
                <w:szCs w:val="20"/>
                <w:lang w:eastAsia="ar-SA"/>
              </w:rPr>
            </w:pPr>
            <w:proofErr w:type="gramStart"/>
            <w:r w:rsidRPr="00DC6AA7">
              <w:rPr>
                <w:rFonts w:ascii="Times New Roman" w:eastAsia="SimSun" w:hAnsi="Times New Roman" w:cs="Times New Roman"/>
                <w:kern w:val="2"/>
                <w:sz w:val="20"/>
                <w:szCs w:val="20"/>
                <w:lang w:eastAsia="ar-SA"/>
              </w:rPr>
              <w:t>ПР</w:t>
            </w:r>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ind w:right="-108" w:hanging="108"/>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ЦСР</w:t>
            </w:r>
          </w:p>
        </w:tc>
        <w:tc>
          <w:tcPr>
            <w:tcW w:w="993"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ВР</w:t>
            </w:r>
          </w:p>
        </w:tc>
        <w:tc>
          <w:tcPr>
            <w:tcW w:w="1383"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2024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2025</w:t>
            </w:r>
          </w:p>
        </w:tc>
      </w:tr>
      <w:tr w:rsidR="0092745E" w:rsidRPr="00DC6AA7" w:rsidTr="008B46FE">
        <w:trPr>
          <w:trHeight w:val="296"/>
        </w:trPr>
        <w:tc>
          <w:tcPr>
            <w:tcW w:w="3824"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6</w:t>
            </w:r>
          </w:p>
        </w:tc>
        <w:tc>
          <w:tcPr>
            <w:tcW w:w="1383"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11</w:t>
            </w:r>
          </w:p>
        </w:tc>
      </w:tr>
      <w:tr w:rsidR="0092745E" w:rsidRPr="00DC6AA7" w:rsidTr="003411F7">
        <w:trPr>
          <w:trHeight w:val="928"/>
        </w:trPr>
        <w:tc>
          <w:tcPr>
            <w:tcW w:w="3824" w:type="dxa"/>
            <w:tcBorders>
              <w:top w:val="single" w:sz="4" w:space="0" w:color="auto"/>
              <w:left w:val="single" w:sz="4" w:space="0" w:color="auto"/>
              <w:bottom w:val="single" w:sz="4" w:space="0" w:color="auto"/>
              <w:right w:val="single" w:sz="4" w:space="0" w:color="auto"/>
            </w:tcBorders>
            <w:hideMark/>
          </w:tcPr>
          <w:p w:rsidR="0092745E" w:rsidRPr="00DC6AA7" w:rsidRDefault="0092745E">
            <w:pPr>
              <w:spacing w:after="0" w:line="240" w:lineRule="auto"/>
              <w:textAlignment w:val="baseline"/>
              <w:rPr>
                <w:rFonts w:ascii="Times New Roman" w:hAnsi="Times New Roman" w:cs="Times New Roman"/>
                <w:sz w:val="20"/>
                <w:szCs w:val="20"/>
                <w:lang w:eastAsia="en-US"/>
              </w:rPr>
            </w:pPr>
            <w:r w:rsidRPr="00DC6AA7">
              <w:rPr>
                <w:rFonts w:ascii="Times New Roman" w:hAnsi="Times New Roman" w:cs="Times New Roman"/>
                <w:sz w:val="20"/>
                <w:szCs w:val="20"/>
                <w:lang w:eastAsia="en-US"/>
              </w:rPr>
              <w:t>Создание и развитие эффективной и постоянно действующей системы выявления и поддержки одаренных детей и их наставников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DC6AA7">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А.В. Хабибуллина</w:t>
            </w:r>
          </w:p>
        </w:tc>
        <w:tc>
          <w:tcPr>
            <w:tcW w:w="1135"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533</w:t>
            </w:r>
          </w:p>
        </w:tc>
        <w:tc>
          <w:tcPr>
            <w:tcW w:w="1277"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0703</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5542043603</w:t>
            </w:r>
          </w:p>
        </w:tc>
        <w:tc>
          <w:tcPr>
            <w:tcW w:w="993"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612</w:t>
            </w:r>
          </w:p>
        </w:tc>
        <w:tc>
          <w:tcPr>
            <w:tcW w:w="1383"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rsidP="008B46F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hAnsi="Times New Roman"/>
                <w:sz w:val="20"/>
                <w:szCs w:val="20"/>
                <w:lang w:eastAsia="en-US"/>
              </w:rPr>
              <w:t>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rsidP="008B46F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hAnsi="Times New Roman"/>
                <w:sz w:val="20"/>
                <w:szCs w:val="20"/>
                <w:lang w:eastAsia="en-US"/>
              </w:rPr>
              <w:t>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rsidP="008B46F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hAnsi="Times New Roman"/>
                <w:sz w:val="20"/>
                <w:szCs w:val="20"/>
                <w:lang w:eastAsia="en-US"/>
              </w:rPr>
              <w:t>80,0</w:t>
            </w:r>
          </w:p>
        </w:tc>
      </w:tr>
    </w:tbl>
    <w:p w:rsidR="0092745E" w:rsidRDefault="0092745E" w:rsidP="0092745E">
      <w:pPr>
        <w:spacing w:after="0" w:line="240" w:lineRule="auto"/>
        <w:rPr>
          <w:rFonts w:ascii="Times New Roman" w:hAnsi="Times New Roman" w:cs="Times New Roman"/>
          <w:b/>
          <w:sz w:val="28"/>
          <w:szCs w:val="28"/>
        </w:rPr>
      </w:pPr>
    </w:p>
    <w:p w:rsidR="00DC6AA7" w:rsidRDefault="00DC6AA7" w:rsidP="00DC6AA7">
      <w:pPr>
        <w:suppressAutoHyphens/>
        <w:rPr>
          <w:rFonts w:ascii="Times New Roman" w:eastAsia="SimSun" w:hAnsi="Times New Roman" w:cs="Times New Roman"/>
          <w:b/>
          <w:bCs/>
          <w:kern w:val="2"/>
          <w:sz w:val="26"/>
          <w:szCs w:val="26"/>
          <w:lang w:eastAsia="ar-SA"/>
        </w:rPr>
      </w:pPr>
    </w:p>
    <w:p w:rsidR="0092745E" w:rsidRPr="00860B56" w:rsidRDefault="003411F7" w:rsidP="0092745E">
      <w:pPr>
        <w:ind w:left="720"/>
        <w:jc w:val="right"/>
        <w:rPr>
          <w:sz w:val="24"/>
          <w:szCs w:val="24"/>
        </w:rPr>
      </w:pPr>
      <w:r w:rsidRPr="00860B56">
        <w:rPr>
          <w:rFonts w:ascii="Times New Roman" w:hAnsi="Times New Roman"/>
          <w:bCs/>
          <w:sz w:val="24"/>
          <w:szCs w:val="24"/>
        </w:rPr>
        <w:t>Т</w:t>
      </w:r>
      <w:r w:rsidR="0092745E" w:rsidRPr="00860B56">
        <w:rPr>
          <w:rFonts w:ascii="Times New Roman" w:hAnsi="Times New Roman"/>
          <w:bCs/>
          <w:sz w:val="24"/>
          <w:szCs w:val="24"/>
        </w:rPr>
        <w:t xml:space="preserve">аблица </w:t>
      </w:r>
      <w:r w:rsidRPr="00860B56">
        <w:rPr>
          <w:rFonts w:ascii="Times New Roman" w:hAnsi="Times New Roman"/>
          <w:bCs/>
          <w:sz w:val="24"/>
          <w:szCs w:val="24"/>
        </w:rPr>
        <w:t>4</w:t>
      </w:r>
    </w:p>
    <w:p w:rsidR="003411F7" w:rsidRDefault="003411F7" w:rsidP="003411F7">
      <w:pPr>
        <w:keepNext/>
        <w:suppressAutoHyphens/>
        <w:spacing w:after="0"/>
        <w:jc w:val="center"/>
        <w:outlineLvl w:val="0"/>
        <w:rPr>
          <w:rFonts w:ascii="Times New Roman" w:eastAsia="SimSun" w:hAnsi="Times New Roman" w:cs="Arial"/>
          <w:b/>
          <w:kern w:val="32"/>
          <w:sz w:val="24"/>
          <w:szCs w:val="24"/>
          <w:lang w:eastAsia="ar-SA"/>
        </w:rPr>
      </w:pPr>
      <w:r>
        <w:rPr>
          <w:rFonts w:ascii="Times New Roman" w:eastAsia="SimSun" w:hAnsi="Times New Roman" w:cs="Arial"/>
          <w:b/>
          <w:kern w:val="32"/>
          <w:sz w:val="24"/>
          <w:szCs w:val="24"/>
          <w:lang w:eastAsia="ar-SA"/>
        </w:rPr>
        <w:t>Прогнозная оценка расходов на реализацию целей муниципальной подпрограммы</w:t>
      </w:r>
    </w:p>
    <w:p w:rsidR="003411F7" w:rsidRDefault="003411F7" w:rsidP="003411F7">
      <w:pPr>
        <w:ind w:firstLine="720"/>
        <w:jc w:val="center"/>
        <w:rPr>
          <w:rFonts w:ascii="Times New Roman" w:hAnsi="Times New Roman"/>
          <w:b/>
          <w:sz w:val="24"/>
          <w:szCs w:val="24"/>
        </w:rPr>
      </w:pPr>
      <w:r>
        <w:rPr>
          <w:rFonts w:ascii="Times New Roman" w:hAnsi="Times New Roman"/>
          <w:b/>
          <w:sz w:val="24"/>
          <w:szCs w:val="24"/>
        </w:rPr>
        <w:t>«Одаренные дети»</w:t>
      </w:r>
    </w:p>
    <w:tbl>
      <w:tblPr>
        <w:tblpPr w:leftFromText="180" w:rightFromText="180" w:bottomFromText="200" w:vertAnchor="text" w:horzAnchor="margin" w:tblpY="37"/>
        <w:tblOverlap w:val="never"/>
        <w:tblW w:w="14850" w:type="dxa"/>
        <w:tblBorders>
          <w:top w:val="single" w:sz="4" w:space="0" w:color="auto"/>
          <w:left w:val="single" w:sz="4" w:space="0" w:color="auto"/>
          <w:bottom w:val="single" w:sz="4" w:space="0" w:color="auto"/>
          <w:right w:val="single" w:sz="4" w:space="0" w:color="auto"/>
        </w:tblBorders>
        <w:tblLayout w:type="fixed"/>
        <w:tblLook w:val="04A0"/>
      </w:tblPr>
      <w:tblGrid>
        <w:gridCol w:w="1984"/>
        <w:gridCol w:w="3967"/>
        <w:gridCol w:w="4252"/>
        <w:gridCol w:w="1559"/>
        <w:gridCol w:w="1416"/>
        <w:gridCol w:w="1672"/>
      </w:tblGrid>
      <w:tr w:rsidR="00860B56" w:rsidRPr="00DC6AA7" w:rsidTr="00860B56">
        <w:trPr>
          <w:trHeight w:val="276"/>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Статус</w:t>
            </w:r>
          </w:p>
        </w:tc>
        <w:tc>
          <w:tcPr>
            <w:tcW w:w="3967" w:type="dxa"/>
            <w:vMerge w:val="restart"/>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Наименование муниципальной программы, подпрограммы, ведомственной целевой программы, основного мероприятия</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Источники ресурсного обеспечения</w:t>
            </w:r>
          </w:p>
        </w:tc>
        <w:tc>
          <w:tcPr>
            <w:tcW w:w="4647" w:type="dxa"/>
            <w:gridSpan w:val="3"/>
            <w:tcBorders>
              <w:top w:val="single" w:sz="4" w:space="0" w:color="auto"/>
              <w:left w:val="nil"/>
              <w:bottom w:val="single" w:sz="4" w:space="0" w:color="auto"/>
              <w:right w:val="single" w:sz="4" w:space="0" w:color="auto"/>
            </w:tcBorders>
            <w:hideMark/>
          </w:tcPr>
          <w:p w:rsidR="00860B56" w:rsidRPr="00DC6AA7" w:rsidRDefault="00860B56" w:rsidP="00860B56">
            <w:pPr>
              <w:ind w:firstLine="34"/>
              <w:jc w:val="center"/>
              <w:rPr>
                <w:rFonts w:ascii="Times New Roman" w:hAnsi="Times New Roman"/>
                <w:sz w:val="20"/>
                <w:szCs w:val="20"/>
                <w:lang w:eastAsia="en-US"/>
              </w:rPr>
            </w:pPr>
            <w:r w:rsidRPr="00DC6AA7">
              <w:rPr>
                <w:rFonts w:ascii="Times New Roman" w:hAnsi="Times New Roman"/>
                <w:sz w:val="20"/>
                <w:szCs w:val="20"/>
                <w:lang w:eastAsia="en-US"/>
              </w:rPr>
              <w:t>Оценка расходов (тыс. рублей) по годам</w:t>
            </w:r>
          </w:p>
        </w:tc>
      </w:tr>
      <w:tr w:rsidR="00860B56" w:rsidRPr="00DC6AA7" w:rsidTr="00860B56">
        <w:tc>
          <w:tcPr>
            <w:tcW w:w="1984"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2023</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widowControl w:val="0"/>
              <w:autoSpaceDE w:val="0"/>
              <w:autoSpaceDN w:val="0"/>
              <w:adjustRightInd w:val="0"/>
              <w:spacing w:after="0"/>
              <w:ind w:left="-95" w:right="-108"/>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2024</w:t>
            </w:r>
          </w:p>
        </w:tc>
        <w:tc>
          <w:tcPr>
            <w:tcW w:w="1672" w:type="dxa"/>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widowControl w:val="0"/>
              <w:autoSpaceDE w:val="0"/>
              <w:autoSpaceDN w:val="0"/>
              <w:adjustRightInd w:val="0"/>
              <w:spacing w:after="0"/>
              <w:ind w:right="-108"/>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2025</w:t>
            </w:r>
          </w:p>
        </w:tc>
      </w:tr>
      <w:tr w:rsidR="00860B56" w:rsidRPr="00DC6AA7" w:rsidTr="00860B56">
        <w:tc>
          <w:tcPr>
            <w:tcW w:w="1984"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1</w:t>
            </w:r>
          </w:p>
        </w:tc>
        <w:tc>
          <w:tcPr>
            <w:tcW w:w="3967"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w:t>
            </w: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5</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6</w:t>
            </w:r>
          </w:p>
        </w:tc>
      </w:tr>
      <w:tr w:rsidR="00860B56" w:rsidRPr="00DC6AA7" w:rsidTr="00860B56">
        <w:tc>
          <w:tcPr>
            <w:tcW w:w="1984" w:type="dxa"/>
            <w:vMerge w:val="restart"/>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 xml:space="preserve">Подпрограмма </w:t>
            </w:r>
          </w:p>
        </w:tc>
        <w:tc>
          <w:tcPr>
            <w:tcW w:w="3967" w:type="dxa"/>
            <w:vMerge w:val="restart"/>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b/>
                <w:sz w:val="20"/>
                <w:szCs w:val="20"/>
                <w:lang w:eastAsia="en-US"/>
              </w:rPr>
            </w:pPr>
            <w:r w:rsidRPr="00DC6AA7">
              <w:rPr>
                <w:rFonts w:ascii="Times New Roman" w:eastAsia="Times New Roman" w:hAnsi="Times New Roman" w:cs="Times New Roman"/>
                <w:b/>
                <w:sz w:val="20"/>
                <w:szCs w:val="20"/>
                <w:lang w:eastAsia="en-US"/>
              </w:rPr>
              <w:t>Одаренные дети</w:t>
            </w: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всего</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r>
      <w:tr w:rsidR="00860B56" w:rsidRPr="00DC6AA7" w:rsidTr="00860B56">
        <w:tc>
          <w:tcPr>
            <w:tcW w:w="1984"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b/>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 xml:space="preserve">бюджет Аргаяшского муниципального  района </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r>
      <w:tr w:rsidR="00860B56" w:rsidRPr="00DC6AA7" w:rsidTr="00860B56">
        <w:tc>
          <w:tcPr>
            <w:tcW w:w="1984"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b/>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r>
      <w:tr w:rsidR="00860B56" w:rsidRPr="00DC6AA7" w:rsidTr="00860B56">
        <w:tc>
          <w:tcPr>
            <w:tcW w:w="1984"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b/>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 xml:space="preserve">областной бюджет* </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r>
      <w:tr w:rsidR="00860B56" w:rsidRPr="00DC6AA7" w:rsidTr="00860B56">
        <w:tc>
          <w:tcPr>
            <w:tcW w:w="1984"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b/>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r>
      <w:tr w:rsidR="00860B56" w:rsidRPr="00DC6AA7" w:rsidTr="00860B56">
        <w:tc>
          <w:tcPr>
            <w:tcW w:w="1984" w:type="dxa"/>
            <w:vMerge w:val="restart"/>
            <w:tcBorders>
              <w:top w:val="single" w:sz="4" w:space="0" w:color="auto"/>
              <w:left w:val="single" w:sz="4" w:space="0" w:color="auto"/>
              <w:bottom w:val="single" w:sz="4" w:space="0" w:color="auto"/>
              <w:right w:val="single" w:sz="4" w:space="0" w:color="auto"/>
            </w:tcBorders>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p>
        </w:tc>
        <w:tc>
          <w:tcPr>
            <w:tcW w:w="3967" w:type="dxa"/>
            <w:vMerge w:val="restart"/>
            <w:tcBorders>
              <w:top w:val="single" w:sz="4" w:space="0" w:color="auto"/>
              <w:left w:val="single" w:sz="4" w:space="0" w:color="auto"/>
              <w:bottom w:val="single" w:sz="4" w:space="0" w:color="auto"/>
              <w:right w:val="single" w:sz="4" w:space="0" w:color="auto"/>
            </w:tcBorders>
          </w:tcPr>
          <w:p w:rsidR="00860B56" w:rsidRPr="00DC6AA7" w:rsidRDefault="00860B56" w:rsidP="00860B56">
            <w:pPr>
              <w:spacing w:after="0" w:line="240" w:lineRule="auto"/>
              <w:textAlignment w:val="baseline"/>
              <w:rPr>
                <w:rFonts w:ascii="Times New Roman" w:hAnsi="Times New Roman" w:cs="Times New Roman"/>
                <w:sz w:val="20"/>
                <w:szCs w:val="20"/>
                <w:lang w:eastAsia="en-US"/>
              </w:rPr>
            </w:pPr>
            <w:r w:rsidRPr="00DC6AA7">
              <w:rPr>
                <w:rFonts w:ascii="Times New Roman" w:hAnsi="Times New Roman" w:cs="Times New Roman"/>
                <w:sz w:val="20"/>
                <w:szCs w:val="20"/>
                <w:lang w:eastAsia="en-US"/>
              </w:rPr>
              <w:t>Создание и развитие эффективной и постоянно действующей системы выявления и поддержки одаренных детей и их наставников</w:t>
            </w:r>
          </w:p>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всего</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r>
      <w:tr w:rsidR="00860B56" w:rsidRPr="00DC6AA7" w:rsidTr="00860B56">
        <w:tc>
          <w:tcPr>
            <w:tcW w:w="1984"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 xml:space="preserve">бюджет Аргаяшского муниципального  района </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80,0</w:t>
            </w:r>
          </w:p>
        </w:tc>
      </w:tr>
      <w:tr w:rsidR="00860B56" w:rsidRPr="00DC6AA7" w:rsidTr="00860B56">
        <w:tc>
          <w:tcPr>
            <w:tcW w:w="1984"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r>
      <w:tr w:rsidR="00860B56" w:rsidRPr="00DC6AA7" w:rsidTr="00860B56">
        <w:tc>
          <w:tcPr>
            <w:tcW w:w="1984"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 xml:space="preserve">областной бюджет* </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r>
      <w:tr w:rsidR="00860B56" w:rsidRPr="00DC6AA7" w:rsidTr="00860B56">
        <w:tc>
          <w:tcPr>
            <w:tcW w:w="1984"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3967" w:type="dxa"/>
            <w:vMerge/>
            <w:tcBorders>
              <w:top w:val="single" w:sz="4" w:space="0" w:color="auto"/>
              <w:left w:val="single" w:sz="4" w:space="0" w:color="auto"/>
              <w:bottom w:val="single" w:sz="4" w:space="0" w:color="auto"/>
              <w:right w:val="single" w:sz="4" w:space="0" w:color="auto"/>
            </w:tcBorders>
            <w:vAlign w:val="center"/>
            <w:hideMark/>
          </w:tcPr>
          <w:p w:rsidR="00860B56" w:rsidRPr="00DC6AA7" w:rsidRDefault="00860B56" w:rsidP="00860B56">
            <w:pPr>
              <w:spacing w:after="0" w:line="256" w:lineRule="auto"/>
              <w:rPr>
                <w:rFonts w:ascii="Times New Roman" w:eastAsia="Times New Roman" w:hAnsi="Times New Roman" w:cs="Times New Roman"/>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c>
          <w:tcPr>
            <w:tcW w:w="1672" w:type="dxa"/>
            <w:tcBorders>
              <w:top w:val="single" w:sz="4" w:space="0" w:color="auto"/>
              <w:left w:val="single" w:sz="4" w:space="0" w:color="auto"/>
              <w:bottom w:val="single" w:sz="4" w:space="0" w:color="auto"/>
              <w:right w:val="single" w:sz="4" w:space="0" w:color="auto"/>
            </w:tcBorders>
            <w:hideMark/>
          </w:tcPr>
          <w:p w:rsidR="00860B56" w:rsidRPr="00DC6AA7" w:rsidRDefault="00860B56" w:rsidP="00860B56">
            <w:pPr>
              <w:widowControl w:val="0"/>
              <w:autoSpaceDE w:val="0"/>
              <w:autoSpaceDN w:val="0"/>
              <w:adjustRightInd w:val="0"/>
              <w:spacing w:after="0"/>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w:t>
            </w:r>
          </w:p>
        </w:tc>
      </w:tr>
    </w:tbl>
    <w:p w:rsidR="0092745E" w:rsidRDefault="0092745E" w:rsidP="0092745E">
      <w:pPr>
        <w:ind w:firstLine="720"/>
        <w:jc w:val="both"/>
        <w:rPr>
          <w:rFonts w:ascii="Times New Roman" w:hAnsi="Times New Roman"/>
        </w:rPr>
      </w:pPr>
    </w:p>
    <w:p w:rsidR="00397828" w:rsidRDefault="00397828" w:rsidP="0092745E">
      <w:pPr>
        <w:ind w:firstLine="720"/>
        <w:jc w:val="right"/>
        <w:rPr>
          <w:rFonts w:ascii="Times New Roman" w:hAnsi="Times New Roman"/>
          <w:b/>
          <w:bCs/>
          <w:color w:val="000080"/>
          <w:sz w:val="24"/>
          <w:szCs w:val="24"/>
        </w:rPr>
      </w:pPr>
    </w:p>
    <w:p w:rsidR="0092745E" w:rsidRPr="00860B56" w:rsidRDefault="0092745E" w:rsidP="0092745E">
      <w:pPr>
        <w:ind w:firstLine="720"/>
        <w:jc w:val="right"/>
        <w:rPr>
          <w:rFonts w:ascii="Times New Roman" w:hAnsi="Times New Roman"/>
          <w:sz w:val="24"/>
          <w:szCs w:val="24"/>
        </w:rPr>
      </w:pPr>
      <w:r w:rsidRPr="00860B56">
        <w:rPr>
          <w:rFonts w:ascii="Times New Roman" w:hAnsi="Times New Roman"/>
          <w:bCs/>
          <w:sz w:val="24"/>
          <w:szCs w:val="24"/>
        </w:rPr>
        <w:t xml:space="preserve">Таблица </w:t>
      </w:r>
      <w:r w:rsidR="003411F7" w:rsidRPr="00860B56">
        <w:rPr>
          <w:rFonts w:ascii="Times New Roman" w:hAnsi="Times New Roman"/>
          <w:bCs/>
          <w:sz w:val="24"/>
          <w:szCs w:val="24"/>
        </w:rPr>
        <w:t>5</w:t>
      </w:r>
    </w:p>
    <w:p w:rsidR="0092745E" w:rsidRDefault="0092745E" w:rsidP="0092745E">
      <w:pPr>
        <w:keepNext/>
        <w:suppressAutoHyphens/>
        <w:spacing w:after="0"/>
        <w:jc w:val="center"/>
        <w:outlineLvl w:val="0"/>
        <w:rPr>
          <w:rFonts w:ascii="Arial" w:eastAsia="SimSun" w:hAnsi="Arial" w:cs="Arial"/>
          <w:b/>
          <w:bCs/>
          <w:kern w:val="32"/>
          <w:sz w:val="24"/>
          <w:szCs w:val="24"/>
          <w:lang w:eastAsia="ar-SA"/>
        </w:rPr>
      </w:pPr>
      <w:r>
        <w:rPr>
          <w:rFonts w:ascii="Times New Roman" w:eastAsia="SimSun" w:hAnsi="Times New Roman" w:cs="Arial"/>
          <w:b/>
          <w:kern w:val="32"/>
          <w:sz w:val="24"/>
          <w:szCs w:val="24"/>
          <w:lang w:eastAsia="ar-SA"/>
        </w:rPr>
        <w:t xml:space="preserve">План реализации муниципальной </w:t>
      </w:r>
      <w:r w:rsidR="00F03F33">
        <w:rPr>
          <w:rFonts w:ascii="Times New Roman" w:eastAsia="SimSun" w:hAnsi="Times New Roman" w:cs="Arial"/>
          <w:b/>
          <w:kern w:val="32"/>
          <w:sz w:val="24"/>
          <w:szCs w:val="24"/>
          <w:lang w:eastAsia="ar-SA"/>
        </w:rPr>
        <w:t>под</w:t>
      </w:r>
      <w:r>
        <w:rPr>
          <w:rFonts w:ascii="Times New Roman" w:eastAsia="SimSun" w:hAnsi="Times New Roman" w:cs="Arial"/>
          <w:b/>
          <w:kern w:val="32"/>
          <w:sz w:val="24"/>
          <w:szCs w:val="24"/>
          <w:lang w:eastAsia="ar-SA"/>
        </w:rPr>
        <w:t xml:space="preserve">программы </w:t>
      </w:r>
      <w:r w:rsidR="00860B56">
        <w:rPr>
          <w:rFonts w:ascii="Times New Roman" w:eastAsia="SimSun" w:hAnsi="Times New Roman" w:cs="Arial"/>
          <w:b/>
          <w:bCs/>
          <w:kern w:val="32"/>
          <w:sz w:val="24"/>
          <w:szCs w:val="24"/>
          <w:lang w:eastAsia="ar-SA"/>
        </w:rPr>
        <w:t>«Одаренные дети</w:t>
      </w:r>
      <w:r>
        <w:rPr>
          <w:rFonts w:ascii="Times New Roman" w:eastAsia="SimSun" w:hAnsi="Times New Roman" w:cs="Arial"/>
          <w:b/>
          <w:bCs/>
          <w:kern w:val="32"/>
          <w:sz w:val="24"/>
          <w:szCs w:val="24"/>
          <w:lang w:eastAsia="ar-SA"/>
        </w:rPr>
        <w:t>»</w:t>
      </w:r>
    </w:p>
    <w:tbl>
      <w:tblPr>
        <w:tblW w:w="14855"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694"/>
        <w:gridCol w:w="2268"/>
        <w:gridCol w:w="1275"/>
        <w:gridCol w:w="1134"/>
        <w:gridCol w:w="4224"/>
        <w:gridCol w:w="1985"/>
        <w:gridCol w:w="1275"/>
      </w:tblGrid>
      <w:tr w:rsidR="0092745E" w:rsidRPr="00DC6AA7" w:rsidTr="00397828">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Основное мероприятие</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Ответственный исполнитель (ФИО, должность)</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Срок</w:t>
            </w:r>
          </w:p>
        </w:tc>
        <w:tc>
          <w:tcPr>
            <w:tcW w:w="4224"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Ожидаемый непосредственный результат (краткое описание)</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 xml:space="preserve">Код бюджетной классификации </w:t>
            </w:r>
          </w:p>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 xml:space="preserve">(бюджет Аргаяшского </w:t>
            </w:r>
            <w:r w:rsidRPr="00DC6AA7">
              <w:rPr>
                <w:rFonts w:ascii="Times New Roman" w:eastAsia="Times New Roman" w:hAnsi="Times New Roman" w:cs="Times New Roman"/>
                <w:bCs/>
                <w:sz w:val="20"/>
                <w:szCs w:val="20"/>
                <w:lang w:eastAsia="en-US"/>
              </w:rPr>
              <w:t>муниципального  района</w:t>
            </w:r>
            <w:r w:rsidRPr="00DC6AA7">
              <w:rPr>
                <w:rFonts w:ascii="Times New Roman" w:eastAsia="Times New Roman" w:hAnsi="Times New Roman" w:cs="Times New Roman"/>
                <w:sz w:val="20"/>
                <w:szCs w:val="20"/>
                <w:lang w:eastAsia="en-US"/>
              </w:rPr>
              <w:t>)</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Финансирование</w:t>
            </w:r>
          </w:p>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(тыс. рублей)</w:t>
            </w:r>
          </w:p>
        </w:tc>
      </w:tr>
      <w:tr w:rsidR="0092745E" w:rsidRPr="00DC6AA7" w:rsidTr="00397828">
        <w:tc>
          <w:tcPr>
            <w:tcW w:w="2694"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Начала реализации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Окончания реализации</w:t>
            </w:r>
          </w:p>
        </w:tc>
        <w:tc>
          <w:tcPr>
            <w:tcW w:w="4224"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2745E" w:rsidRPr="00DC6AA7" w:rsidRDefault="0092745E">
            <w:pPr>
              <w:spacing w:after="0" w:line="256" w:lineRule="auto"/>
              <w:rPr>
                <w:rFonts w:ascii="Times New Roman" w:eastAsia="Times New Roman" w:hAnsi="Times New Roman" w:cs="Times New Roman"/>
                <w:sz w:val="20"/>
                <w:szCs w:val="20"/>
                <w:lang w:eastAsia="en-US"/>
              </w:rPr>
            </w:pPr>
          </w:p>
        </w:tc>
      </w:tr>
      <w:tr w:rsidR="0092745E" w:rsidRPr="00DC6AA7" w:rsidTr="00397828">
        <w:tc>
          <w:tcPr>
            <w:tcW w:w="2694"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4</w:t>
            </w:r>
          </w:p>
        </w:tc>
        <w:tc>
          <w:tcPr>
            <w:tcW w:w="4224"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5</w:t>
            </w:r>
          </w:p>
        </w:tc>
        <w:tc>
          <w:tcPr>
            <w:tcW w:w="1985"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7</w:t>
            </w:r>
          </w:p>
        </w:tc>
      </w:tr>
      <w:tr w:rsidR="0092745E" w:rsidRPr="00DC6AA7" w:rsidTr="00397828">
        <w:tc>
          <w:tcPr>
            <w:tcW w:w="2694" w:type="dxa"/>
            <w:tcBorders>
              <w:top w:val="single" w:sz="4" w:space="0" w:color="auto"/>
              <w:left w:val="single" w:sz="4" w:space="0" w:color="auto"/>
              <w:bottom w:val="single" w:sz="4" w:space="0" w:color="auto"/>
              <w:right w:val="single" w:sz="4" w:space="0" w:color="auto"/>
            </w:tcBorders>
          </w:tcPr>
          <w:p w:rsidR="0092745E" w:rsidRPr="00DC6AA7" w:rsidRDefault="0092745E">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Создание и развитие эффективной и постоянно действующей системы выявления и поддержки одаренных детей и их наставников</w:t>
            </w:r>
          </w:p>
          <w:p w:rsidR="0092745E" w:rsidRPr="00DC6AA7" w:rsidRDefault="0092745E">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Хабибуллина Альбина Вильевна, директор МБУДО «ДШИ» Аргаяшского района</w:t>
            </w:r>
          </w:p>
        </w:tc>
        <w:tc>
          <w:tcPr>
            <w:tcW w:w="1275" w:type="dxa"/>
            <w:tcBorders>
              <w:top w:val="single" w:sz="4" w:space="0" w:color="auto"/>
              <w:left w:val="single" w:sz="4" w:space="0" w:color="auto"/>
              <w:bottom w:val="single" w:sz="4" w:space="0" w:color="auto"/>
              <w:right w:val="single" w:sz="4" w:space="0" w:color="auto"/>
            </w:tcBorders>
            <w:hideMark/>
          </w:tcPr>
          <w:p w:rsidR="0092745E" w:rsidRPr="00DC6AA7" w:rsidRDefault="0092745E">
            <w:pPr>
              <w:jc w:val="center"/>
              <w:rPr>
                <w:sz w:val="20"/>
                <w:szCs w:val="20"/>
                <w:lang w:eastAsia="en-US"/>
              </w:rPr>
            </w:pPr>
            <w:r w:rsidRPr="00DC6AA7">
              <w:rPr>
                <w:rFonts w:ascii="Times New Roman" w:hAnsi="Times New Roman"/>
                <w:sz w:val="20"/>
                <w:szCs w:val="20"/>
                <w:lang w:eastAsia="en-US"/>
              </w:rPr>
              <w:t>Январь 2023г.</w:t>
            </w:r>
          </w:p>
        </w:tc>
        <w:tc>
          <w:tcPr>
            <w:tcW w:w="1134" w:type="dxa"/>
            <w:tcBorders>
              <w:top w:val="single" w:sz="4" w:space="0" w:color="auto"/>
              <w:left w:val="single" w:sz="4" w:space="0" w:color="auto"/>
              <w:bottom w:val="single" w:sz="4" w:space="0" w:color="auto"/>
              <w:right w:val="single" w:sz="4" w:space="0" w:color="auto"/>
            </w:tcBorders>
            <w:hideMark/>
          </w:tcPr>
          <w:p w:rsidR="0092745E" w:rsidRPr="00DC6AA7" w:rsidRDefault="0092745E" w:rsidP="0092745E">
            <w:pPr>
              <w:jc w:val="center"/>
              <w:rPr>
                <w:rFonts w:ascii="Times New Roman" w:hAnsi="Times New Roman"/>
                <w:sz w:val="20"/>
                <w:szCs w:val="20"/>
                <w:lang w:eastAsia="en-US"/>
              </w:rPr>
            </w:pPr>
            <w:r w:rsidRPr="00DC6AA7">
              <w:rPr>
                <w:rFonts w:ascii="Times New Roman" w:hAnsi="Times New Roman"/>
                <w:sz w:val="20"/>
                <w:szCs w:val="20"/>
                <w:lang w:eastAsia="en-US"/>
              </w:rPr>
              <w:t>Декабрь 2025</w:t>
            </w:r>
            <w:bookmarkStart w:id="2" w:name="_GoBack"/>
            <w:bookmarkEnd w:id="2"/>
            <w:r w:rsidRPr="00DC6AA7">
              <w:rPr>
                <w:rFonts w:ascii="Times New Roman" w:hAnsi="Times New Roman"/>
                <w:sz w:val="20"/>
                <w:szCs w:val="20"/>
                <w:lang w:eastAsia="en-US"/>
              </w:rPr>
              <w:t>г.</w:t>
            </w:r>
          </w:p>
        </w:tc>
        <w:tc>
          <w:tcPr>
            <w:tcW w:w="4224" w:type="dxa"/>
            <w:tcBorders>
              <w:top w:val="single" w:sz="4" w:space="0" w:color="auto"/>
              <w:left w:val="single" w:sz="4" w:space="0" w:color="auto"/>
              <w:bottom w:val="single" w:sz="4" w:space="0" w:color="auto"/>
              <w:right w:val="single" w:sz="4" w:space="0" w:color="auto"/>
            </w:tcBorders>
            <w:hideMark/>
          </w:tcPr>
          <w:p w:rsidR="0092745E" w:rsidRPr="00DC6AA7" w:rsidRDefault="0092745E">
            <w:pPr>
              <w:spacing w:after="0" w:line="240" w:lineRule="auto"/>
              <w:jc w:val="both"/>
              <w:rPr>
                <w:rFonts w:ascii="Times New Roman" w:hAnsi="Times New Roman" w:cs="Times New Roman"/>
                <w:sz w:val="20"/>
                <w:szCs w:val="20"/>
                <w:lang w:eastAsia="en-US"/>
              </w:rPr>
            </w:pPr>
            <w:r w:rsidRPr="00DC6AA7">
              <w:rPr>
                <w:rFonts w:ascii="Times New Roman" w:hAnsi="Times New Roman" w:cs="Times New Roman"/>
                <w:sz w:val="20"/>
                <w:szCs w:val="20"/>
                <w:lang w:eastAsia="en-US"/>
              </w:rPr>
              <w:t>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30%.</w:t>
            </w:r>
          </w:p>
        </w:tc>
        <w:tc>
          <w:tcPr>
            <w:tcW w:w="1985"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07035531042330</w:t>
            </w:r>
          </w:p>
        </w:tc>
        <w:tc>
          <w:tcPr>
            <w:tcW w:w="1275"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240,0</w:t>
            </w:r>
          </w:p>
        </w:tc>
      </w:tr>
      <w:tr w:rsidR="0092745E" w:rsidRPr="00DC6AA7" w:rsidTr="00397828">
        <w:tc>
          <w:tcPr>
            <w:tcW w:w="13580" w:type="dxa"/>
            <w:gridSpan w:val="6"/>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Итого:</w:t>
            </w:r>
          </w:p>
        </w:tc>
        <w:tc>
          <w:tcPr>
            <w:tcW w:w="1275" w:type="dxa"/>
            <w:tcBorders>
              <w:top w:val="single" w:sz="4" w:space="0" w:color="auto"/>
              <w:left w:val="single" w:sz="4" w:space="0" w:color="auto"/>
              <w:bottom w:val="single" w:sz="4" w:space="0" w:color="auto"/>
              <w:right w:val="single" w:sz="4" w:space="0" w:color="auto"/>
            </w:tcBorders>
            <w:hideMark/>
          </w:tcPr>
          <w:p w:rsidR="0092745E" w:rsidRPr="00DC6AA7" w:rsidRDefault="0092745E">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en-US"/>
              </w:rPr>
            </w:pPr>
            <w:r w:rsidRPr="00DC6AA7">
              <w:rPr>
                <w:rFonts w:ascii="Times New Roman" w:eastAsia="Times New Roman" w:hAnsi="Times New Roman" w:cs="Times New Roman"/>
                <w:sz w:val="20"/>
                <w:szCs w:val="20"/>
                <w:lang w:eastAsia="en-US"/>
              </w:rPr>
              <w:t>240,0</w:t>
            </w:r>
          </w:p>
        </w:tc>
      </w:tr>
    </w:tbl>
    <w:p w:rsidR="0092745E" w:rsidRDefault="0092745E" w:rsidP="0092745E">
      <w:pPr>
        <w:snapToGrid w:val="0"/>
        <w:spacing w:after="0" w:line="240" w:lineRule="auto"/>
        <w:ind w:firstLine="708"/>
        <w:jc w:val="both"/>
        <w:rPr>
          <w:rFonts w:ascii="Times New Roman" w:hAnsi="Times New Roman" w:cs="Times New Roman"/>
          <w:sz w:val="28"/>
          <w:szCs w:val="28"/>
        </w:rPr>
      </w:pPr>
    </w:p>
    <w:p w:rsidR="0092745E" w:rsidRDefault="0092745E" w:rsidP="0092745E">
      <w:pPr>
        <w:spacing w:after="0" w:line="240" w:lineRule="auto"/>
        <w:jc w:val="both"/>
        <w:rPr>
          <w:rFonts w:ascii="Times New Roman" w:eastAsia="Calibri" w:hAnsi="Times New Roman" w:cs="Times New Roman"/>
          <w:b/>
          <w:i/>
          <w:sz w:val="24"/>
          <w:szCs w:val="24"/>
          <w:lang w:eastAsia="en-US"/>
        </w:rPr>
      </w:pPr>
    </w:p>
    <w:p w:rsidR="00397828" w:rsidRDefault="00397828" w:rsidP="0092745E">
      <w:pPr>
        <w:spacing w:after="0" w:line="240" w:lineRule="auto"/>
        <w:jc w:val="both"/>
        <w:rPr>
          <w:rFonts w:ascii="Times New Roman" w:eastAsia="Calibri" w:hAnsi="Times New Roman" w:cs="Times New Roman"/>
          <w:b/>
          <w:sz w:val="24"/>
          <w:szCs w:val="24"/>
          <w:lang w:eastAsia="en-US"/>
        </w:rPr>
        <w:sectPr w:rsidR="00397828" w:rsidSect="00397828">
          <w:pgSz w:w="16838" w:h="11906" w:orient="landscape"/>
          <w:pgMar w:top="284" w:right="1134" w:bottom="426" w:left="1134" w:header="708" w:footer="708" w:gutter="0"/>
          <w:cols w:space="708"/>
          <w:docGrid w:linePitch="360"/>
        </w:sectPr>
      </w:pPr>
    </w:p>
    <w:p w:rsidR="0092745E" w:rsidRDefault="0092745E" w:rsidP="00397828">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Основные меры правового регулирования в соответствующей сфере, направленные на достижение цели и (или) конечных результатов муниципальной подпрограммы, с обоснованием основных положений</w:t>
      </w:r>
    </w:p>
    <w:p w:rsidR="0092745E" w:rsidRDefault="0092745E" w:rsidP="0092745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регулирующие порядок оказания дополнительного образования:</w:t>
      </w:r>
    </w:p>
    <w:p w:rsidR="0092745E" w:rsidRDefault="0092745E" w:rsidP="0092745E">
      <w:pPr>
        <w:snapToGrid w:val="0"/>
        <w:spacing w:after="0" w:line="240" w:lineRule="auto"/>
        <w:ind w:firstLine="708"/>
        <w:rPr>
          <w:rFonts w:ascii="Times New Roman" w:hAnsi="Times New Roman" w:cs="Times New Roman"/>
        </w:rPr>
      </w:pPr>
      <w:r>
        <w:rPr>
          <w:rFonts w:ascii="Times New Roman" w:hAnsi="Times New Roman" w:cs="Times New Roman"/>
        </w:rPr>
        <w:t>- План мероприятий («дорожная карта») по перспективному развитию детских школ искусств по видам искусств на 2018-2022 годы, утвержден первым заместителем Министерства культуры Российской Федерации 24 января 2018 года</w:t>
      </w:r>
    </w:p>
    <w:p w:rsidR="0092745E" w:rsidRDefault="0092745E" w:rsidP="0092745E">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Стратегия национальной безопасности Российской Федерации, утверждена Указом Президента Российской Федерации от 31.12.2015 N 683; </w:t>
      </w:r>
    </w:p>
    <w:p w:rsidR="0092745E" w:rsidRDefault="0092745E" w:rsidP="0092745E">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Концепция общенациональной системы выявления и развития молодых талантов, утверждена Президентом Российской Федерации 03.04.2012; </w:t>
      </w:r>
    </w:p>
    <w:p w:rsidR="0092745E" w:rsidRDefault="0092745E" w:rsidP="0092745E">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Основы государственной культурной политики, утверждены Указом Президента Российской Федерации от 24.12.2014 N 808;</w:t>
      </w:r>
    </w:p>
    <w:p w:rsidR="0092745E" w:rsidRDefault="0092745E" w:rsidP="0092745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Стратегия государственной культурной политики на период до 2030 года, утверждена распоряжением Правительства Российской Федерации от 29.02.2016 N 326-р;</w:t>
      </w:r>
    </w:p>
    <w:p w:rsidR="0092745E" w:rsidRDefault="0092745E" w:rsidP="0092745E">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Указ Президента Российской Федерации от 29.05.2017 N 240 "Об объявлении в Российской Федерации Десятилетия детства";</w:t>
      </w:r>
    </w:p>
    <w:p w:rsidR="0092745E" w:rsidRDefault="0092745E" w:rsidP="0092745E">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Приоритетный проект "Доступное дополнительное образование для детей", утвержден протоколом президиума Совета при Президенте Российской Федерации по стратегическому развитию и приоритетным проектам от 30.11.2016 N 11; </w:t>
      </w:r>
    </w:p>
    <w:p w:rsidR="0092745E" w:rsidRDefault="0092745E" w:rsidP="0092745E">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План мероприятий ("дорожная карта") "Изменения в отраслях социальной сферы, направленные на повышение эффективности образования и науки", утвержденным распоряжением Правительства Российской Федерации от 30.04.2014 N 722-р;</w:t>
      </w:r>
    </w:p>
    <w:p w:rsidR="0092745E" w:rsidRDefault="0092745E" w:rsidP="0092745E">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Концепцией развития дополнительного образования детей, утвержденной распоряжением Правительства Российской Федерации от 04.09.2014 N 1726-р;</w:t>
      </w:r>
    </w:p>
    <w:p w:rsidR="0092745E" w:rsidRDefault="0092745E" w:rsidP="0092745E">
      <w:pPr>
        <w:spacing w:after="0" w:line="240" w:lineRule="auto"/>
        <w:ind w:firstLine="360"/>
        <w:rPr>
          <w:rFonts w:ascii="Times New Roman" w:hAnsi="Times New Roman" w:cs="Times New Roman"/>
          <w:sz w:val="24"/>
          <w:szCs w:val="24"/>
        </w:rPr>
      </w:pPr>
      <w:r>
        <w:rPr>
          <w:rFonts w:ascii="Times New Roman" w:hAnsi="Times New Roman" w:cs="Times New Roman"/>
          <w:color w:val="000000"/>
          <w:sz w:val="24"/>
          <w:szCs w:val="24"/>
          <w:shd w:val="clear" w:color="auto" w:fill="FFFFFF"/>
        </w:rPr>
        <w:t>-  Программа развития системы российского музыкального образования на период с 2015 по 2020 годы, утверждена Министром культуры Российской Федерации 29.12.2014;</w:t>
      </w:r>
    </w:p>
    <w:p w:rsidR="0092745E" w:rsidRDefault="0092745E" w:rsidP="00927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Федеральный закон от 29 декабря 2012 года № 273-ФЗ «Об образовании в Российской Федерации»;</w:t>
      </w:r>
    </w:p>
    <w:p w:rsidR="0092745E" w:rsidRDefault="0092745E" w:rsidP="00927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коллегии Министерства культуры Российской Федерации от 08.07.2017 № 16 «О современном состоянии и перспективах развития детских школ искусств»;</w:t>
      </w:r>
    </w:p>
    <w:p w:rsidR="0092745E" w:rsidRDefault="0092745E" w:rsidP="00927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Устав МБУДО «Детская школа искусств» Аргаяшского района</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утвержденный постановлением администрации Аргаяшского муниципального района Челябинской области от 19.11.2018 № 1219.</w:t>
      </w:r>
    </w:p>
    <w:p w:rsidR="0092745E" w:rsidRDefault="0092745E" w:rsidP="0092745E">
      <w:pPr>
        <w:spacing w:after="0" w:line="240" w:lineRule="auto"/>
        <w:rPr>
          <w:rFonts w:ascii="Times New Roman" w:hAnsi="Times New Roman" w:cs="Times New Roman"/>
          <w:sz w:val="24"/>
          <w:szCs w:val="24"/>
        </w:rPr>
      </w:pPr>
    </w:p>
    <w:p w:rsidR="0092745E" w:rsidRDefault="0092745E" w:rsidP="0092745E">
      <w:pPr>
        <w:spacing w:after="0" w:line="240" w:lineRule="auto"/>
        <w:rPr>
          <w:rFonts w:ascii="Times New Roman" w:hAnsi="Times New Roman" w:cs="Times New Roman"/>
          <w:i/>
          <w:sz w:val="24"/>
          <w:szCs w:val="24"/>
        </w:rPr>
      </w:pPr>
    </w:p>
    <w:p w:rsidR="0092745E" w:rsidRDefault="0092745E" w:rsidP="009274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основных мероприятий муниципальной  подпрограммы</w:t>
      </w:r>
    </w:p>
    <w:p w:rsidR="0092745E" w:rsidRDefault="0092745E" w:rsidP="0092745E">
      <w:pPr>
        <w:pStyle w:val="a4"/>
        <w:spacing w:after="0" w:afterAutospacing="0"/>
        <w:ind w:firstLine="708"/>
        <w:rPr>
          <w:color w:val="000000"/>
        </w:rPr>
      </w:pPr>
      <w:r>
        <w:rPr>
          <w:color w:val="000000"/>
        </w:rPr>
        <w:t>Современные социально-экономические условия диктуют необходимость дальнейшей реализации программы "Одаренные дети".  Для осуществления организационных мероприятий с одаренными и талантливыми детьми необходимы целевые средства, которые обеспечат работу с детьми не только в рамках организации, но и позволят ребятам выезжать на областные, региональные конференции, олимпиады, участвовать в различных профильных сменах, проводимых не только на территории Челябинской области, но и за ее пределами.</w:t>
      </w:r>
    </w:p>
    <w:p w:rsidR="0092745E" w:rsidRDefault="0092745E" w:rsidP="0092745E">
      <w:pPr>
        <w:spacing w:after="0" w:line="240" w:lineRule="auto"/>
        <w:rPr>
          <w:rFonts w:ascii="Times New Roman" w:hAnsi="Times New Roman" w:cs="Times New Roman"/>
          <w:b/>
          <w:i/>
          <w:sz w:val="24"/>
          <w:szCs w:val="24"/>
        </w:rPr>
      </w:pPr>
    </w:p>
    <w:p w:rsidR="0092745E" w:rsidRDefault="0092745E" w:rsidP="009274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Основные меры правового регулирования в соответствующей сфере, направленные на достижение цели и (или) конечных результатов муниципальной  подпрограммы, с обоснованием основных положений</w:t>
      </w:r>
    </w:p>
    <w:p w:rsidR="0092745E" w:rsidRDefault="0092745E" w:rsidP="0092745E">
      <w:pPr>
        <w:spacing w:after="0" w:line="240" w:lineRule="auto"/>
        <w:jc w:val="both"/>
        <w:rPr>
          <w:rFonts w:ascii="Times New Roman" w:hAnsi="Times New Roman" w:cs="Times New Roman"/>
          <w:sz w:val="24"/>
          <w:szCs w:val="24"/>
        </w:rPr>
      </w:pPr>
    </w:p>
    <w:p w:rsidR="0092745E" w:rsidRDefault="00AD5E0F" w:rsidP="0092745E">
      <w:pPr>
        <w:pStyle w:val="a4"/>
        <w:numPr>
          <w:ilvl w:val="0"/>
          <w:numId w:val="2"/>
        </w:numPr>
        <w:tabs>
          <w:tab w:val="num" w:pos="0"/>
        </w:tabs>
        <w:spacing w:before="0" w:beforeAutospacing="0" w:after="0" w:afterAutospacing="0"/>
        <w:ind w:left="0" w:firstLine="0"/>
        <w:jc w:val="both"/>
        <w:rPr>
          <w:color w:val="000000"/>
        </w:rPr>
      </w:pPr>
      <w:hyperlink r:id="rId5" w:history="1">
        <w:r w:rsidR="0092745E">
          <w:rPr>
            <w:rStyle w:val="a3"/>
            <w:color w:val="000000"/>
            <w:u w:val="none"/>
          </w:rPr>
          <w:t>Указ Президента РФ «О национальной стратегии действий в интересах детей на 2012-2017 годы</w:t>
        </w:r>
        <w:proofErr w:type="gramStart"/>
        <w:r w:rsidR="0092745E">
          <w:rPr>
            <w:rStyle w:val="a3"/>
            <w:color w:val="000000"/>
            <w:u w:val="none"/>
          </w:rPr>
          <w:t>»о</w:t>
        </w:r>
        <w:proofErr w:type="gramEnd"/>
        <w:r w:rsidR="0092745E">
          <w:rPr>
            <w:rStyle w:val="a3"/>
            <w:color w:val="000000"/>
            <w:u w:val="none"/>
          </w:rPr>
          <w:t>т 01.06.2012 №761</w:t>
        </w:r>
      </w:hyperlink>
    </w:p>
    <w:p w:rsidR="0092745E" w:rsidRDefault="0092745E" w:rsidP="0092745E">
      <w:pPr>
        <w:pStyle w:val="a4"/>
        <w:numPr>
          <w:ilvl w:val="0"/>
          <w:numId w:val="2"/>
        </w:numPr>
        <w:tabs>
          <w:tab w:val="num" w:pos="0"/>
        </w:tabs>
        <w:spacing w:before="0" w:beforeAutospacing="0" w:after="0" w:afterAutospacing="0"/>
        <w:ind w:left="0" w:firstLine="0"/>
        <w:jc w:val="both"/>
        <w:rPr>
          <w:color w:val="000000"/>
        </w:rPr>
      </w:pPr>
      <w:r>
        <w:t>Указ Президента Российской Федерации «О мерах по реализации</w:t>
      </w:r>
    </w:p>
    <w:p w:rsidR="0092745E" w:rsidRDefault="0092745E" w:rsidP="0092745E">
      <w:pPr>
        <w:pStyle w:val="a4"/>
        <w:tabs>
          <w:tab w:val="num" w:pos="0"/>
        </w:tabs>
        <w:spacing w:before="0" w:beforeAutospacing="0" w:after="0" w:afterAutospacing="0"/>
        <w:jc w:val="both"/>
        <w:rPr>
          <w:color w:val="000000"/>
        </w:rPr>
      </w:pPr>
      <w:r>
        <w:t>государственной политики в области образования и науки» от 07.05.2012</w:t>
      </w:r>
    </w:p>
    <w:p w:rsidR="0092745E" w:rsidRDefault="00AD5E0F" w:rsidP="0092745E">
      <w:pPr>
        <w:pStyle w:val="a4"/>
        <w:numPr>
          <w:ilvl w:val="0"/>
          <w:numId w:val="2"/>
        </w:numPr>
        <w:tabs>
          <w:tab w:val="num" w:pos="0"/>
        </w:tabs>
        <w:spacing w:before="0" w:beforeAutospacing="0" w:after="0" w:afterAutospacing="0"/>
        <w:ind w:left="0" w:firstLine="0"/>
        <w:jc w:val="both"/>
        <w:rPr>
          <w:color w:val="000000"/>
        </w:rPr>
      </w:pPr>
      <w:hyperlink r:id="rId6" w:history="1">
        <w:r w:rsidR="0092745E">
          <w:rPr>
            <w:rStyle w:val="a3"/>
            <w:color w:val="000000"/>
            <w:u w:val="none"/>
          </w:rPr>
          <w:t>Концепция общенациональной системы выявления и развития молодых талантов</w:t>
        </w:r>
      </w:hyperlink>
      <w:r w:rsidR="0092745E">
        <w:t xml:space="preserve"> (Утверждена  Президентом РФ 03.04.2012)</w:t>
      </w:r>
    </w:p>
    <w:p w:rsidR="0092745E" w:rsidRDefault="00AD5E0F" w:rsidP="0092745E">
      <w:pPr>
        <w:pStyle w:val="a4"/>
        <w:numPr>
          <w:ilvl w:val="0"/>
          <w:numId w:val="2"/>
        </w:numPr>
        <w:tabs>
          <w:tab w:val="num" w:pos="0"/>
        </w:tabs>
        <w:spacing w:before="0" w:beforeAutospacing="0" w:after="0" w:afterAutospacing="0"/>
        <w:ind w:left="0" w:firstLine="0"/>
        <w:jc w:val="both"/>
        <w:rPr>
          <w:color w:val="000000"/>
        </w:rPr>
      </w:pPr>
      <w:hyperlink r:id="rId7" w:history="1">
        <w:r w:rsidR="0092745E">
          <w:rPr>
            <w:rStyle w:val="a3"/>
            <w:color w:val="000000"/>
            <w:u w:val="none"/>
          </w:rPr>
          <w:t>Концепция портала по работе с одаренными детьми</w:t>
        </w:r>
      </w:hyperlink>
    </w:p>
    <w:p w:rsidR="0092745E" w:rsidRDefault="0092745E" w:rsidP="0092745E">
      <w:pPr>
        <w:pStyle w:val="a4"/>
        <w:numPr>
          <w:ilvl w:val="0"/>
          <w:numId w:val="2"/>
        </w:numPr>
        <w:tabs>
          <w:tab w:val="num" w:pos="0"/>
        </w:tabs>
        <w:spacing w:before="0" w:beforeAutospacing="0" w:after="0" w:afterAutospacing="0"/>
        <w:ind w:left="0" w:firstLine="0"/>
        <w:jc w:val="both"/>
        <w:rPr>
          <w:color w:val="000000"/>
        </w:rPr>
      </w:pPr>
      <w:r>
        <w:t>Федеральный закон от 06.10.2003 года № 131-ФЗ «Об общих принципах организации местного самоуправления в Российской Федерации» (с изменениями и дополнениями);</w:t>
      </w:r>
    </w:p>
    <w:p w:rsidR="0092745E" w:rsidRDefault="0092745E" w:rsidP="0092745E">
      <w:pPr>
        <w:pStyle w:val="a4"/>
        <w:numPr>
          <w:ilvl w:val="0"/>
          <w:numId w:val="2"/>
        </w:numPr>
        <w:tabs>
          <w:tab w:val="num" w:pos="0"/>
        </w:tabs>
        <w:spacing w:before="0" w:beforeAutospacing="0" w:after="0" w:afterAutospacing="0"/>
        <w:ind w:left="0" w:firstLine="0"/>
        <w:jc w:val="both"/>
        <w:rPr>
          <w:color w:val="000000"/>
        </w:rPr>
      </w:pPr>
      <w:r>
        <w:t>Федеральный закон от 29.12.2012 года № 273-ФЗ «Об образовании»;</w:t>
      </w:r>
    </w:p>
    <w:p w:rsidR="0092745E" w:rsidRDefault="0092745E" w:rsidP="0092745E">
      <w:pPr>
        <w:pStyle w:val="a4"/>
        <w:numPr>
          <w:ilvl w:val="0"/>
          <w:numId w:val="2"/>
        </w:numPr>
        <w:tabs>
          <w:tab w:val="num" w:pos="0"/>
        </w:tabs>
        <w:spacing w:before="0" w:beforeAutospacing="0" w:after="0" w:afterAutospacing="0"/>
        <w:ind w:left="0" w:firstLine="0"/>
        <w:jc w:val="both"/>
        <w:rPr>
          <w:color w:val="000000"/>
        </w:rPr>
      </w:pPr>
      <w:r>
        <w:t xml:space="preserve">Устав </w:t>
      </w:r>
      <w:r>
        <w:rPr>
          <w:color w:val="1A171B"/>
        </w:rPr>
        <w:t>МБУДО «ДШИ» Аргаяшского района</w:t>
      </w:r>
      <w:r>
        <w:t>;</w:t>
      </w:r>
    </w:p>
    <w:p w:rsidR="0092745E" w:rsidRDefault="0092745E" w:rsidP="0092745E">
      <w:pPr>
        <w:pStyle w:val="a4"/>
        <w:numPr>
          <w:ilvl w:val="0"/>
          <w:numId w:val="2"/>
        </w:numPr>
        <w:tabs>
          <w:tab w:val="num" w:pos="0"/>
        </w:tabs>
        <w:spacing w:before="0" w:beforeAutospacing="0" w:after="0" w:afterAutospacing="0"/>
        <w:ind w:left="0" w:firstLine="0"/>
        <w:jc w:val="both"/>
        <w:rPr>
          <w:color w:val="000000"/>
        </w:rPr>
      </w:pPr>
      <w:r>
        <w:t>Приказ Министерства Просвещения Российской Федерации № 235 от 20 ноября 2018 года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профессиональное обучение, применяющих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w:t>
      </w:r>
    </w:p>
    <w:p w:rsidR="0092745E" w:rsidRDefault="0092745E" w:rsidP="0092745E">
      <w:pPr>
        <w:pStyle w:val="a4"/>
        <w:spacing w:before="0" w:beforeAutospacing="0" w:after="0" w:afterAutospacing="0"/>
        <w:jc w:val="both"/>
        <w:rPr>
          <w:color w:val="000000"/>
        </w:rPr>
      </w:pPr>
    </w:p>
    <w:p w:rsidR="0092745E" w:rsidRDefault="0092745E" w:rsidP="009274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Управление школой осуществляется в соответствии с Законом РФ «Об образовании», Положением об учреждении дополнительного образования детей, Уставом учреждения,</w:t>
      </w:r>
      <w:r>
        <w:rPr>
          <w:rFonts w:ascii="Times New Roman" w:hAnsi="Times New Roman" w:cs="Times New Roman"/>
          <w:bCs/>
          <w:sz w:val="24"/>
          <w:szCs w:val="24"/>
        </w:rPr>
        <w:t xml:space="preserve"> строится</w:t>
      </w:r>
      <w:r>
        <w:rPr>
          <w:rFonts w:ascii="Times New Roman" w:hAnsi="Times New Roman" w:cs="Times New Roman"/>
          <w:sz w:val="24"/>
          <w:szCs w:val="24"/>
        </w:rPr>
        <w:t xml:space="preserve"> на принципах единоначалия и самоуправления. Формами самоуправления в учреждении являются Педагогический Совет школы, общее собрание трудового коллектива и Попечительский Совет.</w:t>
      </w:r>
    </w:p>
    <w:p w:rsidR="0092745E" w:rsidRDefault="0092745E" w:rsidP="0092745E">
      <w:pPr>
        <w:spacing w:after="0" w:line="240" w:lineRule="auto"/>
        <w:ind w:firstLine="708"/>
        <w:rPr>
          <w:rFonts w:ascii="Times New Roman" w:hAnsi="Times New Roman" w:cs="Times New Roman"/>
          <w:sz w:val="24"/>
          <w:szCs w:val="24"/>
        </w:rPr>
      </w:pPr>
    </w:p>
    <w:p w:rsidR="0092745E" w:rsidRDefault="0092745E" w:rsidP="0092745E">
      <w:pPr>
        <w:spacing w:after="0" w:line="240" w:lineRule="auto"/>
        <w:ind w:firstLine="708"/>
        <w:rPr>
          <w:rFonts w:ascii="Times New Roman" w:hAnsi="Times New Roman" w:cs="Times New Roman"/>
          <w:sz w:val="24"/>
          <w:szCs w:val="24"/>
        </w:rPr>
      </w:pPr>
    </w:p>
    <w:p w:rsidR="0092745E" w:rsidRDefault="0092745E" w:rsidP="0092745E">
      <w:pPr>
        <w:spacing w:after="0" w:line="240" w:lineRule="auto"/>
        <w:ind w:firstLine="708"/>
        <w:rPr>
          <w:rFonts w:ascii="Times New Roman" w:hAnsi="Times New Roman" w:cs="Times New Roman"/>
          <w:sz w:val="24"/>
          <w:szCs w:val="24"/>
        </w:rPr>
      </w:pPr>
    </w:p>
    <w:p w:rsidR="0022429C" w:rsidRDefault="00672D5C"/>
    <w:sectPr w:rsidR="0022429C" w:rsidSect="00397828">
      <w:pgSz w:w="11906" w:h="16838"/>
      <w:pgMar w:top="1134" w:right="70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3AE"/>
    <w:multiLevelType w:val="hybridMultilevel"/>
    <w:tmpl w:val="661C9A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4F359C3"/>
    <w:multiLevelType w:val="hybridMultilevel"/>
    <w:tmpl w:val="B6021A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07F2"/>
    <w:rsid w:val="000F08AA"/>
    <w:rsid w:val="00245B61"/>
    <w:rsid w:val="003411F7"/>
    <w:rsid w:val="00397828"/>
    <w:rsid w:val="003E0524"/>
    <w:rsid w:val="00672D5C"/>
    <w:rsid w:val="00860B56"/>
    <w:rsid w:val="008B46FE"/>
    <w:rsid w:val="0092745E"/>
    <w:rsid w:val="00A20C19"/>
    <w:rsid w:val="00AD5E0F"/>
    <w:rsid w:val="00B6345C"/>
    <w:rsid w:val="00BA50C4"/>
    <w:rsid w:val="00D207F2"/>
    <w:rsid w:val="00DC6AA7"/>
    <w:rsid w:val="00F03F33"/>
    <w:rsid w:val="00F611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45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745E"/>
    <w:rPr>
      <w:color w:val="0000FF"/>
      <w:u w:val="single"/>
    </w:rPr>
  </w:style>
  <w:style w:type="paragraph" w:styleId="a4">
    <w:name w:val="Normal (Web)"/>
    <w:basedOn w:val="a"/>
    <w:semiHidden/>
    <w:unhideWhenUsed/>
    <w:rsid w:val="00927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semiHidden/>
    <w:rsid w:val="0092745E"/>
    <w:pPr>
      <w:spacing w:after="0" w:line="240" w:lineRule="auto"/>
    </w:pPr>
    <w:rPr>
      <w:rFonts w:ascii="Calibri" w:eastAsia="Calibri" w:hAnsi="Calibri" w:cs="Times New Roman"/>
    </w:rPr>
  </w:style>
  <w:style w:type="paragraph" w:customStyle="1" w:styleId="consplusnormal">
    <w:name w:val="consplusnormal"/>
    <w:basedOn w:val="a"/>
    <w:semiHidden/>
    <w:rsid w:val="0092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2745E"/>
  </w:style>
  <w:style w:type="character" w:styleId="a5">
    <w:name w:val="Strong"/>
    <w:basedOn w:val="a0"/>
    <w:qFormat/>
    <w:rsid w:val="0092745E"/>
    <w:rPr>
      <w:b/>
      <w:bCs/>
    </w:rPr>
  </w:style>
  <w:style w:type="paragraph" w:styleId="a6">
    <w:name w:val="No Spacing"/>
    <w:uiPriority w:val="1"/>
    <w:qFormat/>
    <w:rsid w:val="00F03F33"/>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735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cro.tomsk.ru/wp-content/uploads/2012/11/Kontseptsiya-portal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cro.tomsk.ru/wp-content/uploads/2012/11/fileyQT9ru.pdf" TargetMode="External"/><Relationship Id="rId5" Type="http://schemas.openxmlformats.org/officeDocument/2006/relationships/hyperlink" Target="http://rcro.tomsk.ru/wp-content/uploads/2012/11/Ukaz-Prezidenta-RF-ot-01.06.2012----76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13</Pages>
  <Words>4143</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NN</cp:lastModifiedBy>
  <cp:revision>4</cp:revision>
  <dcterms:created xsi:type="dcterms:W3CDTF">2022-11-16T03:24:00Z</dcterms:created>
  <dcterms:modified xsi:type="dcterms:W3CDTF">2023-02-28T08:37:00Z</dcterms:modified>
</cp:coreProperties>
</file>