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D2" w:rsidRPr="00816089" w:rsidRDefault="006569D2" w:rsidP="00656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Утверждена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                                         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администрации Аргаяшского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муниципального района</w:t>
      </w:r>
    </w:p>
    <w:p w:rsidR="006569D2" w:rsidRPr="003A7A3B" w:rsidRDefault="006569D2" w:rsidP="0065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№</w:t>
      </w:r>
      <w:r w:rsidR="006700BF">
        <w:rPr>
          <w:rFonts w:ascii="Times New Roman" w:eastAsia="TimesNewRoman" w:hAnsi="Times New Roman"/>
          <w:sz w:val="28"/>
          <w:szCs w:val="28"/>
        </w:rPr>
        <w:t xml:space="preserve"> </w:t>
      </w:r>
      <w:r w:rsidR="00F706B4">
        <w:rPr>
          <w:rFonts w:ascii="Times New Roman" w:eastAsia="TimesNewRoman" w:hAnsi="Times New Roman"/>
          <w:sz w:val="28"/>
          <w:szCs w:val="28"/>
          <w:lang w:val="en-US"/>
        </w:rPr>
        <w:t>1353</w:t>
      </w:r>
      <w:r w:rsidR="00605ED3">
        <w:rPr>
          <w:rFonts w:ascii="Times New Roman" w:eastAsia="TimesNewRoman" w:hAnsi="Times New Roman"/>
          <w:sz w:val="28"/>
          <w:szCs w:val="28"/>
        </w:rPr>
        <w:t xml:space="preserve">   </w:t>
      </w:r>
      <w:r w:rsidR="006700BF">
        <w:rPr>
          <w:rFonts w:ascii="Times New Roman" w:eastAsia="TimesNewRoman" w:hAnsi="Times New Roman"/>
          <w:sz w:val="28"/>
          <w:szCs w:val="28"/>
        </w:rPr>
        <w:t xml:space="preserve"> </w:t>
      </w:r>
      <w:r>
        <w:rPr>
          <w:rFonts w:ascii="Times New Roman" w:eastAsia="TimesNewRoman" w:hAnsi="Times New Roman"/>
          <w:sz w:val="28"/>
          <w:szCs w:val="28"/>
        </w:rPr>
        <w:t xml:space="preserve">  от  «</w:t>
      </w:r>
      <w:r w:rsidR="00605ED3">
        <w:rPr>
          <w:rFonts w:ascii="Times New Roman" w:eastAsia="TimesNewRoman" w:hAnsi="Times New Roman"/>
          <w:sz w:val="28"/>
          <w:szCs w:val="28"/>
        </w:rPr>
        <w:t xml:space="preserve"> </w:t>
      </w:r>
      <w:r w:rsidR="00F706B4">
        <w:rPr>
          <w:rFonts w:ascii="Times New Roman" w:eastAsia="TimesNewRoman" w:hAnsi="Times New Roman"/>
          <w:sz w:val="28"/>
          <w:szCs w:val="28"/>
          <w:lang w:val="en-US"/>
        </w:rPr>
        <w:t>29</w:t>
      </w:r>
      <w:r>
        <w:rPr>
          <w:rFonts w:ascii="Times New Roman" w:eastAsia="TimesNewRoman" w:hAnsi="Times New Roman"/>
          <w:sz w:val="28"/>
          <w:szCs w:val="28"/>
        </w:rPr>
        <w:t xml:space="preserve"> »</w:t>
      </w:r>
      <w:r w:rsidRPr="003A7A3B">
        <w:rPr>
          <w:rFonts w:ascii="Times New Roman" w:eastAsia="TimesNewRoman" w:hAnsi="Times New Roman"/>
          <w:sz w:val="28"/>
          <w:szCs w:val="28"/>
        </w:rPr>
        <w:t xml:space="preserve"> </w:t>
      </w:r>
      <w:r w:rsidR="00605ED3">
        <w:rPr>
          <w:rFonts w:ascii="Times New Roman" w:eastAsia="TimesNewRoman" w:hAnsi="Times New Roman"/>
          <w:sz w:val="28"/>
          <w:szCs w:val="28"/>
        </w:rPr>
        <w:t xml:space="preserve"> </w:t>
      </w:r>
      <w:r w:rsidR="00F706B4">
        <w:rPr>
          <w:rFonts w:ascii="Times New Roman" w:eastAsia="TimesNewRoman" w:hAnsi="Times New Roman"/>
          <w:sz w:val="28"/>
          <w:szCs w:val="28"/>
        </w:rPr>
        <w:t>декабря</w:t>
      </w:r>
      <w:r w:rsidR="00605ED3">
        <w:rPr>
          <w:rFonts w:ascii="Times New Roman" w:eastAsia="TimesNewRoman" w:hAnsi="Times New Roman"/>
          <w:sz w:val="28"/>
          <w:szCs w:val="28"/>
        </w:rPr>
        <w:t xml:space="preserve"> </w:t>
      </w:r>
      <w:r w:rsidRPr="003A7A3B">
        <w:rPr>
          <w:rFonts w:ascii="Times New Roman" w:eastAsia="TimesNewRoman" w:hAnsi="Times New Roman"/>
          <w:sz w:val="28"/>
          <w:szCs w:val="28"/>
        </w:rPr>
        <w:t xml:space="preserve"> 202</w:t>
      </w:r>
      <w:r w:rsidR="006700BF">
        <w:rPr>
          <w:rFonts w:ascii="Times New Roman" w:eastAsia="TimesNewRoman" w:hAnsi="Times New Roman"/>
          <w:sz w:val="28"/>
          <w:szCs w:val="28"/>
        </w:rPr>
        <w:t>2</w:t>
      </w:r>
      <w:r w:rsidRPr="003A7A3B">
        <w:rPr>
          <w:rFonts w:ascii="Times New Roman" w:eastAsia="TimesNewRoman" w:hAnsi="Times New Roman"/>
          <w:sz w:val="28"/>
          <w:szCs w:val="28"/>
        </w:rPr>
        <w:t xml:space="preserve">г.        </w:t>
      </w:r>
    </w:p>
    <w:p w:rsidR="006569D2" w:rsidRPr="00816089" w:rsidRDefault="006569D2" w:rsidP="00656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941FC0" w:rsidRDefault="00941FC0" w:rsidP="006569D2">
      <w:pPr>
        <w:pStyle w:val="a3"/>
        <w:jc w:val="center"/>
        <w:rPr>
          <w:rFonts w:ascii="Times New Roman" w:hAnsi="Times New Roman"/>
          <w:sz w:val="48"/>
          <w:szCs w:val="48"/>
          <w:lang w:eastAsia="ar-SA"/>
        </w:rPr>
      </w:pPr>
    </w:p>
    <w:p w:rsidR="00941FC0" w:rsidRDefault="00941FC0" w:rsidP="006569D2">
      <w:pPr>
        <w:pStyle w:val="a3"/>
        <w:jc w:val="center"/>
        <w:rPr>
          <w:rFonts w:ascii="Times New Roman" w:hAnsi="Times New Roman"/>
          <w:sz w:val="48"/>
          <w:szCs w:val="48"/>
          <w:lang w:eastAsia="ar-SA"/>
        </w:rPr>
      </w:pPr>
    </w:p>
    <w:p w:rsidR="006569D2" w:rsidRPr="00F46278" w:rsidRDefault="006569D2" w:rsidP="006569D2">
      <w:pPr>
        <w:pStyle w:val="a3"/>
        <w:jc w:val="center"/>
        <w:rPr>
          <w:rFonts w:ascii="Times New Roman" w:hAnsi="Times New Roman"/>
          <w:sz w:val="48"/>
          <w:szCs w:val="48"/>
        </w:rPr>
      </w:pPr>
      <w:r w:rsidRPr="00F46278">
        <w:rPr>
          <w:rFonts w:ascii="Times New Roman" w:hAnsi="Times New Roman"/>
          <w:sz w:val="48"/>
          <w:szCs w:val="48"/>
          <w:lang w:eastAsia="ar-SA"/>
        </w:rPr>
        <w:t>Муниципальная подпрограмма</w:t>
      </w:r>
    </w:p>
    <w:p w:rsidR="006569D2" w:rsidRPr="00F46278" w:rsidRDefault="006569D2" w:rsidP="006569D2">
      <w:pPr>
        <w:pStyle w:val="a3"/>
        <w:jc w:val="center"/>
        <w:rPr>
          <w:rFonts w:ascii="Times New Roman" w:hAnsi="Times New Roman"/>
          <w:sz w:val="48"/>
          <w:szCs w:val="48"/>
        </w:rPr>
      </w:pPr>
      <w:r w:rsidRPr="00F46278">
        <w:rPr>
          <w:rFonts w:ascii="Times New Roman" w:hAnsi="Times New Roman"/>
          <w:sz w:val="48"/>
          <w:szCs w:val="48"/>
        </w:rPr>
        <w:t>«Обеспечение функций управления</w:t>
      </w:r>
      <w:r>
        <w:rPr>
          <w:rFonts w:ascii="Times New Roman" w:hAnsi="Times New Roman"/>
          <w:sz w:val="48"/>
          <w:szCs w:val="48"/>
        </w:rPr>
        <w:t>»</w:t>
      </w:r>
    </w:p>
    <w:p w:rsidR="006569D2" w:rsidRPr="00F46278" w:rsidRDefault="006569D2" w:rsidP="006569D2">
      <w:pPr>
        <w:pStyle w:val="a3"/>
        <w:rPr>
          <w:rFonts w:ascii="Times New Roman" w:hAnsi="Times New Roman"/>
          <w:sz w:val="48"/>
          <w:szCs w:val="48"/>
        </w:rPr>
      </w:pPr>
    </w:p>
    <w:p w:rsidR="006569D2" w:rsidRPr="00F46278" w:rsidRDefault="006569D2" w:rsidP="006569D2">
      <w:pPr>
        <w:pStyle w:val="a3"/>
        <w:jc w:val="center"/>
        <w:rPr>
          <w:rFonts w:ascii="Times New Roman" w:hAnsi="Times New Roman"/>
          <w:sz w:val="48"/>
          <w:szCs w:val="4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                                                     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941FC0" w:rsidRDefault="00941FC0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941FC0" w:rsidRDefault="00941FC0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941FC0" w:rsidRDefault="00941FC0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700BF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Аргаяш 2022</w:t>
      </w:r>
      <w:r w:rsidR="006569D2">
        <w:rPr>
          <w:rFonts w:ascii="Times New Roman" w:eastAsia="TimesNewRoman" w:hAnsi="Times New Roman"/>
          <w:sz w:val="28"/>
          <w:szCs w:val="28"/>
        </w:rPr>
        <w:t xml:space="preserve"> год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94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  <w:r w:rsidRPr="00816089">
        <w:rPr>
          <w:rFonts w:ascii="Times New Roman" w:eastAsia="TimesNewRoman" w:hAnsi="Times New Roman"/>
          <w:sz w:val="28"/>
          <w:szCs w:val="28"/>
        </w:rPr>
        <w:lastRenderedPageBreak/>
        <w:t>Паспорт</w:t>
      </w:r>
    </w:p>
    <w:p w:rsidR="006569D2" w:rsidRPr="00662121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</w:t>
      </w:r>
      <w:r w:rsidRPr="00662121">
        <w:rPr>
          <w:rFonts w:ascii="Times New Roman" w:hAnsi="Times New Roman"/>
          <w:sz w:val="28"/>
          <w:szCs w:val="28"/>
          <w:lang w:eastAsia="ar-SA"/>
        </w:rPr>
        <w:t>униципальная подпрограмма</w:t>
      </w:r>
    </w:p>
    <w:p w:rsidR="006569D2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9D2" w:rsidRPr="00662121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2121">
        <w:rPr>
          <w:rFonts w:ascii="Times New Roman" w:hAnsi="Times New Roman"/>
          <w:sz w:val="28"/>
          <w:szCs w:val="28"/>
        </w:rPr>
        <w:t>«Обеспечение функций управления</w:t>
      </w:r>
      <w:r>
        <w:rPr>
          <w:rFonts w:ascii="Times New Roman" w:hAnsi="Times New Roman"/>
          <w:sz w:val="28"/>
          <w:szCs w:val="28"/>
        </w:rPr>
        <w:t>»</w:t>
      </w:r>
    </w:p>
    <w:p w:rsidR="006569D2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9D2" w:rsidRPr="00662121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9D2" w:rsidRPr="00816089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9"/>
        <w:gridCol w:w="5214"/>
      </w:tblGrid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мун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иципальной программы Аргаяшского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«Р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азвитие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культуры Аргаяшского муниципального района»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(далее Программа)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подпрограммы мун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иципальной программы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>(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далее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Подпрограмма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90" w:type="dxa"/>
          </w:tcPr>
          <w:p w:rsidR="006569D2" w:rsidRDefault="006569D2" w:rsidP="00BD0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816089">
              <w:rPr>
                <w:rFonts w:ascii="Times New Roman" w:hAnsi="Times New Roman"/>
                <w:bCs/>
                <w:sz w:val="28"/>
                <w:szCs w:val="28"/>
              </w:rPr>
              <w:t>Обеспечение функций управления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FB1CE0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FB1CE0" w:rsidRPr="00816089" w:rsidRDefault="009A6019" w:rsidP="0085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проект «Творческие люди»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Наименование субъекта бюджетного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планирования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являющегося ответственным исполнителем муниципальной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Управление культуры, туризма и молодежной политики администрации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субъекта бюд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жетного планирования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являющегося соискателем муниципальной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Управление культуры, туризма и молодежной политики администрации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790" w:type="dxa"/>
          </w:tcPr>
          <w:p w:rsidR="006569D2" w:rsidRPr="00816089" w:rsidRDefault="00112A03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1 этап – 2023</w:t>
            </w:r>
            <w:r w:rsidR="006569D2"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2 этап – 202</w:t>
            </w:r>
            <w:r w:rsidR="00112A03">
              <w:rPr>
                <w:rFonts w:ascii="Times New Roman" w:eastAsia="TimesNewRoman" w:hAnsi="Times New Roman"/>
                <w:sz w:val="28"/>
                <w:szCs w:val="28"/>
              </w:rPr>
              <w:t>4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  <w:p w:rsidR="006569D2" w:rsidRPr="00816089" w:rsidRDefault="00112A03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3 этап – 2025</w:t>
            </w:r>
            <w:r w:rsidR="006569D2"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Обеспечение эффективного управления муниципальной программой и развитие отраслевой инфраструктуры.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Задачи муниципальной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Создание благоприятных условий для устойчивого развития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учреждений культуры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Управле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ние в сфере культуры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по обеспечению исполнения районной муниципальной Программы в целом. 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Эффективность исполнения Программы.</w:t>
            </w:r>
          </w:p>
          <w:p w:rsidR="006569D2" w:rsidRPr="00D26D67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Максимальное достижение  показателей ожидаемых результатов реализации всех Подпрограмм. </w:t>
            </w:r>
            <w:r w:rsidRPr="00EB01C4">
              <w:rPr>
                <w:rStyle w:val="normaltextrun"/>
                <w:rFonts w:ascii="Times New Roman" w:hAnsi="Times New Roman"/>
                <w:color w:val="000000"/>
                <w:sz w:val="28"/>
                <w:szCs w:val="28"/>
              </w:rPr>
              <w:t xml:space="preserve">Своевременное принятие нормативных правовых актов и подготовка методических рекомендаций, необходимых для реализации мероприятий Муниципальной программы «Развитие </w:t>
            </w:r>
            <w:r w:rsidRPr="00EB01C4">
              <w:rPr>
                <w:rStyle w:val="normaltextrun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культуры  </w:t>
            </w:r>
            <w:r w:rsidRPr="00EB01C4">
              <w:rPr>
                <w:rStyle w:val="spellingerror"/>
                <w:rFonts w:ascii="Times New Roman" w:hAnsi="Times New Roman"/>
                <w:color w:val="000000"/>
                <w:sz w:val="28"/>
                <w:szCs w:val="28"/>
              </w:rPr>
              <w:t xml:space="preserve">Аргаяшского </w:t>
            </w:r>
            <w:r w:rsidRPr="00EB01C4">
              <w:rPr>
                <w:rStyle w:val="normaltextrun"/>
                <w:rFonts w:ascii="Times New Roman" w:hAnsi="Times New Roman"/>
                <w:color w:val="000000"/>
                <w:sz w:val="28"/>
                <w:szCs w:val="28"/>
              </w:rPr>
              <w:t> муниципального района»</w:t>
            </w:r>
            <w:r w:rsidRPr="008F0C98">
              <w:rPr>
                <w:rStyle w:val="eop"/>
                <w:color w:val="000000"/>
                <w:sz w:val="24"/>
                <w:szCs w:val="24"/>
              </w:rPr>
              <w:t> 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lastRenderedPageBreak/>
              <w:t>Объемы и источники финансирования Подпрограммы в целом</w:t>
            </w:r>
          </w:p>
        </w:tc>
        <w:tc>
          <w:tcPr>
            <w:tcW w:w="4790" w:type="dxa"/>
          </w:tcPr>
          <w:p w:rsidR="006569D2" w:rsidRPr="004C7D3B" w:rsidRDefault="006569D2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7D3B">
              <w:rPr>
                <w:rFonts w:ascii="Times New Roman" w:hAnsi="Times New Roman"/>
                <w:sz w:val="28"/>
                <w:szCs w:val="28"/>
              </w:rPr>
              <w:t xml:space="preserve">Общий объем средств, предусмотренных на реализацию подпрограммы  </w:t>
            </w:r>
            <w:r w:rsidR="00941FC0">
              <w:rPr>
                <w:rFonts w:ascii="Times New Roman" w:hAnsi="Times New Roman"/>
                <w:sz w:val="28"/>
                <w:szCs w:val="28"/>
              </w:rPr>
              <w:t>48692,6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5417B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4C7D3B">
              <w:rPr>
                <w:rFonts w:ascii="Times New Roman" w:hAnsi="Times New Roman"/>
                <w:sz w:val="28"/>
                <w:szCs w:val="28"/>
              </w:rPr>
              <w:t>. рублей, в т.ч.:</w:t>
            </w:r>
          </w:p>
          <w:p w:rsidR="006569D2" w:rsidRPr="00F13B02" w:rsidRDefault="006569D2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7D3B">
              <w:rPr>
                <w:rFonts w:ascii="Times New Roman" w:hAnsi="Times New Roman"/>
                <w:sz w:val="28"/>
                <w:szCs w:val="28"/>
              </w:rPr>
              <w:t>202</w:t>
            </w:r>
            <w:r w:rsidR="00682519">
              <w:rPr>
                <w:rFonts w:ascii="Times New Roman" w:hAnsi="Times New Roman"/>
                <w:sz w:val="28"/>
                <w:szCs w:val="28"/>
              </w:rPr>
              <w:t>3</w:t>
            </w:r>
            <w:r w:rsidRPr="004C7D3B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941FC0">
              <w:rPr>
                <w:rFonts w:ascii="Times New Roman" w:hAnsi="Times New Roman"/>
                <w:sz w:val="28"/>
                <w:szCs w:val="28"/>
              </w:rPr>
              <w:t>16276,4</w:t>
            </w:r>
            <w:r w:rsidR="00941FC0" w:rsidRPr="00F1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3B02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proofErr w:type="spellStart"/>
            <w:r w:rsidRPr="00F13B02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F13B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69D2" w:rsidRPr="00F13B02" w:rsidRDefault="00682519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 xml:space="preserve"> год –  </w:t>
            </w:r>
            <w:r w:rsidR="00941FC0">
              <w:rPr>
                <w:rFonts w:ascii="Times New Roman" w:hAnsi="Times New Roman"/>
                <w:sz w:val="28"/>
                <w:szCs w:val="28"/>
              </w:rPr>
              <w:t>16208,1</w:t>
            </w:r>
            <w:r w:rsidRPr="00F1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proofErr w:type="spellStart"/>
            <w:r w:rsidR="006569D2" w:rsidRPr="00F13B02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="006569D2" w:rsidRPr="00F13B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69D2" w:rsidRPr="004C7D3B" w:rsidRDefault="00682519" w:rsidP="00112A03">
            <w:pPr>
              <w:pStyle w:val="a3"/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 xml:space="preserve"> год –  </w:t>
            </w:r>
            <w:r w:rsidR="00941FC0">
              <w:rPr>
                <w:rFonts w:ascii="Times New Roman" w:hAnsi="Times New Roman"/>
                <w:sz w:val="28"/>
                <w:szCs w:val="28"/>
              </w:rPr>
              <w:t>16208,1</w:t>
            </w:r>
            <w:r w:rsidRPr="00F1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69D2" w:rsidRPr="004C7D3B">
              <w:rPr>
                <w:rFonts w:ascii="Times New Roman" w:hAnsi="Times New Roman"/>
                <w:sz w:val="28"/>
                <w:szCs w:val="28"/>
              </w:rPr>
              <w:t>тыс. руб</w:t>
            </w:r>
            <w:r w:rsidR="00EE0D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790" w:type="dxa"/>
          </w:tcPr>
          <w:p w:rsidR="006569D2" w:rsidRPr="00605ED3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605ED3">
              <w:rPr>
                <w:rFonts w:ascii="Times New Roman" w:eastAsia="TimesNewRoman" w:hAnsi="Times New Roman"/>
                <w:sz w:val="24"/>
                <w:szCs w:val="24"/>
              </w:rPr>
              <w:t>1. Исполнение финансирования Программы на 100 процентов.</w:t>
            </w:r>
          </w:p>
          <w:p w:rsidR="006569D2" w:rsidRPr="00605ED3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605ED3">
              <w:rPr>
                <w:rFonts w:ascii="Times New Roman" w:eastAsia="TimesNewRoman" w:hAnsi="Times New Roman"/>
                <w:sz w:val="24"/>
                <w:szCs w:val="24"/>
              </w:rPr>
              <w:t xml:space="preserve">2. Достижение эффективного управления в сфере культуры Аргаяшского муниципального района Челябинской области. </w:t>
            </w:r>
          </w:p>
          <w:p w:rsidR="00605ED3" w:rsidRPr="00816089" w:rsidRDefault="00605ED3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605ED3">
              <w:rPr>
                <w:rFonts w:ascii="Times New Roman" w:hAnsi="Times New Roman"/>
                <w:sz w:val="24"/>
                <w:szCs w:val="24"/>
              </w:rPr>
              <w:t>3. Оказана государственная поддержка лучшим работникам сельских учреждений культуры</w:t>
            </w:r>
          </w:p>
        </w:tc>
      </w:tr>
    </w:tbl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Раздел</w:t>
      </w:r>
      <w:r w:rsidRPr="00276AFB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1. Перечень и краткое  описание подпрограммы.</w:t>
      </w:r>
    </w:p>
    <w:p w:rsidR="006569D2" w:rsidRDefault="006569D2" w:rsidP="006569D2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FB1CE0" w:rsidRPr="008B4122" w:rsidRDefault="006569D2" w:rsidP="00FB1C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FB1CE0">
        <w:rPr>
          <w:rFonts w:ascii="Times New Roman" w:hAnsi="Times New Roman"/>
          <w:sz w:val="28"/>
          <w:szCs w:val="28"/>
        </w:rPr>
        <w:t>Управление культуры, туризма и молодежной политики администрации Аргаяшского муниципального района  осуществляет</w:t>
      </w:r>
      <w:r w:rsidR="00FB1CE0" w:rsidRPr="008B4122">
        <w:rPr>
          <w:rFonts w:ascii="Times New Roman" w:hAnsi="Times New Roman"/>
          <w:sz w:val="28"/>
          <w:szCs w:val="28"/>
        </w:rPr>
        <w:t xml:space="preserve"> деятельность на  основании Положения и  является структурным подразделением Администрации </w:t>
      </w:r>
      <w:r w:rsidR="00FB1CE0">
        <w:rPr>
          <w:rFonts w:ascii="Times New Roman" w:hAnsi="Times New Roman"/>
          <w:sz w:val="28"/>
          <w:szCs w:val="28"/>
        </w:rPr>
        <w:t>Аргаяшского</w:t>
      </w:r>
      <w:r w:rsidR="00FB1CE0" w:rsidRPr="008B4122">
        <w:rPr>
          <w:rFonts w:ascii="Times New Roman" w:hAnsi="Times New Roman"/>
          <w:sz w:val="28"/>
          <w:szCs w:val="28"/>
        </w:rPr>
        <w:t xml:space="preserve"> муниципального района. Основными направлениями деятельности Управления являются: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>- организация библиотечного обслуживания населения;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Аргаяшского</w:t>
      </w:r>
      <w:r w:rsidRPr="00FE6ACD">
        <w:rPr>
          <w:rFonts w:ascii="Times New Roman" w:hAnsi="Times New Roman"/>
          <w:sz w:val="28"/>
          <w:szCs w:val="28"/>
        </w:rPr>
        <w:t xml:space="preserve"> муниципального района услугами организаций культуры, искусства, кинематографии;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>- организация дополнительного образования детей в сфере культуры и искусства;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 xml:space="preserve">- охрана и сохранение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FE6ACD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>- иные вопросы в сфере культуры в соответствии с действующим законодательством.</w:t>
      </w:r>
    </w:p>
    <w:p w:rsidR="00FB1CE0" w:rsidRDefault="00FB1CE0" w:rsidP="00FB1C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Муниципальная подпрограмма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816089">
        <w:rPr>
          <w:rFonts w:ascii="Times New Roman" w:hAnsi="Times New Roman"/>
          <w:bCs/>
          <w:sz w:val="28"/>
          <w:szCs w:val="28"/>
        </w:rPr>
        <w:t>Обеспечение функций управления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определяет финансирование деятельности Управления, являющегося методическим и координирующим органом для сферы культуры, туризма и молодежной политики Аргаяшского муниципального района.</w:t>
      </w:r>
    </w:p>
    <w:p w:rsidR="00FB1CE0" w:rsidRPr="00B44EE4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F3774">
        <w:rPr>
          <w:rFonts w:ascii="Times New Roman" w:hAnsi="Times New Roman"/>
          <w:sz w:val="28"/>
          <w:szCs w:val="28"/>
        </w:rPr>
        <w:t>Министерством культуры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EE4">
        <w:rPr>
          <w:rFonts w:ascii="Times New Roman" w:hAnsi="Times New Roman"/>
          <w:sz w:val="28"/>
          <w:szCs w:val="28"/>
        </w:rPr>
        <w:t xml:space="preserve"> разработан</w:t>
      </w:r>
      <w:r w:rsidRPr="00D6750A">
        <w:rPr>
          <w:rFonts w:ascii="Times New Roman" w:hAnsi="Times New Roman"/>
          <w:sz w:val="28"/>
          <w:szCs w:val="28"/>
        </w:rPr>
        <w:t xml:space="preserve"> </w:t>
      </w:r>
      <w:r w:rsidRPr="00B44EE4">
        <w:rPr>
          <w:rFonts w:ascii="Times New Roman" w:hAnsi="Times New Roman"/>
          <w:sz w:val="28"/>
          <w:szCs w:val="28"/>
        </w:rPr>
        <w:t>н</w:t>
      </w:r>
      <w:r w:rsidRPr="00B44EE4">
        <w:rPr>
          <w:rFonts w:ascii="Times New Roman" w:hAnsi="Times New Roman"/>
          <w:color w:val="000000"/>
          <w:sz w:val="28"/>
          <w:szCs w:val="28"/>
        </w:rPr>
        <w:t>ациональный проект "Культура"</w:t>
      </w:r>
      <w:r w:rsidRPr="00B44EE4">
        <w:rPr>
          <w:rFonts w:ascii="Times New Roman" w:hAnsi="Times New Roman"/>
          <w:sz w:val="28"/>
          <w:szCs w:val="28"/>
        </w:rPr>
        <w:t xml:space="preserve">, в рамках реализации президентского Указа «О национальных целях и стратегических задачах развития Российской Федерации на период до 2024 года»,  который включает </w:t>
      </w:r>
      <w:r>
        <w:rPr>
          <w:rFonts w:ascii="Times New Roman" w:hAnsi="Times New Roman"/>
          <w:sz w:val="28"/>
          <w:szCs w:val="28"/>
        </w:rPr>
        <w:t>проект</w:t>
      </w:r>
      <w:r w:rsidRPr="00B44EE4">
        <w:rPr>
          <w:rFonts w:ascii="Times New Roman" w:hAnsi="Times New Roman"/>
          <w:sz w:val="28"/>
          <w:szCs w:val="28"/>
        </w:rPr>
        <w:t>: "</w:t>
      </w:r>
      <w:r>
        <w:rPr>
          <w:rFonts w:ascii="Times New Roman" w:hAnsi="Times New Roman"/>
          <w:sz w:val="28"/>
          <w:szCs w:val="28"/>
        </w:rPr>
        <w:t>Творческие люди". Участие в данном проекте позволит</w:t>
      </w:r>
      <w:r w:rsidRPr="005863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поддержать</w:t>
      </w:r>
      <w:r w:rsidRPr="00265F8C">
        <w:rPr>
          <w:rFonts w:ascii="Times New Roman" w:hAnsi="Times New Roman"/>
          <w:sz w:val="28"/>
          <w:szCs w:val="28"/>
        </w:rPr>
        <w:t xml:space="preserve"> лучших работников сельских учреждений культуры</w:t>
      </w:r>
      <w:r>
        <w:rPr>
          <w:rFonts w:ascii="Times New Roman" w:hAnsi="Times New Roman"/>
          <w:sz w:val="28"/>
          <w:szCs w:val="28"/>
        </w:rPr>
        <w:t>.</w:t>
      </w:r>
    </w:p>
    <w:p w:rsidR="00FB1CE0" w:rsidRPr="00573313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Управление культуры, туризма и молодежной политики администрации Аргаяшского муниципального района </w:t>
      </w:r>
      <w:r w:rsidRPr="00573313">
        <w:rPr>
          <w:rFonts w:ascii="Times New Roman" w:hAnsi="Times New Roman"/>
          <w:sz w:val="28"/>
          <w:szCs w:val="28"/>
        </w:rPr>
        <w:t xml:space="preserve">осуществляет разработку и реализацию планов и программ комплексного социально-экономического развития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в части развития культуры и обеспечения </w:t>
      </w:r>
      <w:r w:rsidRPr="00573313">
        <w:rPr>
          <w:rFonts w:ascii="Times New Roman" w:hAnsi="Times New Roman"/>
          <w:sz w:val="28"/>
          <w:szCs w:val="28"/>
        </w:rPr>
        <w:lastRenderedPageBreak/>
        <w:t xml:space="preserve">культурного обслуживания населения, муниципальных целевых программ развития культуры на территории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района, принимает участие в формировании проекта бюджета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по сфере культуры </w:t>
      </w:r>
      <w:r>
        <w:rPr>
          <w:rFonts w:ascii="Times New Roman" w:hAnsi="Times New Roman"/>
          <w:sz w:val="28"/>
          <w:szCs w:val="28"/>
        </w:rPr>
        <w:t>и его последующей корректировке.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Pr="00573313">
        <w:rPr>
          <w:rFonts w:ascii="Times New Roman" w:hAnsi="Times New Roman"/>
          <w:sz w:val="28"/>
          <w:szCs w:val="28"/>
        </w:rPr>
        <w:t xml:space="preserve">пределяет задания по предоставлению муниципальных услуг в сфере культуры для учреждений культуры - получателей бюджетных средств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с уче</w:t>
      </w:r>
      <w:r>
        <w:rPr>
          <w:rFonts w:ascii="Times New Roman" w:hAnsi="Times New Roman"/>
          <w:sz w:val="28"/>
          <w:szCs w:val="28"/>
        </w:rPr>
        <w:t xml:space="preserve">том норматива финансовых затрат.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r w:rsidRPr="00573313">
        <w:rPr>
          <w:rFonts w:ascii="Times New Roman" w:hAnsi="Times New Roman"/>
          <w:sz w:val="28"/>
          <w:szCs w:val="28"/>
        </w:rPr>
        <w:t>тверждает</w:t>
      </w:r>
      <w:proofErr w:type="gramEnd"/>
      <w:r w:rsidRPr="00573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планы финансово-хозяйственной деятельности </w:t>
      </w:r>
      <w:r w:rsidRPr="00573313">
        <w:rPr>
          <w:rFonts w:ascii="Times New Roman" w:hAnsi="Times New Roman"/>
          <w:sz w:val="28"/>
          <w:szCs w:val="28"/>
        </w:rPr>
        <w:t>подведомственных бюджетных учреждений кул</w:t>
      </w:r>
      <w:r>
        <w:rPr>
          <w:rFonts w:ascii="Times New Roman" w:hAnsi="Times New Roman"/>
          <w:sz w:val="28"/>
          <w:szCs w:val="28"/>
        </w:rPr>
        <w:t>ьтуры и осуществляет контроль над</w:t>
      </w:r>
      <w:r w:rsidRPr="00573313">
        <w:rPr>
          <w:rFonts w:ascii="Times New Roman" w:hAnsi="Times New Roman"/>
          <w:sz w:val="28"/>
          <w:szCs w:val="28"/>
        </w:rPr>
        <w:t xml:space="preserve"> испол</w:t>
      </w:r>
      <w:r>
        <w:rPr>
          <w:rFonts w:ascii="Times New Roman" w:hAnsi="Times New Roman"/>
          <w:sz w:val="28"/>
          <w:szCs w:val="28"/>
        </w:rPr>
        <w:t>ьзованием ими бюджетных средств. В</w:t>
      </w:r>
      <w:r w:rsidRPr="00573313">
        <w:rPr>
          <w:rFonts w:ascii="Times New Roman" w:hAnsi="Times New Roman"/>
          <w:sz w:val="28"/>
          <w:szCs w:val="28"/>
        </w:rPr>
        <w:t xml:space="preserve">ыступает заказчиком на поставки товаров, выполнение работ и оказание услуг, связанных с решением вопросов местного значения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в сфере культуры в соответствии </w:t>
      </w:r>
      <w:r>
        <w:rPr>
          <w:rFonts w:ascii="Times New Roman" w:hAnsi="Times New Roman"/>
          <w:sz w:val="28"/>
          <w:szCs w:val="28"/>
        </w:rPr>
        <w:t xml:space="preserve">с действующим законодательством. </w:t>
      </w:r>
      <w:proofErr w:type="gramStart"/>
      <w:r>
        <w:rPr>
          <w:rFonts w:ascii="Times New Roman" w:hAnsi="Times New Roman"/>
          <w:sz w:val="28"/>
          <w:szCs w:val="28"/>
        </w:rPr>
        <w:t>Ф</w:t>
      </w:r>
      <w:r w:rsidRPr="00573313">
        <w:rPr>
          <w:rFonts w:ascii="Times New Roman" w:hAnsi="Times New Roman"/>
          <w:sz w:val="28"/>
          <w:szCs w:val="28"/>
        </w:rPr>
        <w:t xml:space="preserve">ормирует, размещает и контролирует исполнение муниципального заказа на библиотечное обслуживание населения, организацию досуга и обеспечение жителей услугами организаций культуры, охрану и сохранение объектов культурного наследия муниципального значения, иные виды культурного обслуживания населения в соответствии с действующим законодательством Российской Федерации, законодательством </w:t>
      </w:r>
      <w:r>
        <w:rPr>
          <w:rFonts w:ascii="Times New Roman" w:hAnsi="Times New Roman"/>
          <w:sz w:val="28"/>
          <w:szCs w:val="28"/>
        </w:rPr>
        <w:t xml:space="preserve">Челябинской </w:t>
      </w:r>
      <w:r w:rsidRPr="00573313">
        <w:rPr>
          <w:rFonts w:ascii="Times New Roman" w:hAnsi="Times New Roman"/>
          <w:sz w:val="28"/>
          <w:szCs w:val="28"/>
        </w:rPr>
        <w:t xml:space="preserve"> области, Уставом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района,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Аргаяшского муниципального района.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Pr="00573313">
        <w:rPr>
          <w:rFonts w:ascii="Times New Roman" w:hAnsi="Times New Roman"/>
          <w:sz w:val="28"/>
          <w:szCs w:val="28"/>
        </w:rPr>
        <w:t>пределяет цели, условия и порядок деятельности подведомственных муниципальных учреждений культуры, прин</w:t>
      </w:r>
      <w:r>
        <w:rPr>
          <w:rFonts w:ascii="Times New Roman" w:hAnsi="Times New Roman"/>
          <w:sz w:val="28"/>
          <w:szCs w:val="28"/>
        </w:rPr>
        <w:t>имает отчеты об их деятельности.</w:t>
      </w:r>
      <w:r w:rsidRPr="00573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73313">
        <w:rPr>
          <w:rFonts w:ascii="Times New Roman" w:hAnsi="Times New Roman"/>
          <w:sz w:val="28"/>
          <w:szCs w:val="28"/>
        </w:rPr>
        <w:t xml:space="preserve">заимодействует с органами местного самоуправления муниципальных образований, расположенных на территории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по вопросам развития культуры, относящимся к компетенции муниципального образования в соответствии с действующим законодательс</w:t>
      </w:r>
      <w:r>
        <w:rPr>
          <w:rFonts w:ascii="Times New Roman" w:hAnsi="Times New Roman"/>
          <w:sz w:val="28"/>
          <w:szCs w:val="28"/>
        </w:rPr>
        <w:t>твом Российской Федерации. О</w:t>
      </w:r>
      <w:r w:rsidRPr="00573313">
        <w:rPr>
          <w:rFonts w:ascii="Times New Roman" w:hAnsi="Times New Roman"/>
          <w:sz w:val="28"/>
          <w:szCs w:val="28"/>
        </w:rPr>
        <w:t>рганизует подготовку и переподготовку кадров, квалификационную аттестацию работников подведомственных учреждений культуры, методическое обес</w:t>
      </w:r>
      <w:r>
        <w:rPr>
          <w:rFonts w:ascii="Times New Roman" w:hAnsi="Times New Roman"/>
          <w:sz w:val="28"/>
          <w:szCs w:val="28"/>
        </w:rPr>
        <w:t>печение культурной деятельности. О</w:t>
      </w:r>
      <w:r w:rsidRPr="00573313">
        <w:rPr>
          <w:rFonts w:ascii="Times New Roman" w:hAnsi="Times New Roman"/>
          <w:sz w:val="28"/>
          <w:szCs w:val="28"/>
        </w:rPr>
        <w:t xml:space="preserve">рганизует сбор статистических показателей, характеризующих состояние сферы культуры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района, и предоставляет указанные данные органам государственной власти в порядке, установленном Прав</w:t>
      </w:r>
      <w:r>
        <w:rPr>
          <w:rFonts w:ascii="Times New Roman" w:hAnsi="Times New Roman"/>
          <w:sz w:val="28"/>
          <w:szCs w:val="28"/>
        </w:rPr>
        <w:t>ительством Российской Федерации. В</w:t>
      </w:r>
      <w:r w:rsidRPr="00573313">
        <w:rPr>
          <w:rFonts w:ascii="Times New Roman" w:hAnsi="Times New Roman"/>
          <w:sz w:val="28"/>
          <w:szCs w:val="28"/>
        </w:rPr>
        <w:t xml:space="preserve">ыполняет иные функции в сфере культуры в соответствии с законодательством Российской Федерации, законодательством </w:t>
      </w:r>
      <w:r>
        <w:rPr>
          <w:rFonts w:ascii="Times New Roman" w:hAnsi="Times New Roman"/>
          <w:sz w:val="28"/>
          <w:szCs w:val="28"/>
        </w:rPr>
        <w:t>Челябинской области</w:t>
      </w:r>
      <w:r w:rsidRPr="00573313">
        <w:rPr>
          <w:rFonts w:ascii="Times New Roman" w:hAnsi="Times New Roman"/>
          <w:sz w:val="28"/>
          <w:szCs w:val="28"/>
        </w:rPr>
        <w:t xml:space="preserve">, нормативными правовыми актами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6569D2" w:rsidRDefault="006569D2" w:rsidP="008508A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508A0" w:rsidRPr="008B4122" w:rsidRDefault="008508A0" w:rsidP="008508A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Основные цели и задачи подпрограммы.</w:t>
      </w:r>
    </w:p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Целью подпрограммы является о</w:t>
      </w:r>
      <w:r w:rsidRPr="00816089">
        <w:rPr>
          <w:rFonts w:ascii="Times New Roman" w:eastAsia="TimesNewRoman" w:hAnsi="Times New Roman"/>
          <w:sz w:val="28"/>
          <w:szCs w:val="28"/>
        </w:rPr>
        <w:t>беспечение эффективного управления муниципальной программой и развитие отраслевой инфраструктуры.</w:t>
      </w:r>
    </w:p>
    <w:p w:rsidR="006569D2" w:rsidRDefault="006569D2" w:rsidP="006569D2">
      <w:pPr>
        <w:spacing w:after="0" w:line="240" w:lineRule="auto"/>
        <w:ind w:firstLine="567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Задача подпрограммы - с</w:t>
      </w:r>
      <w:r w:rsidRPr="00816089">
        <w:rPr>
          <w:rFonts w:ascii="Times New Roman" w:eastAsia="TimesNewRoman" w:hAnsi="Times New Roman"/>
          <w:sz w:val="28"/>
          <w:szCs w:val="28"/>
        </w:rPr>
        <w:t>оздание благоприятных условий для устойчивого развития</w:t>
      </w:r>
      <w:r>
        <w:rPr>
          <w:rFonts w:ascii="Times New Roman" w:eastAsia="TimesNewRoman" w:hAnsi="Times New Roman"/>
          <w:sz w:val="28"/>
          <w:szCs w:val="28"/>
        </w:rPr>
        <w:t xml:space="preserve"> учреждений культуры Аргаяшского</w:t>
      </w:r>
      <w:r w:rsidRPr="00816089">
        <w:rPr>
          <w:rFonts w:ascii="Times New Roman" w:eastAsia="TimesNewRoman" w:hAnsi="Times New Roman"/>
          <w:sz w:val="28"/>
          <w:szCs w:val="28"/>
        </w:rPr>
        <w:t xml:space="preserve"> муниципального района.</w:t>
      </w:r>
    </w:p>
    <w:p w:rsidR="006569D2" w:rsidRDefault="006569D2" w:rsidP="00656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79F2" w:rsidRDefault="003679F2" w:rsidP="006569D2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Сроки и этапы реализации подпрограммы.</w:t>
      </w:r>
    </w:p>
    <w:p w:rsidR="006569D2" w:rsidRDefault="006569D2" w:rsidP="006569D2">
      <w:pPr>
        <w:pStyle w:val="ConsPlusNormal"/>
        <w:widowControl/>
        <w:ind w:firstLine="567"/>
        <w:outlineLvl w:val="1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по</w:t>
      </w:r>
      <w:r w:rsidR="00682519">
        <w:rPr>
          <w:color w:val="000000"/>
          <w:sz w:val="28"/>
          <w:szCs w:val="28"/>
        </w:rPr>
        <w:t>дпрограммы осуществляется в 2023-2025</w:t>
      </w:r>
      <w:r w:rsidRPr="00DA49A1">
        <w:rPr>
          <w:color w:val="000000"/>
          <w:sz w:val="28"/>
          <w:szCs w:val="28"/>
        </w:rPr>
        <w:t xml:space="preserve"> годах. П</w:t>
      </w:r>
      <w:r>
        <w:rPr>
          <w:color w:val="000000"/>
          <w:sz w:val="28"/>
          <w:szCs w:val="28"/>
        </w:rPr>
        <w:t>одп</w:t>
      </w:r>
      <w:r w:rsidRPr="00DA49A1">
        <w:rPr>
          <w:color w:val="000000"/>
          <w:sz w:val="28"/>
          <w:szCs w:val="28"/>
        </w:rPr>
        <w:t>рограмма реализуется в три этапа.</w:t>
      </w:r>
    </w:p>
    <w:p w:rsidR="006569D2" w:rsidRDefault="00682519" w:rsidP="006569D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 – 2023</w:t>
      </w:r>
      <w:r w:rsidR="006569D2">
        <w:rPr>
          <w:color w:val="000000"/>
          <w:sz w:val="28"/>
          <w:szCs w:val="28"/>
        </w:rPr>
        <w:t xml:space="preserve"> год;</w:t>
      </w:r>
    </w:p>
    <w:p w:rsidR="006569D2" w:rsidRDefault="00682519" w:rsidP="006569D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этап – 2024</w:t>
      </w:r>
      <w:r w:rsidR="006569D2">
        <w:rPr>
          <w:color w:val="000000"/>
          <w:sz w:val="28"/>
          <w:szCs w:val="28"/>
        </w:rPr>
        <w:t xml:space="preserve"> год;</w:t>
      </w:r>
      <w:r w:rsidR="006569D2" w:rsidRPr="00676A96">
        <w:rPr>
          <w:color w:val="000000"/>
          <w:sz w:val="28"/>
          <w:szCs w:val="28"/>
        </w:rPr>
        <w:t xml:space="preserve"> </w:t>
      </w:r>
    </w:p>
    <w:p w:rsidR="006569D2" w:rsidRPr="00676A96" w:rsidRDefault="006569D2" w:rsidP="006569D2">
      <w:pPr>
        <w:pStyle w:val="a4"/>
        <w:shd w:val="clear" w:color="auto" w:fill="FFFFFF"/>
        <w:jc w:val="both"/>
        <w:rPr>
          <w:sz w:val="28"/>
          <w:szCs w:val="28"/>
        </w:rPr>
      </w:pPr>
      <w:r w:rsidRPr="00B71724">
        <w:rPr>
          <w:color w:val="000000"/>
          <w:sz w:val="28"/>
          <w:szCs w:val="28"/>
        </w:rPr>
        <w:t>3 этап – 202</w:t>
      </w:r>
      <w:r w:rsidR="00682519">
        <w:rPr>
          <w:color w:val="000000"/>
          <w:sz w:val="28"/>
          <w:szCs w:val="28"/>
        </w:rPr>
        <w:t>5</w:t>
      </w:r>
      <w:r w:rsidRPr="00B71724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од.</w:t>
      </w:r>
    </w:p>
    <w:p w:rsidR="006569D2" w:rsidRDefault="006569D2" w:rsidP="006569D2">
      <w:pPr>
        <w:pStyle w:val="ConsPlusNormal"/>
        <w:widowControl/>
        <w:outlineLvl w:val="1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Система мероприятий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552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1"/>
        <w:gridCol w:w="1735"/>
        <w:gridCol w:w="925"/>
        <w:gridCol w:w="1418"/>
        <w:gridCol w:w="1134"/>
        <w:gridCol w:w="1134"/>
        <w:gridCol w:w="1134"/>
        <w:gridCol w:w="992"/>
      </w:tblGrid>
      <w:tr w:rsidR="008508A0" w:rsidRPr="00015BA0" w:rsidTr="00941FC0">
        <w:tc>
          <w:tcPr>
            <w:tcW w:w="425" w:type="dxa"/>
            <w:vMerge w:val="restart"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B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35" w:type="dxa"/>
            <w:vMerge w:val="restart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25" w:type="dxa"/>
            <w:vMerge w:val="restart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394" w:type="dxa"/>
            <w:gridSpan w:val="4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Объем финансирования, тыс</w:t>
            </w:r>
            <w:proofErr w:type="gramStart"/>
            <w:r w:rsidRPr="00015BA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15BA0"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8508A0" w:rsidRPr="00015BA0" w:rsidTr="00941FC0">
        <w:tc>
          <w:tcPr>
            <w:tcW w:w="425" w:type="dxa"/>
            <w:vMerge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941FC0" w:rsidRPr="00015BA0" w:rsidTr="00941FC0">
        <w:tc>
          <w:tcPr>
            <w:tcW w:w="425" w:type="dxa"/>
            <w:vMerge w:val="restart"/>
          </w:tcPr>
          <w:p w:rsidR="00941FC0" w:rsidRPr="00015BA0" w:rsidRDefault="00941FC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941FC0" w:rsidRPr="00B71724" w:rsidRDefault="00941FC0" w:rsidP="008508A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76376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МКУ Управление культуры, туризма и молодежной политики</w:t>
            </w:r>
          </w:p>
        </w:tc>
        <w:tc>
          <w:tcPr>
            <w:tcW w:w="1735" w:type="dxa"/>
            <w:vMerge w:val="restart"/>
          </w:tcPr>
          <w:p w:rsidR="00941FC0" w:rsidRPr="00B71724" w:rsidRDefault="00941FC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1724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925" w:type="dxa"/>
            <w:vMerge w:val="restart"/>
          </w:tcPr>
          <w:p w:rsidR="00941FC0" w:rsidRPr="00015BA0" w:rsidRDefault="00941FC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015BA0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41FC0" w:rsidRPr="00015BA0" w:rsidRDefault="00941FC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941FC0" w:rsidRPr="00941FC0" w:rsidRDefault="00941FC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16276,4</w:t>
            </w:r>
            <w:r w:rsidRPr="00941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41FC0" w:rsidRPr="00941FC0" w:rsidRDefault="00941FC0">
            <w:pPr>
              <w:rPr>
                <w:sz w:val="24"/>
                <w:szCs w:val="24"/>
              </w:rPr>
            </w:pPr>
            <w:r w:rsidRPr="00941FC0">
              <w:rPr>
                <w:rFonts w:ascii="Times New Roman" w:hAnsi="Times New Roman"/>
                <w:sz w:val="24"/>
                <w:szCs w:val="24"/>
              </w:rPr>
              <w:t xml:space="preserve">16208,1 </w:t>
            </w:r>
          </w:p>
        </w:tc>
        <w:tc>
          <w:tcPr>
            <w:tcW w:w="1134" w:type="dxa"/>
          </w:tcPr>
          <w:p w:rsidR="00941FC0" w:rsidRPr="00941FC0" w:rsidRDefault="00941FC0">
            <w:pPr>
              <w:rPr>
                <w:sz w:val="24"/>
                <w:szCs w:val="24"/>
              </w:rPr>
            </w:pPr>
            <w:r w:rsidRPr="00941FC0">
              <w:rPr>
                <w:rFonts w:ascii="Times New Roman" w:hAnsi="Times New Roman"/>
                <w:sz w:val="24"/>
                <w:szCs w:val="24"/>
              </w:rPr>
              <w:t xml:space="preserve">16208,1 </w:t>
            </w:r>
          </w:p>
        </w:tc>
        <w:tc>
          <w:tcPr>
            <w:tcW w:w="992" w:type="dxa"/>
          </w:tcPr>
          <w:p w:rsidR="00941FC0" w:rsidRPr="00F13B02" w:rsidRDefault="00941FC0" w:rsidP="008508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48692,6</w:t>
            </w:r>
          </w:p>
        </w:tc>
      </w:tr>
      <w:tr w:rsidR="008508A0" w:rsidRPr="00015BA0" w:rsidTr="00941FC0">
        <w:tc>
          <w:tcPr>
            <w:tcW w:w="425" w:type="dxa"/>
            <w:vMerge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508A0" w:rsidRPr="00015BA0" w:rsidRDefault="00690622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508A0" w:rsidRPr="00015BA0" w:rsidRDefault="00941FC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</w:tr>
      <w:tr w:rsidR="008508A0" w:rsidRPr="00015BA0" w:rsidTr="00941FC0">
        <w:tc>
          <w:tcPr>
            <w:tcW w:w="425" w:type="dxa"/>
            <w:vMerge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8508A0" w:rsidRPr="00015BA0" w:rsidRDefault="008508A0" w:rsidP="008508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508A0" w:rsidRPr="00015BA0" w:rsidRDefault="008508A0" w:rsidP="00850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508A0" w:rsidRDefault="008508A0" w:rsidP="008508A0">
      <w:pPr>
        <w:pStyle w:val="a4"/>
        <w:rPr>
          <w:rFonts w:eastAsiaTheme="minorEastAsia" w:cstheme="minorBidi"/>
          <w:sz w:val="28"/>
          <w:szCs w:val="28"/>
        </w:rPr>
      </w:pPr>
    </w:p>
    <w:p w:rsidR="008508A0" w:rsidRDefault="008508A0" w:rsidP="008508A0">
      <w:pPr>
        <w:pStyle w:val="a4"/>
        <w:rPr>
          <w:rFonts w:eastAsiaTheme="minorEastAsia" w:cstheme="minorBidi"/>
          <w:sz w:val="28"/>
          <w:szCs w:val="28"/>
        </w:rPr>
      </w:pPr>
    </w:p>
    <w:p w:rsidR="006700BF" w:rsidRDefault="006569D2" w:rsidP="008508A0">
      <w:pPr>
        <w:pStyle w:val="a4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Раздел </w:t>
      </w:r>
      <w:r>
        <w:rPr>
          <w:bCs/>
          <w:iCs/>
          <w:color w:val="000000"/>
          <w:sz w:val="28"/>
          <w:szCs w:val="28"/>
          <w:shd w:val="clear" w:color="auto" w:fill="FFFFFF"/>
        </w:rPr>
        <w:t>5</w:t>
      </w: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. Обоснование ресурсного обеспечения подпрограммы</w:t>
      </w:r>
    </w:p>
    <w:p w:rsidR="006569D2" w:rsidRPr="00CE7F0B" w:rsidRDefault="006569D2" w:rsidP="006569D2">
      <w:pPr>
        <w:pStyle w:val="a4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и источники финансирования.</w:t>
      </w:r>
    </w:p>
    <w:p w:rsidR="006569D2" w:rsidRPr="00F13B02" w:rsidRDefault="006569D2" w:rsidP="006569D2">
      <w:pPr>
        <w:pStyle w:val="a4"/>
        <w:jc w:val="both"/>
        <w:rPr>
          <w:sz w:val="28"/>
          <w:szCs w:val="28"/>
        </w:rPr>
      </w:pPr>
      <w:r w:rsidRPr="00E80AF5">
        <w:rPr>
          <w:sz w:val="28"/>
          <w:szCs w:val="28"/>
        </w:rPr>
        <w:t>Реализация подпрограммы осуществляется за счет средств  местного бюджета Аргаяшского муниципального района. Общий объем сре</w:t>
      </w:r>
      <w:r>
        <w:rPr>
          <w:sz w:val="28"/>
          <w:szCs w:val="28"/>
        </w:rPr>
        <w:t xml:space="preserve">дств на реализацию </w:t>
      </w:r>
      <w:r w:rsidRPr="00DB7433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="009A6019">
        <w:t>48692,6</w:t>
      </w:r>
      <w:r w:rsidR="00C23CD1">
        <w:t xml:space="preserve"> </w:t>
      </w:r>
      <w:r w:rsidRPr="00F13B02">
        <w:rPr>
          <w:sz w:val="28"/>
          <w:szCs w:val="28"/>
        </w:rPr>
        <w:t>тыс. рублей, в том числе:</w:t>
      </w:r>
    </w:p>
    <w:p w:rsidR="006569D2" w:rsidRPr="00F13B02" w:rsidRDefault="00682519" w:rsidP="006569D2">
      <w:pPr>
        <w:pStyle w:val="a4"/>
        <w:rPr>
          <w:sz w:val="28"/>
          <w:szCs w:val="28"/>
        </w:rPr>
      </w:pPr>
      <w:r>
        <w:rPr>
          <w:sz w:val="28"/>
          <w:szCs w:val="28"/>
        </w:rPr>
        <w:t>2023</w:t>
      </w:r>
      <w:r w:rsidR="006569D2" w:rsidRPr="00F13B02">
        <w:rPr>
          <w:sz w:val="28"/>
          <w:szCs w:val="28"/>
        </w:rPr>
        <w:t xml:space="preserve"> год – </w:t>
      </w:r>
      <w:r w:rsidR="009A6019">
        <w:rPr>
          <w:sz w:val="28"/>
          <w:szCs w:val="28"/>
        </w:rPr>
        <w:t>16276,4</w:t>
      </w:r>
      <w:r>
        <w:rPr>
          <w:sz w:val="28"/>
          <w:szCs w:val="28"/>
        </w:rPr>
        <w:t xml:space="preserve"> </w:t>
      </w:r>
      <w:r w:rsidR="006569D2" w:rsidRPr="00F13B02">
        <w:rPr>
          <w:sz w:val="28"/>
          <w:szCs w:val="28"/>
        </w:rPr>
        <w:t>тыс. рублей;</w:t>
      </w:r>
    </w:p>
    <w:p w:rsidR="006569D2" w:rsidRPr="00F13B02" w:rsidRDefault="006569D2" w:rsidP="006569D2">
      <w:pPr>
        <w:pStyle w:val="a4"/>
        <w:rPr>
          <w:sz w:val="28"/>
          <w:szCs w:val="28"/>
        </w:rPr>
      </w:pPr>
      <w:r w:rsidRPr="00F13B02">
        <w:rPr>
          <w:sz w:val="28"/>
          <w:szCs w:val="28"/>
        </w:rPr>
        <w:t>202</w:t>
      </w:r>
      <w:r w:rsidR="00682519">
        <w:rPr>
          <w:sz w:val="28"/>
          <w:szCs w:val="28"/>
        </w:rPr>
        <w:t>4</w:t>
      </w:r>
      <w:r w:rsidRPr="00F13B02">
        <w:rPr>
          <w:sz w:val="28"/>
          <w:szCs w:val="28"/>
        </w:rPr>
        <w:t xml:space="preserve">год – </w:t>
      </w:r>
      <w:r w:rsidR="009A6019">
        <w:rPr>
          <w:sz w:val="28"/>
          <w:szCs w:val="28"/>
        </w:rPr>
        <w:t>16208,1</w:t>
      </w:r>
      <w:r w:rsidR="00682519">
        <w:rPr>
          <w:sz w:val="28"/>
          <w:szCs w:val="28"/>
        </w:rPr>
        <w:t xml:space="preserve"> </w:t>
      </w:r>
      <w:r w:rsidRPr="00F13B02">
        <w:rPr>
          <w:sz w:val="28"/>
          <w:szCs w:val="28"/>
        </w:rPr>
        <w:t>тыс. рублей;</w:t>
      </w:r>
    </w:p>
    <w:p w:rsidR="006569D2" w:rsidRPr="002C459B" w:rsidRDefault="00682519" w:rsidP="006569D2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>2025</w:t>
      </w:r>
      <w:r w:rsidR="006569D2" w:rsidRPr="00F13B02">
        <w:rPr>
          <w:sz w:val="28"/>
          <w:szCs w:val="28"/>
        </w:rPr>
        <w:t xml:space="preserve"> год – </w:t>
      </w:r>
      <w:r w:rsidR="009A6019">
        <w:rPr>
          <w:sz w:val="28"/>
          <w:szCs w:val="28"/>
        </w:rPr>
        <w:t>16208,1</w:t>
      </w:r>
      <w:r>
        <w:rPr>
          <w:sz w:val="28"/>
          <w:szCs w:val="28"/>
        </w:rPr>
        <w:t xml:space="preserve"> </w:t>
      </w:r>
      <w:r w:rsidR="006569D2" w:rsidRPr="00F13B02">
        <w:rPr>
          <w:sz w:val="28"/>
          <w:szCs w:val="28"/>
        </w:rPr>
        <w:t xml:space="preserve">  тыс</w:t>
      </w:r>
      <w:proofErr w:type="gramStart"/>
      <w:r w:rsidR="006569D2" w:rsidRPr="00F13B02">
        <w:rPr>
          <w:sz w:val="28"/>
          <w:szCs w:val="28"/>
        </w:rPr>
        <w:t>.</w:t>
      </w:r>
      <w:r w:rsidR="006569D2">
        <w:rPr>
          <w:color w:val="000000"/>
          <w:sz w:val="28"/>
          <w:szCs w:val="28"/>
        </w:rPr>
        <w:t>р</w:t>
      </w:r>
      <w:proofErr w:type="gramEnd"/>
      <w:r w:rsidR="006569D2">
        <w:rPr>
          <w:color w:val="000000"/>
          <w:sz w:val="28"/>
          <w:szCs w:val="28"/>
        </w:rPr>
        <w:t>ублей.</w:t>
      </w:r>
    </w:p>
    <w:p w:rsidR="006569D2" w:rsidRPr="00D5029F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D2" w:rsidRDefault="006569D2" w:rsidP="006700BF">
      <w:pPr>
        <w:pStyle w:val="ConsPlusNormal"/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6700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Организация управления и механизм выполнения мероприятий подпрограммы</w:t>
      </w:r>
    </w:p>
    <w:p w:rsidR="006569D2" w:rsidRDefault="006569D2" w:rsidP="006569D2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Механизм реализации подпрограммы  предусматривает реализацию основных мероприятий по финансированию МКУ «Управление культуры, туризма и молодежной политики» администрации Аргаяшского муниципального района.</w:t>
      </w:r>
    </w:p>
    <w:p w:rsidR="006569D2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Ответственным исполнителем подпрограммы является МКУ «Управление культуры, туризма и молодежной политики»</w:t>
      </w:r>
      <w:r w:rsidRPr="00DB7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Аргаяшского муниципального района.</w:t>
      </w:r>
    </w:p>
    <w:p w:rsidR="006569D2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подпрограммы в ходе реализации мероприятий отвечают за качество их выполнения и эффективность использования бюджетных средств.</w:t>
      </w:r>
    </w:p>
    <w:p w:rsidR="006569D2" w:rsidRPr="00DB7433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20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 «Управление культуры, туризма и молодежной политики»</w:t>
      </w:r>
      <w:r w:rsidRPr="00DB7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Аргаяшского муниципального района:</w:t>
      </w:r>
    </w:p>
    <w:p w:rsidR="006569D2" w:rsidRDefault="006569D2" w:rsidP="006569D2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-организует реализацию подпрограммы и несет ответственность за достижение целевых индикаторов и показателей и конечных результатов ее реализации, а также за эффективное использование бюджетных средств;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ежегодных отчетов о ходе реализации программы;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предложений о внесении изменений и дополнений в программу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ежегодной заявки на финансирование мероприятий программы из районного  бюджета на текущий год;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эффективным использованием бюджетных средств на реализацию мероприятий подпрограммы.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D2" w:rsidRDefault="00605ED3" w:rsidP="006569D2">
      <w:pPr>
        <w:pStyle w:val="ConsPlusNormal"/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</w:t>
      </w:r>
      <w:r w:rsidR="006569D2">
        <w:rPr>
          <w:rFonts w:ascii="Times New Roman" w:hAnsi="Times New Roman"/>
          <w:sz w:val="28"/>
          <w:szCs w:val="28"/>
        </w:rPr>
        <w:t xml:space="preserve">. Ожидаемые результаты реализации подпрограммы </w:t>
      </w:r>
    </w:p>
    <w:p w:rsidR="006569D2" w:rsidRPr="004C7D3B" w:rsidRDefault="006569D2" w:rsidP="006569D2">
      <w:pPr>
        <w:pStyle w:val="3"/>
        <w:rPr>
          <w:color w:val="auto"/>
          <w:sz w:val="28"/>
          <w:szCs w:val="28"/>
        </w:rPr>
      </w:pPr>
      <w:r w:rsidRPr="00AA1E4C">
        <w:rPr>
          <w:color w:val="auto"/>
          <w:sz w:val="28"/>
          <w:szCs w:val="28"/>
        </w:rPr>
        <w:t>Сведения о целевых показателях (индикаторах) государственной программы и их значениях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430"/>
        <w:gridCol w:w="1761"/>
        <w:gridCol w:w="1278"/>
        <w:gridCol w:w="1282"/>
        <w:gridCol w:w="1281"/>
        <w:gridCol w:w="6"/>
        <w:gridCol w:w="1275"/>
      </w:tblGrid>
      <w:tr w:rsidR="006569D2" w:rsidRPr="0006646C" w:rsidTr="00CE7930">
        <w:trPr>
          <w:trHeight w:val="1125"/>
        </w:trPr>
        <w:tc>
          <w:tcPr>
            <w:tcW w:w="540" w:type="dxa"/>
            <w:vMerge w:val="restart"/>
          </w:tcPr>
          <w:p w:rsidR="006569D2" w:rsidRPr="0006646C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6646C">
              <w:rPr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06646C">
              <w:rPr>
                <w:color w:val="auto"/>
                <w:sz w:val="24"/>
                <w:szCs w:val="24"/>
              </w:rPr>
              <w:t>/</w:t>
            </w:r>
            <w:proofErr w:type="spellStart"/>
            <w:r w:rsidRPr="0006646C">
              <w:rPr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0" w:type="dxa"/>
            <w:vMerge w:val="restart"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761" w:type="dxa"/>
            <w:vMerge w:val="restart"/>
          </w:tcPr>
          <w:p w:rsidR="006569D2" w:rsidRPr="00AA1E4C" w:rsidRDefault="006569D2" w:rsidP="00112A03">
            <w:pPr>
              <w:pStyle w:val="formattext"/>
              <w:jc w:val="center"/>
            </w:pPr>
            <w:r w:rsidRPr="00AA1E4C">
              <w:t>Единица измерения</w:t>
            </w:r>
          </w:p>
        </w:tc>
        <w:tc>
          <w:tcPr>
            <w:tcW w:w="5122" w:type="dxa"/>
            <w:gridSpan w:val="5"/>
            <w:tcBorders>
              <w:bottom w:val="single" w:sz="4" w:space="0" w:color="auto"/>
            </w:tcBorders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6569D2" w:rsidRPr="0006646C" w:rsidTr="00CE7930">
        <w:trPr>
          <w:trHeight w:val="744"/>
        </w:trPr>
        <w:tc>
          <w:tcPr>
            <w:tcW w:w="540" w:type="dxa"/>
            <w:vMerge/>
          </w:tcPr>
          <w:p w:rsidR="006569D2" w:rsidRPr="0006646C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569D2" w:rsidRPr="00AA1E4C" w:rsidRDefault="006569D2" w:rsidP="00112A03">
            <w:pPr>
              <w:pStyle w:val="formattext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</w:t>
            </w:r>
            <w:r w:rsidR="005A715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5A715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5A715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5A7150">
              <w:rPr>
                <w:color w:val="auto"/>
                <w:sz w:val="24"/>
                <w:szCs w:val="24"/>
              </w:rPr>
              <w:t>5</w:t>
            </w:r>
          </w:p>
        </w:tc>
      </w:tr>
      <w:tr w:rsidR="006569D2" w:rsidRPr="0006646C" w:rsidTr="00CE7930">
        <w:trPr>
          <w:trHeight w:val="744"/>
        </w:trPr>
        <w:tc>
          <w:tcPr>
            <w:tcW w:w="540" w:type="dxa"/>
          </w:tcPr>
          <w:p w:rsidR="006569D2" w:rsidRPr="004C7D3B" w:rsidRDefault="006569D2" w:rsidP="00112A03">
            <w:pPr>
              <w:pStyle w:val="3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2430" w:type="dxa"/>
          </w:tcPr>
          <w:p w:rsidR="006569D2" w:rsidRPr="00676A96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  <w:r w:rsidRPr="00676A96">
              <w:rPr>
                <w:rFonts w:eastAsia="TimesNewRoman"/>
                <w:color w:val="auto"/>
                <w:sz w:val="24"/>
                <w:szCs w:val="24"/>
              </w:rPr>
              <w:t>Исполнение финансирования Программы</w:t>
            </w:r>
          </w:p>
        </w:tc>
        <w:tc>
          <w:tcPr>
            <w:tcW w:w="1761" w:type="dxa"/>
          </w:tcPr>
          <w:p w:rsidR="006569D2" w:rsidRPr="004C7D3B" w:rsidRDefault="006569D2" w:rsidP="00112A03">
            <w:pPr>
              <w:pStyle w:val="formattext"/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5A7150" w:rsidRDefault="005A7150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</w:tr>
      <w:tr w:rsidR="006569D2" w:rsidRPr="0006646C" w:rsidTr="00690622">
        <w:trPr>
          <w:trHeight w:val="1452"/>
        </w:trPr>
        <w:tc>
          <w:tcPr>
            <w:tcW w:w="540" w:type="dxa"/>
          </w:tcPr>
          <w:p w:rsidR="006569D2" w:rsidRPr="00676A96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6569D2" w:rsidRPr="00680FC8" w:rsidRDefault="006569D2" w:rsidP="00112A03">
            <w:pPr>
              <w:pStyle w:val="a3"/>
            </w:pPr>
            <w:r w:rsidRPr="00680FC8">
              <w:rPr>
                <w:rFonts w:ascii="Times New Roman" w:hAnsi="Times New Roman"/>
                <w:bCs/>
                <w:lang w:eastAsia="ru-RU"/>
              </w:rPr>
              <w:t>Эффективность реализации муниципальных подпрограмм</w:t>
            </w:r>
          </w:p>
        </w:tc>
        <w:tc>
          <w:tcPr>
            <w:tcW w:w="1761" w:type="dxa"/>
          </w:tcPr>
          <w:p w:rsidR="006569D2" w:rsidRPr="0006646C" w:rsidRDefault="006569D2" w:rsidP="00690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CE">
              <w:rPr>
                <w:rFonts w:ascii="Times New Roman" w:hAnsi="Times New Roman"/>
                <w:sz w:val="24"/>
                <w:szCs w:val="24"/>
              </w:rPr>
              <w:t>Коэффициент достижения индикативного показателя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6569D2" w:rsidRPr="0006646C" w:rsidRDefault="005A7150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  <w:tc>
          <w:tcPr>
            <w:tcW w:w="1281" w:type="dxa"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  <w:tc>
          <w:tcPr>
            <w:tcW w:w="1281" w:type="dxa"/>
            <w:gridSpan w:val="2"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</w:tr>
      <w:tr w:rsidR="00690622" w:rsidRPr="0006646C" w:rsidTr="00690622">
        <w:trPr>
          <w:trHeight w:val="949"/>
        </w:trPr>
        <w:tc>
          <w:tcPr>
            <w:tcW w:w="540" w:type="dxa"/>
          </w:tcPr>
          <w:p w:rsidR="00690622" w:rsidRDefault="00C14243" w:rsidP="00112A03">
            <w:pPr>
              <w:pStyle w:val="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690622" w:rsidRPr="00680FC8" w:rsidRDefault="00690622" w:rsidP="00112A03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 w:rsidRPr="00A27A6E">
              <w:rPr>
                <w:rFonts w:ascii="Times New Roman" w:hAnsi="Times New Roman"/>
                <w:sz w:val="20"/>
                <w:szCs w:val="20"/>
              </w:rPr>
              <w:t>Оказана государственная поддержка лучшим работникам сельских учреждений культуры</w:t>
            </w:r>
          </w:p>
        </w:tc>
        <w:tc>
          <w:tcPr>
            <w:tcW w:w="1761" w:type="dxa"/>
          </w:tcPr>
          <w:p w:rsidR="00690622" w:rsidRPr="002D0DCE" w:rsidRDefault="00690622" w:rsidP="00112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690622" w:rsidRDefault="0069062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690622" w:rsidRDefault="0069062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81" w:type="dxa"/>
          </w:tcPr>
          <w:p w:rsidR="00690622" w:rsidRDefault="0069062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2"/>
          </w:tcPr>
          <w:p w:rsidR="00690622" w:rsidRDefault="0069062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6569D2" w:rsidRDefault="006569D2" w:rsidP="006569D2">
      <w:pPr>
        <w:tabs>
          <w:tab w:val="left" w:pos="1457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90622" w:rsidRDefault="0069062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90622" w:rsidRDefault="0069062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90622" w:rsidRDefault="0069062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90622" w:rsidRDefault="0069062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 xml:space="preserve">Раздел 7.  Методика  оценки  эффективности  </w:t>
      </w:r>
      <w:r>
        <w:rPr>
          <w:rFonts w:ascii="Times New Roman" w:hAnsi="Times New Roman"/>
          <w:sz w:val="28"/>
          <w:szCs w:val="28"/>
        </w:rPr>
        <w:t>подпрограммы.</w:t>
      </w:r>
    </w:p>
    <w:p w:rsidR="006569D2" w:rsidRDefault="006569D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осуществляется в целях достижения оптимального соотношения затрат, связанных с реализацией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, и достигнутых результатов, 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</w:t>
      </w:r>
      <w:proofErr w:type="spellStart"/>
      <w:r w:rsidRPr="007B5A4F">
        <w:rPr>
          <w:rFonts w:ascii="Times New Roman" w:hAnsi="Times New Roman"/>
          <w:sz w:val="28"/>
          <w:szCs w:val="28"/>
        </w:rPr>
        <w:t>адресности</w:t>
      </w:r>
      <w:proofErr w:type="spellEnd"/>
      <w:r w:rsidRPr="007B5A4F">
        <w:rPr>
          <w:rFonts w:ascii="Times New Roman" w:hAnsi="Times New Roman"/>
          <w:sz w:val="28"/>
          <w:szCs w:val="28"/>
        </w:rPr>
        <w:t xml:space="preserve"> и целевого характера бюджетных средств.</w:t>
      </w: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осуществляется ежегодно в течение всего срока ее реализации.</w:t>
      </w: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Для оценки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используются показатели (индикаторы), которые отражают выполнение мероприятий по направлениям муниципальной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>.</w:t>
      </w: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производится путем сопоставления фактически достигнутых показателей </w:t>
      </w:r>
      <w:proofErr w:type="gramStart"/>
      <w:r w:rsidRPr="007B5A4F">
        <w:rPr>
          <w:rFonts w:ascii="Times New Roman" w:hAnsi="Times New Roman"/>
          <w:sz w:val="28"/>
          <w:szCs w:val="28"/>
        </w:rPr>
        <w:t>к</w:t>
      </w:r>
      <w:proofErr w:type="gramEnd"/>
      <w:r w:rsidRPr="007B5A4F">
        <w:rPr>
          <w:rFonts w:ascii="Times New Roman" w:hAnsi="Times New Roman"/>
          <w:sz w:val="28"/>
          <w:szCs w:val="28"/>
        </w:rPr>
        <w:t xml:space="preserve"> плановым.</w:t>
      </w:r>
    </w:p>
    <w:p w:rsidR="006569D2" w:rsidRPr="006F1BAE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  <w:sectPr w:rsidR="006569D2" w:rsidRPr="006F1BAE" w:rsidSect="00112A03">
          <w:pgSz w:w="11906" w:h="16838"/>
          <w:pgMar w:top="540" w:right="851" w:bottom="567" w:left="1418" w:header="708" w:footer="708" w:gutter="0"/>
          <w:cols w:space="708"/>
          <w:docGrid w:linePitch="360"/>
        </w:sect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использования бюджетных средств, при реализации программы, осуществляется 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7B5A4F">
        <w:rPr>
          <w:rFonts w:ascii="Times New Roman" w:hAnsi="Times New Roman"/>
          <w:sz w:val="28"/>
          <w:szCs w:val="28"/>
        </w:rPr>
        <w:t xml:space="preserve"> муниципального района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sz w:val="28"/>
          <w:szCs w:val="28"/>
        </w:rPr>
        <w:t>Аргаяшского</w:t>
      </w:r>
      <w:r w:rsidRPr="007B5A4F">
        <w:rPr>
          <w:rFonts w:ascii="Times New Roman" w:hAnsi="Times New Roman"/>
          <w:sz w:val="28"/>
          <w:szCs w:val="28"/>
        </w:rPr>
        <w:t xml:space="preserve"> муниципального района».</w:t>
      </w:r>
    </w:p>
    <w:p w:rsidR="006569D2" w:rsidRPr="00682519" w:rsidRDefault="006569D2" w:rsidP="006569D2">
      <w:pPr>
        <w:ind w:firstLine="720"/>
        <w:jc w:val="right"/>
        <w:rPr>
          <w:rFonts w:ascii="Times New Roman" w:hAnsi="Times New Roman"/>
          <w:b/>
          <w:bCs/>
        </w:rPr>
      </w:pPr>
      <w:bookmarkStart w:id="0" w:name="sub_120"/>
      <w:r w:rsidRPr="00682519">
        <w:rPr>
          <w:rStyle w:val="a5"/>
          <w:rFonts w:ascii="Times New Roman" w:hAnsi="Times New Roman"/>
          <w:b w:val="0"/>
        </w:rPr>
        <w:lastRenderedPageBreak/>
        <w:t>Приложение 1</w:t>
      </w:r>
    </w:p>
    <w:bookmarkEnd w:id="0"/>
    <w:p w:rsidR="006569D2" w:rsidRPr="00682519" w:rsidRDefault="006569D2" w:rsidP="00682519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Перечень ведомственных целевых программ и основных мероприятий муниципальной подпрограммы</w:t>
      </w:r>
    </w:p>
    <w:p w:rsidR="006569D2" w:rsidRPr="00682519" w:rsidRDefault="006569D2" w:rsidP="006569D2">
      <w:pPr>
        <w:ind w:firstLine="720"/>
        <w:jc w:val="both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701"/>
      </w:tblGrid>
      <w:tr w:rsidR="006569D2" w:rsidRPr="00682519" w:rsidTr="00112A0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8251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682519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68251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Номер и наименование ведомственной целевой подпрограммы,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82519">
              <w:rPr>
                <w:rFonts w:ascii="Times New Roman" w:hAnsi="Times New Roman"/>
                <w:sz w:val="22"/>
                <w:szCs w:val="22"/>
              </w:rPr>
              <w:t>Ответствен-ный</w:t>
            </w:r>
            <w:proofErr w:type="spellEnd"/>
            <w:proofErr w:type="gramEnd"/>
            <w:r w:rsidRPr="006825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82519">
              <w:rPr>
                <w:rFonts w:ascii="Times New Roman" w:hAnsi="Times New Roman"/>
                <w:sz w:val="22"/>
                <w:szCs w:val="22"/>
              </w:rPr>
              <w:t>исполни-тель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Последствия </w:t>
            </w:r>
            <w:proofErr w:type="spellStart"/>
            <w:r w:rsidRPr="00682519">
              <w:rPr>
                <w:rFonts w:ascii="Times New Roman" w:hAnsi="Times New Roman"/>
                <w:sz w:val="22"/>
                <w:szCs w:val="22"/>
              </w:rPr>
              <w:t>нереализации</w:t>
            </w:r>
            <w:proofErr w:type="spellEnd"/>
            <w:r w:rsidRPr="00682519">
              <w:rPr>
                <w:rFonts w:ascii="Times New Roman" w:hAnsi="Times New Roman"/>
                <w:sz w:val="22"/>
                <w:szCs w:val="22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Связь с показателями муниципальной программы (</w:t>
            </w:r>
            <w:proofErr w:type="spellStart"/>
            <w:r w:rsidRPr="00682519">
              <w:rPr>
                <w:rFonts w:ascii="Times New Roman" w:hAnsi="Times New Roman"/>
                <w:sz w:val="22"/>
                <w:szCs w:val="22"/>
              </w:rPr>
              <w:t>подпро-грамммы</w:t>
            </w:r>
            <w:proofErr w:type="spellEnd"/>
            <w:r w:rsidRPr="0068251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569D2" w:rsidRPr="00682519" w:rsidTr="00112A03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начала </w:t>
            </w:r>
            <w:proofErr w:type="spellStart"/>
            <w:proofErr w:type="gramStart"/>
            <w:r w:rsidRPr="00682519">
              <w:rPr>
                <w:rFonts w:ascii="Times New Roman" w:hAnsi="Times New Roman"/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окончания </w:t>
            </w:r>
            <w:proofErr w:type="spellStart"/>
            <w:proofErr w:type="gramStart"/>
            <w:r w:rsidRPr="00682519">
              <w:rPr>
                <w:rFonts w:ascii="Times New Roman" w:hAnsi="Times New Roman"/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tabs>
                <w:tab w:val="left" w:pos="445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Обеспечение функций управления</w:t>
            </w: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3"/>
              <w:rPr>
                <w:rFonts w:ascii="Times New Roman" w:hAnsi="Times New Roman"/>
              </w:rPr>
            </w:pPr>
            <w:r w:rsidRPr="00682519">
              <w:rPr>
                <w:rFonts w:ascii="Times New Roman" w:hAnsi="Times New Roman"/>
              </w:rPr>
              <w:t>Юсупова И.Р.</w:t>
            </w:r>
          </w:p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682519"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682519"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Показатель 1,2</w:t>
            </w:r>
          </w:p>
        </w:tc>
      </w:tr>
      <w:tr w:rsidR="00C5135C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5C" w:rsidRPr="00682519" w:rsidRDefault="00C5135C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5C" w:rsidRPr="00C5135C" w:rsidRDefault="00C5135C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C5135C">
              <w:rPr>
                <w:rFonts w:ascii="Times New Roman" w:hAnsi="Times New Roman"/>
                <w:bCs/>
                <w:sz w:val="22"/>
                <w:szCs w:val="22"/>
              </w:rPr>
              <w:t>Создание условий для реализации творческого потенциала нации (Творческие люди) на территории Аргаяшского муниципального района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5C" w:rsidRPr="00682519" w:rsidRDefault="00C5135C" w:rsidP="007A1745">
            <w:pPr>
              <w:pStyle w:val="a3"/>
              <w:rPr>
                <w:rFonts w:ascii="Times New Roman" w:hAnsi="Times New Roman"/>
              </w:rPr>
            </w:pPr>
            <w:r w:rsidRPr="00682519">
              <w:rPr>
                <w:rFonts w:ascii="Times New Roman" w:hAnsi="Times New Roman"/>
              </w:rPr>
              <w:t>Юсупова И.Р.</w:t>
            </w:r>
          </w:p>
          <w:p w:rsidR="00C5135C" w:rsidRPr="00682519" w:rsidRDefault="00C5135C" w:rsidP="007A174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5C" w:rsidRPr="00682519" w:rsidRDefault="00C5135C" w:rsidP="007A174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5C" w:rsidRPr="00682519" w:rsidRDefault="00C5135C" w:rsidP="007A174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A41C0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5C" w:rsidRPr="00682519" w:rsidRDefault="00C5135C" w:rsidP="00112A03">
            <w:pPr>
              <w:pStyle w:val="a6"/>
              <w:rPr>
                <w:rFonts w:ascii="Times New Roman" w:hAnsi="Times New Roman"/>
                <w:bCs/>
                <w:sz w:val="22"/>
                <w:szCs w:val="22"/>
              </w:rPr>
            </w:pPr>
            <w:r w:rsidRPr="00A27A6E">
              <w:rPr>
                <w:rFonts w:ascii="Times New Roman" w:hAnsi="Times New Roman"/>
                <w:sz w:val="20"/>
                <w:szCs w:val="20"/>
              </w:rPr>
              <w:t>Оказана государственная поддержка лучшим работникам сельских учреждений культуры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5C" w:rsidRPr="00682519" w:rsidRDefault="00C5135C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5C" w:rsidRPr="00682519" w:rsidRDefault="00C5135C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Показатель 3</w:t>
            </w:r>
          </w:p>
        </w:tc>
      </w:tr>
    </w:tbl>
    <w:p w:rsidR="00682519" w:rsidRDefault="00682519" w:rsidP="00682519">
      <w:pPr>
        <w:rPr>
          <w:rStyle w:val="a5"/>
          <w:rFonts w:ascii="Times New Roman" w:hAnsi="Times New Roman"/>
        </w:rPr>
      </w:pPr>
    </w:p>
    <w:p w:rsidR="00C5135C" w:rsidRDefault="00C5135C" w:rsidP="00EE0D36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EE0D36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EE0D36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EE0D36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EE0D36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EE0D36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EE0D36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EE0D36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EE0D36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EE0D36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EE0D36">
      <w:pPr>
        <w:jc w:val="right"/>
        <w:rPr>
          <w:rStyle w:val="a5"/>
          <w:rFonts w:ascii="Times New Roman" w:hAnsi="Times New Roman"/>
          <w:b w:val="0"/>
        </w:rPr>
      </w:pPr>
    </w:p>
    <w:p w:rsidR="006569D2" w:rsidRPr="00682519" w:rsidRDefault="006569D2" w:rsidP="00EE0D36">
      <w:pPr>
        <w:jc w:val="right"/>
        <w:rPr>
          <w:rFonts w:ascii="Times New Roman" w:hAnsi="Times New Roman"/>
          <w:color w:val="000080"/>
        </w:rPr>
      </w:pPr>
      <w:r w:rsidRPr="00682519">
        <w:rPr>
          <w:rStyle w:val="a5"/>
          <w:rFonts w:ascii="Times New Roman" w:hAnsi="Times New Roman"/>
          <w:b w:val="0"/>
        </w:rPr>
        <w:t>Приложение 2</w:t>
      </w:r>
    </w:p>
    <w:p w:rsidR="006569D2" w:rsidRPr="00682519" w:rsidRDefault="006569D2" w:rsidP="00682519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Прогнозная оценка расходов на реализацию целей муниципальной подпрограммы</w:t>
      </w:r>
    </w:p>
    <w:p w:rsidR="006569D2" w:rsidRPr="00682519" w:rsidRDefault="006569D2" w:rsidP="006569D2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Аргаяшского муниципального района</w:t>
      </w:r>
    </w:p>
    <w:p w:rsidR="006569D2" w:rsidRPr="00682519" w:rsidRDefault="006569D2" w:rsidP="006569D2">
      <w:pPr>
        <w:ind w:firstLine="720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560"/>
        <w:gridCol w:w="1417"/>
        <w:gridCol w:w="1418"/>
      </w:tblGrid>
      <w:tr w:rsidR="006569D2" w:rsidRPr="00682519" w:rsidTr="0085118A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9D2" w:rsidRPr="00682519" w:rsidRDefault="006569D2" w:rsidP="0085118A">
            <w:pPr>
              <w:ind w:firstLine="34"/>
              <w:jc w:val="center"/>
              <w:rPr>
                <w:rFonts w:ascii="Times New Roman" w:hAnsi="Times New Roman"/>
              </w:rPr>
            </w:pPr>
            <w:r w:rsidRPr="00682519"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69062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ind w:left="-95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69062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69062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569D2" w:rsidRPr="00682519" w:rsidTr="0085118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682519" w:rsidRPr="00682519" w:rsidTr="0085118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b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/>
                <w:sz w:val="22"/>
                <w:szCs w:val="22"/>
              </w:rPr>
              <w:t>Обеспечение функций управления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690622">
            <w:pPr>
              <w:jc w:val="center"/>
              <w:rPr>
                <w:rFonts w:ascii="Times New Roman" w:hAnsi="Times New Roman" w:cs="Times New Roman"/>
              </w:rPr>
            </w:pPr>
            <w:r w:rsidRPr="00682519">
              <w:rPr>
                <w:rFonts w:ascii="Times New Roman" w:hAnsi="Times New Roman" w:cs="Times New Roman"/>
              </w:rPr>
              <w:t>162</w:t>
            </w:r>
            <w:r w:rsidR="009A601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682519">
            <w:pPr>
              <w:jc w:val="center"/>
              <w:rPr>
                <w:rFonts w:ascii="Times New Roman" w:hAnsi="Times New Roman" w:cs="Times New Roman"/>
              </w:rPr>
            </w:pPr>
            <w:r w:rsidRPr="00682519">
              <w:rPr>
                <w:rFonts w:ascii="Times New Roman" w:hAnsi="Times New Roman" w:cs="Times New Roman"/>
              </w:rPr>
              <w:t>16208,</w:t>
            </w:r>
            <w:r w:rsidR="009A6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682519">
            <w:pPr>
              <w:jc w:val="center"/>
              <w:rPr>
                <w:rFonts w:ascii="Times New Roman" w:hAnsi="Times New Roman" w:cs="Times New Roman"/>
              </w:rPr>
            </w:pPr>
            <w:r w:rsidRPr="00682519">
              <w:rPr>
                <w:rFonts w:ascii="Times New Roman" w:hAnsi="Times New Roman" w:cs="Times New Roman"/>
              </w:rPr>
              <w:t>16208,</w:t>
            </w:r>
            <w:r w:rsidR="009A6019">
              <w:rPr>
                <w:rFonts w:ascii="Times New Roman" w:hAnsi="Times New Roman" w:cs="Times New Roman"/>
              </w:rPr>
              <w:t>1</w:t>
            </w:r>
          </w:p>
        </w:tc>
      </w:tr>
      <w:tr w:rsidR="00682519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682519">
            <w:pPr>
              <w:jc w:val="center"/>
              <w:rPr>
                <w:rFonts w:ascii="Times New Roman" w:hAnsi="Times New Roman" w:cs="Times New Roman"/>
              </w:rPr>
            </w:pPr>
            <w:r w:rsidRPr="00682519">
              <w:rPr>
                <w:rFonts w:ascii="Times New Roman" w:hAnsi="Times New Roman" w:cs="Times New Roman"/>
              </w:rPr>
              <w:t>16208,</w:t>
            </w:r>
            <w:r w:rsidR="009A6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682519">
            <w:pPr>
              <w:jc w:val="center"/>
              <w:rPr>
                <w:rFonts w:ascii="Times New Roman" w:hAnsi="Times New Roman" w:cs="Times New Roman"/>
              </w:rPr>
            </w:pPr>
            <w:r w:rsidRPr="00682519">
              <w:rPr>
                <w:rFonts w:ascii="Times New Roman" w:hAnsi="Times New Roman" w:cs="Times New Roman"/>
              </w:rPr>
              <w:t>16208,</w:t>
            </w:r>
            <w:r w:rsidR="009A6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682519">
            <w:pPr>
              <w:jc w:val="center"/>
              <w:rPr>
                <w:rFonts w:ascii="Times New Roman" w:hAnsi="Times New Roman" w:cs="Times New Roman"/>
              </w:rPr>
            </w:pPr>
            <w:r w:rsidRPr="00682519">
              <w:rPr>
                <w:rFonts w:ascii="Times New Roman" w:hAnsi="Times New Roman" w:cs="Times New Roman"/>
              </w:rPr>
              <w:t>16208,</w:t>
            </w:r>
            <w:r w:rsidR="009A6019">
              <w:rPr>
                <w:rFonts w:ascii="Times New Roman" w:hAnsi="Times New Roman" w:cs="Times New Roman"/>
              </w:rPr>
              <w:t>1</w:t>
            </w:r>
          </w:p>
        </w:tc>
      </w:tr>
      <w:tr w:rsidR="00690622" w:rsidRPr="00682519" w:rsidTr="004E6B0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4E6B0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9062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82519" w:rsidRPr="00682519" w:rsidTr="0085118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90622" w:rsidP="00682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</w:t>
            </w:r>
            <w:r w:rsidR="009A6019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682519">
            <w:pPr>
              <w:jc w:val="center"/>
              <w:rPr>
                <w:rFonts w:ascii="Times New Roman" w:hAnsi="Times New Roman" w:cs="Times New Roman"/>
              </w:rPr>
            </w:pPr>
            <w:r w:rsidRPr="00682519">
              <w:rPr>
                <w:rFonts w:ascii="Times New Roman" w:hAnsi="Times New Roman" w:cs="Times New Roman"/>
              </w:rPr>
              <w:t>16208,</w:t>
            </w:r>
            <w:r w:rsidR="009A6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682519">
            <w:pPr>
              <w:jc w:val="center"/>
              <w:rPr>
                <w:rFonts w:ascii="Times New Roman" w:hAnsi="Times New Roman" w:cs="Times New Roman"/>
              </w:rPr>
            </w:pPr>
            <w:r w:rsidRPr="00682519">
              <w:rPr>
                <w:rFonts w:ascii="Times New Roman" w:hAnsi="Times New Roman" w:cs="Times New Roman"/>
              </w:rPr>
              <w:t>16208,</w:t>
            </w:r>
            <w:r w:rsidR="009A6019">
              <w:rPr>
                <w:rFonts w:ascii="Times New Roman" w:hAnsi="Times New Roman" w:cs="Times New Roman"/>
              </w:rPr>
              <w:t>1</w:t>
            </w:r>
          </w:p>
        </w:tc>
      </w:tr>
      <w:tr w:rsidR="00682519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90622" w:rsidP="00682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</w:t>
            </w:r>
            <w:r w:rsidR="009A6019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682519">
            <w:pPr>
              <w:jc w:val="center"/>
              <w:rPr>
                <w:rFonts w:ascii="Times New Roman" w:hAnsi="Times New Roman" w:cs="Times New Roman"/>
              </w:rPr>
            </w:pPr>
            <w:r w:rsidRPr="00682519">
              <w:rPr>
                <w:rFonts w:ascii="Times New Roman" w:hAnsi="Times New Roman" w:cs="Times New Roman"/>
              </w:rPr>
              <w:t>16208,</w:t>
            </w:r>
            <w:r w:rsidR="009A6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9" w:rsidRPr="00682519" w:rsidRDefault="00682519" w:rsidP="00682519">
            <w:pPr>
              <w:jc w:val="center"/>
              <w:rPr>
                <w:rFonts w:ascii="Times New Roman" w:hAnsi="Times New Roman" w:cs="Times New Roman"/>
              </w:rPr>
            </w:pPr>
            <w:r w:rsidRPr="00682519">
              <w:rPr>
                <w:rFonts w:ascii="Times New Roman" w:hAnsi="Times New Roman" w:cs="Times New Roman"/>
              </w:rPr>
              <w:t>16208,</w:t>
            </w:r>
            <w:r w:rsidR="009A6019">
              <w:rPr>
                <w:rFonts w:ascii="Times New Roman" w:hAnsi="Times New Roman" w:cs="Times New Roman"/>
              </w:rPr>
              <w:t>1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0D5F50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C23CD1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C5135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90622" w:rsidRPr="00682519" w:rsidTr="00C5135C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0C0AF1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реализации творческого потенциала нации (Творческие люди) на территории Аргаяшского муниципального района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90622" w:rsidRPr="00682519" w:rsidTr="00690622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90622" w:rsidRPr="00682519" w:rsidTr="00CA3C5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90622" w:rsidRPr="00682519" w:rsidTr="00CA3C5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90622" w:rsidRPr="00682519" w:rsidTr="0085118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690622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6569D2" w:rsidRPr="00682519" w:rsidRDefault="006569D2" w:rsidP="00682519">
      <w:pPr>
        <w:ind w:firstLine="720"/>
        <w:jc w:val="both"/>
        <w:rPr>
          <w:rStyle w:val="a5"/>
          <w:rFonts w:ascii="Times New Roman" w:hAnsi="Times New Roman"/>
          <w:b w:val="0"/>
          <w:bCs w:val="0"/>
          <w:color w:val="auto"/>
        </w:rPr>
      </w:pPr>
      <w:bookmarkStart w:id="1" w:name="sub_150"/>
    </w:p>
    <w:bookmarkEnd w:id="1"/>
    <w:p w:rsidR="00C5135C" w:rsidRDefault="00C5135C" w:rsidP="006569D2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6569D2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6569D2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6569D2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6569D2">
      <w:pPr>
        <w:jc w:val="right"/>
        <w:rPr>
          <w:rStyle w:val="a5"/>
          <w:rFonts w:ascii="Times New Roman" w:hAnsi="Times New Roman"/>
          <w:b w:val="0"/>
        </w:rPr>
      </w:pPr>
    </w:p>
    <w:p w:rsidR="00C5135C" w:rsidRDefault="00C5135C" w:rsidP="006569D2">
      <w:pPr>
        <w:jc w:val="right"/>
        <w:rPr>
          <w:rStyle w:val="a5"/>
          <w:rFonts w:ascii="Times New Roman" w:hAnsi="Times New Roman"/>
          <w:b w:val="0"/>
        </w:rPr>
      </w:pPr>
    </w:p>
    <w:p w:rsidR="006569D2" w:rsidRPr="00682519" w:rsidRDefault="006569D2" w:rsidP="006569D2">
      <w:pPr>
        <w:jc w:val="right"/>
        <w:rPr>
          <w:rFonts w:ascii="Times New Roman" w:hAnsi="Times New Roman"/>
          <w:b/>
          <w:bCs/>
        </w:rPr>
      </w:pPr>
      <w:r w:rsidRPr="00682519">
        <w:rPr>
          <w:rStyle w:val="a5"/>
          <w:rFonts w:ascii="Times New Roman" w:hAnsi="Times New Roman"/>
          <w:b w:val="0"/>
        </w:rPr>
        <w:t>Приложение 3</w:t>
      </w:r>
    </w:p>
    <w:p w:rsidR="006569D2" w:rsidRPr="00682519" w:rsidRDefault="006569D2" w:rsidP="006569D2">
      <w:pPr>
        <w:ind w:firstLine="720"/>
        <w:jc w:val="both"/>
        <w:rPr>
          <w:rFonts w:ascii="Times New Roman" w:hAnsi="Times New Roman"/>
        </w:rPr>
      </w:pPr>
    </w:p>
    <w:p w:rsidR="006569D2" w:rsidRPr="00682519" w:rsidRDefault="006569D2" w:rsidP="006569D2">
      <w:pPr>
        <w:jc w:val="right"/>
        <w:rPr>
          <w:rStyle w:val="a5"/>
          <w:rFonts w:ascii="Times New Roman" w:hAnsi="Times New Roman"/>
          <w:b w:val="0"/>
          <w:bCs w:val="0"/>
        </w:rPr>
      </w:pPr>
      <w:bookmarkStart w:id="2" w:name="sub_190"/>
    </w:p>
    <w:bookmarkEnd w:id="2"/>
    <w:p w:rsidR="006569D2" w:rsidRPr="00682519" w:rsidRDefault="006569D2" w:rsidP="006569D2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План реализации муниципальной подпрограммы Аргаяшского муниципального района</w:t>
      </w:r>
    </w:p>
    <w:p w:rsidR="006569D2" w:rsidRPr="00682519" w:rsidRDefault="006569D2" w:rsidP="006569D2"/>
    <w:tbl>
      <w:tblPr>
        <w:tblpPr w:leftFromText="180" w:rightFromText="180" w:vertAnchor="text" w:tblpY="1"/>
        <w:tblOverlap w:val="never"/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145"/>
      </w:tblGrid>
      <w:tr w:rsidR="006569D2" w:rsidRPr="00682519" w:rsidTr="00112A03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Код бюджетной классификации </w:t>
            </w:r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(бюджет Аргаяшского </w:t>
            </w: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муниципального  района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82519">
              <w:rPr>
                <w:rFonts w:ascii="Times New Roman" w:hAnsi="Times New Roman"/>
                <w:sz w:val="22"/>
                <w:szCs w:val="22"/>
              </w:rPr>
              <w:t>Финан-сирова-ние</w:t>
            </w:r>
            <w:proofErr w:type="spellEnd"/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(тыс. рублей)</w:t>
            </w:r>
          </w:p>
        </w:tc>
      </w:tr>
      <w:tr w:rsidR="006569D2" w:rsidRPr="00682519" w:rsidTr="00112A03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начала </w:t>
            </w:r>
            <w:proofErr w:type="spellStart"/>
            <w:proofErr w:type="gramStart"/>
            <w:r w:rsidRPr="00682519">
              <w:rPr>
                <w:rFonts w:ascii="Times New Roman" w:hAnsi="Times New Roman"/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69D2" w:rsidRPr="00682519" w:rsidTr="00112A0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569D2" w:rsidRPr="00682519" w:rsidTr="00112A0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/>
                <w:sz w:val="22"/>
                <w:szCs w:val="22"/>
              </w:rPr>
              <w:t>Обеспечение функций управления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Юсупова И.Р.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682519"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682519"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5560400000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9A6019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48692,6</w:t>
            </w:r>
          </w:p>
        </w:tc>
      </w:tr>
      <w:tr w:rsidR="006569D2" w:rsidRPr="00682519" w:rsidTr="00605ED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Мероприятие 1.1 </w:t>
            </w:r>
          </w:p>
          <w:p w:rsidR="006569D2" w:rsidRPr="00682519" w:rsidRDefault="006569D2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682519"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682519"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55604204011000804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05ED3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48624,3</w:t>
            </w:r>
          </w:p>
        </w:tc>
      </w:tr>
      <w:tr w:rsidR="00605ED3" w:rsidRPr="00682519" w:rsidTr="00112A0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3" w:rsidRPr="00605ED3" w:rsidRDefault="00605ED3" w:rsidP="00605E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05ED3">
              <w:rPr>
                <w:rFonts w:ascii="Times New Roman" w:hAnsi="Times New Roman"/>
                <w:sz w:val="20"/>
                <w:szCs w:val="20"/>
              </w:rPr>
              <w:t xml:space="preserve">Мероприятие 1.2 </w:t>
            </w:r>
          </w:p>
          <w:p w:rsidR="00605ED3" w:rsidRPr="00605ED3" w:rsidRDefault="00605ED3" w:rsidP="00605ED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605ED3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реализации творческого потенциала нации (Творческие люди) на территории Аргаяшского муниципального района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3" w:rsidRPr="00682519" w:rsidRDefault="00605ED3" w:rsidP="00605ED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3" w:rsidRPr="00682519" w:rsidRDefault="00605ED3" w:rsidP="00605ED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3" w:rsidRPr="00682519" w:rsidRDefault="00605ED3" w:rsidP="00605ED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3" w:rsidRPr="00682519" w:rsidRDefault="00605ED3" w:rsidP="00605ED3">
            <w:pPr>
              <w:pStyle w:val="a6"/>
              <w:rPr>
                <w:rFonts w:ascii="Times New Roman" w:hAnsi="Times New Roman"/>
                <w:bCs/>
                <w:sz w:val="22"/>
                <w:szCs w:val="22"/>
              </w:rPr>
            </w:pPr>
            <w:r w:rsidRPr="00A27A6E">
              <w:rPr>
                <w:rFonts w:ascii="Times New Roman" w:hAnsi="Times New Roman"/>
                <w:sz w:val="20"/>
                <w:szCs w:val="20"/>
              </w:rPr>
              <w:t>Оказана государственная поддержка лучшим работникам сельских учреждений культуры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3" w:rsidRPr="00682519" w:rsidRDefault="00605ED3" w:rsidP="00605ED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551А25519Б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3" w:rsidRDefault="00605ED3" w:rsidP="00605ED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</w:tr>
    </w:tbl>
    <w:p w:rsidR="006569D2" w:rsidRPr="00682519" w:rsidRDefault="006569D2" w:rsidP="006569D2">
      <w:pPr>
        <w:ind w:firstLine="720"/>
        <w:jc w:val="right"/>
        <w:rPr>
          <w:rStyle w:val="a5"/>
          <w:rFonts w:ascii="Times New Roman" w:hAnsi="Times New Roman"/>
          <w:b w:val="0"/>
          <w:bCs w:val="0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6569D2" w:rsidRDefault="006569D2" w:rsidP="006569D2">
      <w:pPr>
        <w:rPr>
          <w:rFonts w:ascii="Times New Roman" w:hAnsi="Times New Roman"/>
        </w:rPr>
      </w:pPr>
    </w:p>
    <w:p w:rsidR="00605ED3" w:rsidRPr="00682519" w:rsidRDefault="00605ED3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2308CE" w:rsidRDefault="006569D2" w:rsidP="006569D2">
      <w:pPr>
        <w:rPr>
          <w:rFonts w:ascii="Times New Roman" w:hAnsi="Times New Roman"/>
        </w:rPr>
      </w:pPr>
    </w:p>
    <w:p w:rsidR="006569D2" w:rsidRDefault="006569D2" w:rsidP="006569D2">
      <w:pPr>
        <w:ind w:firstLine="720"/>
        <w:jc w:val="right"/>
        <w:rPr>
          <w:rStyle w:val="a5"/>
          <w:rFonts w:ascii="Times New Roman" w:hAnsi="Times New Roman"/>
          <w:b w:val="0"/>
          <w:bCs w:val="0"/>
        </w:rPr>
      </w:pPr>
    </w:p>
    <w:p w:rsidR="006569D2" w:rsidRDefault="006569D2" w:rsidP="006569D2">
      <w:pPr>
        <w:ind w:firstLine="720"/>
        <w:jc w:val="right"/>
        <w:rPr>
          <w:rStyle w:val="a5"/>
          <w:rFonts w:ascii="Times New Roman" w:hAnsi="Times New Roman"/>
          <w:b w:val="0"/>
          <w:bCs w:val="0"/>
        </w:rPr>
      </w:pPr>
    </w:p>
    <w:p w:rsidR="006569D2" w:rsidRDefault="006569D2" w:rsidP="006569D2">
      <w:pPr>
        <w:jc w:val="center"/>
        <w:rPr>
          <w:sz w:val="28"/>
          <w:szCs w:val="28"/>
        </w:rPr>
      </w:pPr>
      <w:r>
        <w:rPr>
          <w:rStyle w:val="a5"/>
          <w:rFonts w:ascii="Times New Roman" w:hAnsi="Times New Roman"/>
        </w:rPr>
        <w:br w:type="textWrapping" w:clear="all"/>
      </w:r>
    </w:p>
    <w:p w:rsidR="006569D2" w:rsidRDefault="006569D2" w:rsidP="006569D2">
      <w:pPr>
        <w:jc w:val="center"/>
        <w:rPr>
          <w:sz w:val="28"/>
          <w:szCs w:val="28"/>
        </w:rPr>
      </w:pPr>
    </w:p>
    <w:p w:rsidR="001D7FEC" w:rsidRDefault="001D7FEC"/>
    <w:sectPr w:rsidR="001D7FEC" w:rsidSect="00682519">
      <w:pgSz w:w="16838" w:h="11906" w:orient="landscape"/>
      <w:pgMar w:top="284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569D2"/>
    <w:rsid w:val="000D5F50"/>
    <w:rsid w:val="00104D2E"/>
    <w:rsid w:val="00112A03"/>
    <w:rsid w:val="00120D86"/>
    <w:rsid w:val="00123027"/>
    <w:rsid w:val="00125449"/>
    <w:rsid w:val="00181F3F"/>
    <w:rsid w:val="001968B2"/>
    <w:rsid w:val="001D74A7"/>
    <w:rsid w:val="001D7FEC"/>
    <w:rsid w:val="0022236E"/>
    <w:rsid w:val="00277F0A"/>
    <w:rsid w:val="003123CC"/>
    <w:rsid w:val="003679F2"/>
    <w:rsid w:val="003A64B1"/>
    <w:rsid w:val="00415FAE"/>
    <w:rsid w:val="00483EB4"/>
    <w:rsid w:val="004A283F"/>
    <w:rsid w:val="0056505E"/>
    <w:rsid w:val="005A7150"/>
    <w:rsid w:val="006031F4"/>
    <w:rsid w:val="00605ED3"/>
    <w:rsid w:val="006569D2"/>
    <w:rsid w:val="006700BF"/>
    <w:rsid w:val="00682519"/>
    <w:rsid w:val="00690622"/>
    <w:rsid w:val="006D2284"/>
    <w:rsid w:val="006F3D82"/>
    <w:rsid w:val="008508A0"/>
    <w:rsid w:val="0085118A"/>
    <w:rsid w:val="00862193"/>
    <w:rsid w:val="008E1D82"/>
    <w:rsid w:val="00914BC6"/>
    <w:rsid w:val="00941FC0"/>
    <w:rsid w:val="009A3E0F"/>
    <w:rsid w:val="009A6019"/>
    <w:rsid w:val="00A35E4D"/>
    <w:rsid w:val="00A41C08"/>
    <w:rsid w:val="00AE1919"/>
    <w:rsid w:val="00B372B3"/>
    <w:rsid w:val="00BD0EF5"/>
    <w:rsid w:val="00C14243"/>
    <w:rsid w:val="00C23CD1"/>
    <w:rsid w:val="00C5135C"/>
    <w:rsid w:val="00CB2B77"/>
    <w:rsid w:val="00CE7930"/>
    <w:rsid w:val="00D47BA0"/>
    <w:rsid w:val="00E55EF4"/>
    <w:rsid w:val="00EE0D36"/>
    <w:rsid w:val="00EF347B"/>
    <w:rsid w:val="00EF7460"/>
    <w:rsid w:val="00F13B02"/>
    <w:rsid w:val="00F15F72"/>
    <w:rsid w:val="00F706B4"/>
    <w:rsid w:val="00FB1CE0"/>
    <w:rsid w:val="00FB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82"/>
  </w:style>
  <w:style w:type="paragraph" w:styleId="1">
    <w:name w:val="heading 1"/>
    <w:basedOn w:val="a"/>
    <w:next w:val="a"/>
    <w:link w:val="10"/>
    <w:qFormat/>
    <w:rsid w:val="006569D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9"/>
    <w:qFormat/>
    <w:rsid w:val="006569D2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9D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6569D2"/>
    <w:rPr>
      <w:rFonts w:ascii="Times New Roman" w:eastAsia="Times New Roman" w:hAnsi="Times New Roman" w:cs="Times New Roman"/>
      <w:color w:val="6B4F41"/>
      <w:sz w:val="36"/>
      <w:szCs w:val="36"/>
    </w:rPr>
  </w:style>
  <w:style w:type="character" w:customStyle="1" w:styleId="normaltextrun">
    <w:name w:val="normaltextrun"/>
    <w:basedOn w:val="a0"/>
    <w:rsid w:val="006569D2"/>
  </w:style>
  <w:style w:type="character" w:customStyle="1" w:styleId="eop">
    <w:name w:val="eop"/>
    <w:basedOn w:val="a0"/>
    <w:rsid w:val="006569D2"/>
  </w:style>
  <w:style w:type="character" w:customStyle="1" w:styleId="spellingerror">
    <w:name w:val="spellingerror"/>
    <w:basedOn w:val="a0"/>
    <w:rsid w:val="006569D2"/>
  </w:style>
  <w:style w:type="paragraph" w:customStyle="1" w:styleId="formattext">
    <w:name w:val="formattext"/>
    <w:basedOn w:val="a"/>
    <w:rsid w:val="0065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569D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msonospacing0">
    <w:name w:val="msonospacing"/>
    <w:rsid w:val="006569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56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6569D2"/>
    <w:rPr>
      <w:rFonts w:ascii="Calibri" w:eastAsia="Times New Roman" w:hAnsi="Calibri" w:cs="Times New Roman"/>
      <w:szCs w:val="20"/>
    </w:rPr>
  </w:style>
  <w:style w:type="paragraph" w:styleId="a4">
    <w:name w:val="Normal (Web)"/>
    <w:basedOn w:val="a"/>
    <w:uiPriority w:val="99"/>
    <w:rsid w:val="0065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rsid w:val="006569D2"/>
    <w:rPr>
      <w:b/>
      <w:bCs/>
      <w:color w:val="000080"/>
    </w:rPr>
  </w:style>
  <w:style w:type="paragraph" w:customStyle="1" w:styleId="a6">
    <w:name w:val="Нормальный (таблица)"/>
    <w:basedOn w:val="a"/>
    <w:next w:val="a"/>
    <w:rsid w:val="006569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Прижатый влево"/>
    <w:basedOn w:val="a"/>
    <w:next w:val="a"/>
    <w:rsid w:val="006569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1">
    <w:name w:val="Без интервала1"/>
    <w:rsid w:val="006569D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C585-CF7A-4179-8BB6-944D4553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10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10</cp:revision>
  <cp:lastPrinted>2023-01-18T06:11:00Z</cp:lastPrinted>
  <dcterms:created xsi:type="dcterms:W3CDTF">2022-01-19T09:27:00Z</dcterms:created>
  <dcterms:modified xsi:type="dcterms:W3CDTF">2023-02-28T08:36:00Z</dcterms:modified>
</cp:coreProperties>
</file>