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7F" w:rsidRDefault="006B0EAD" w:rsidP="0095061F">
      <w:pPr>
        <w:rPr>
          <w:sz w:val="28"/>
          <w:szCs w:val="28"/>
        </w:rPr>
      </w:pPr>
      <w:r w:rsidRPr="006B0EA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0;width:83.25pt;height:88.5pt;z-index:2" fillcolor="window">
            <v:imagedata r:id="rId5" o:title="" blacklevel="1966f"/>
            <w10:wrap type="square" side="left"/>
          </v:shape>
        </w:pict>
      </w:r>
      <w:r w:rsidR="00814F7F">
        <w:rPr>
          <w:sz w:val="28"/>
          <w:szCs w:val="28"/>
        </w:rPr>
        <w:br w:type="textWrapping" w:clear="all"/>
      </w:r>
    </w:p>
    <w:p w:rsidR="00814F7F" w:rsidRPr="0095061F" w:rsidRDefault="00814F7F" w:rsidP="0095061F">
      <w:pPr>
        <w:spacing w:line="240" w:lineRule="auto"/>
        <w:ind w:left="-720" w:right="-545" w:firstLine="720"/>
        <w:rPr>
          <w:rFonts w:ascii="Times New Roman" w:hAnsi="Times New Roman" w:cs="Times New Roman"/>
          <w:b/>
          <w:sz w:val="28"/>
          <w:szCs w:val="28"/>
        </w:rPr>
      </w:pPr>
      <w:r w:rsidRPr="0095061F">
        <w:rPr>
          <w:rFonts w:ascii="Times New Roman" w:hAnsi="Times New Roman" w:cs="Times New Roman"/>
          <w:b/>
          <w:sz w:val="28"/>
          <w:szCs w:val="28"/>
        </w:rPr>
        <w:t xml:space="preserve">АДМИНИСТРАЦИЯ  АРГАЯШСКОГО  МУНИЦИПАЛЬНОГО РАЙОНА </w:t>
      </w:r>
    </w:p>
    <w:p w:rsidR="00814F7F" w:rsidRPr="0095061F" w:rsidRDefault="00814F7F" w:rsidP="009506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61F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814F7F" w:rsidRPr="0095061F" w:rsidRDefault="00814F7F" w:rsidP="009506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F7F" w:rsidRPr="0095061F" w:rsidRDefault="00814F7F" w:rsidP="0095061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061F"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="006B0EAD" w:rsidRPr="006B0EAD">
        <w:rPr>
          <w:noProof/>
          <w:lang w:eastAsia="ru-RU"/>
        </w:rPr>
        <w:pict>
          <v:line id="_x0000_s1027" style="position:absolute;left:0;text-align:left;z-index:1;mso-position-horizontal-relative:text;mso-position-vertical-relative:text" from="-18.7pt,19.5pt" to="495.55pt,19.5pt" o:allowincell="f" strokeweight="4.5pt">
            <v:stroke linestyle="thickThin"/>
          </v:line>
        </w:pict>
      </w:r>
    </w:p>
    <w:p w:rsidR="00814F7F" w:rsidRDefault="00814F7F">
      <w:pPr>
        <w:spacing w:after="0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14" w:line="264" w:lineRule="auto"/>
        <w:ind w:left="-5" w:right="700" w:hanging="10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от </w:t>
      </w:r>
      <w:r w:rsidR="002D4FC6">
        <w:rPr>
          <w:rFonts w:ascii="Times New Roman" w:hAnsi="Times New Roman" w:cs="Times New Roman"/>
          <w:color w:val="000000"/>
          <w:sz w:val="28"/>
          <w:lang w:eastAsia="ru-RU"/>
        </w:rPr>
        <w:t xml:space="preserve">27 декабря </w:t>
      </w: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2022 г. № </w:t>
      </w:r>
      <w:r w:rsidR="002D4FC6">
        <w:rPr>
          <w:rFonts w:ascii="Times New Roman" w:hAnsi="Times New Roman" w:cs="Times New Roman"/>
          <w:color w:val="000000"/>
          <w:sz w:val="28"/>
          <w:lang w:eastAsia="ru-RU"/>
        </w:rPr>
        <w:t>1334</w:t>
      </w: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</w:t>
      </w:r>
    </w:p>
    <w:p w:rsidR="00814F7F" w:rsidRDefault="00814F7F">
      <w:pPr>
        <w:spacing w:after="0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</w:p>
    <w:p w:rsidR="00814F7F" w:rsidRDefault="00814F7F">
      <w:pPr>
        <w:spacing w:after="0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</w:p>
    <w:p w:rsidR="00814F7F" w:rsidRDefault="00814F7F">
      <w:pPr>
        <w:spacing w:after="25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</w:p>
    <w:p w:rsidR="00814F7F" w:rsidRDefault="00814F7F">
      <w:pPr>
        <w:spacing w:after="3" w:line="271" w:lineRule="auto"/>
        <w:ind w:left="-5" w:right="5859" w:hanging="10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О муниципальной программе </w:t>
      </w:r>
      <w:proofErr w:type="spellStart"/>
      <w:r>
        <w:rPr>
          <w:rFonts w:ascii="Times New Roman" w:hAnsi="Times New Roman" w:cs="Times New Roman"/>
          <w:color w:val="000000"/>
          <w:sz w:val="28"/>
          <w:lang w:eastAsia="ru-RU"/>
        </w:rPr>
        <w:t>Аргаяшского</w:t>
      </w:r>
      <w:proofErr w:type="spellEnd"/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муниципального района «Укрепление общественного здоровья 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lang w:eastAsia="ru-RU"/>
        </w:rPr>
        <w:t>Аргаяшского</w:t>
      </w:r>
      <w:proofErr w:type="spellEnd"/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 муниципального района  Челябинской области» </w:t>
      </w:r>
    </w:p>
    <w:p w:rsidR="00814F7F" w:rsidRDefault="00814F7F">
      <w:pPr>
        <w:spacing w:after="0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</w:p>
    <w:p w:rsidR="00814F7F" w:rsidRDefault="00814F7F">
      <w:pPr>
        <w:spacing w:after="0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</w:p>
    <w:p w:rsidR="00814F7F" w:rsidRDefault="00814F7F">
      <w:pPr>
        <w:spacing w:after="3" w:line="271" w:lineRule="auto"/>
        <w:ind w:left="-15" w:right="83" w:firstLine="79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Постановление правительства Челябинской области от 31.01 2020 года № 57-рп «О программе «Укрепление общественного здоровья на территории Челябинской области», Уставом </w:t>
      </w:r>
      <w:proofErr w:type="spellStart"/>
      <w:r>
        <w:rPr>
          <w:rFonts w:ascii="Times New Roman" w:hAnsi="Times New Roman" w:cs="Times New Roman"/>
          <w:color w:val="000000"/>
          <w:sz w:val="28"/>
          <w:lang w:eastAsia="ru-RU"/>
        </w:rPr>
        <w:t>Аргаяшского</w:t>
      </w:r>
      <w:proofErr w:type="spellEnd"/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eastAsia="ru-RU"/>
        </w:rPr>
        <w:tab/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lang w:eastAsia="ru-RU"/>
        </w:rPr>
        <w:tab/>
        <w:t xml:space="preserve">района, </w:t>
      </w:r>
      <w:r>
        <w:rPr>
          <w:rFonts w:ascii="Times New Roman" w:hAnsi="Times New Roman" w:cs="Times New Roman"/>
          <w:color w:val="000000"/>
          <w:sz w:val="28"/>
          <w:lang w:eastAsia="ru-RU"/>
        </w:rPr>
        <w:tab/>
        <w:t xml:space="preserve">в </w:t>
      </w:r>
      <w:r>
        <w:rPr>
          <w:rFonts w:ascii="Times New Roman" w:hAnsi="Times New Roman" w:cs="Times New Roman"/>
          <w:color w:val="000000"/>
          <w:sz w:val="28"/>
          <w:lang w:eastAsia="ru-RU"/>
        </w:rPr>
        <w:tab/>
        <w:t xml:space="preserve">целях </w:t>
      </w:r>
      <w:r>
        <w:rPr>
          <w:rFonts w:ascii="Times New Roman" w:hAnsi="Times New Roman" w:cs="Times New Roman"/>
          <w:color w:val="000000"/>
          <w:sz w:val="28"/>
          <w:lang w:eastAsia="ru-RU"/>
        </w:rPr>
        <w:tab/>
        <w:t xml:space="preserve">определения </w:t>
      </w:r>
      <w:r>
        <w:rPr>
          <w:rFonts w:ascii="Times New Roman" w:hAnsi="Times New Roman" w:cs="Times New Roman"/>
          <w:color w:val="000000"/>
          <w:sz w:val="28"/>
          <w:lang w:eastAsia="ru-RU"/>
        </w:rPr>
        <w:tab/>
        <w:t>основных направлений деятельности в рамках реализации вопроса местного</w:t>
      </w:r>
      <w:proofErr w:type="gramEnd"/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значения администрация </w:t>
      </w:r>
      <w:proofErr w:type="spellStart"/>
      <w:r>
        <w:rPr>
          <w:rFonts w:ascii="Times New Roman" w:hAnsi="Times New Roman" w:cs="Times New Roman"/>
          <w:color w:val="000000"/>
          <w:sz w:val="28"/>
          <w:lang w:eastAsia="ru-RU"/>
        </w:rPr>
        <w:t>Аргаяшского</w:t>
      </w:r>
      <w:proofErr w:type="spellEnd"/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муниципального района </w:t>
      </w:r>
    </w:p>
    <w:p w:rsidR="00814F7F" w:rsidRDefault="00814F7F">
      <w:pPr>
        <w:spacing w:after="3" w:line="271" w:lineRule="auto"/>
        <w:ind w:left="-15" w:right="83" w:firstLine="799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ПОСТАНОВЛЯЕТ: </w:t>
      </w:r>
    </w:p>
    <w:p w:rsidR="00814F7F" w:rsidRDefault="00814F7F">
      <w:pPr>
        <w:spacing w:after="0"/>
        <w:ind w:left="427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</w:p>
    <w:p w:rsidR="00814F7F" w:rsidRDefault="00814F7F">
      <w:pPr>
        <w:numPr>
          <w:ilvl w:val="0"/>
          <w:numId w:val="1"/>
        </w:numPr>
        <w:spacing w:after="14" w:line="264" w:lineRule="auto"/>
        <w:ind w:right="700" w:firstLine="421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Утвердить муниципальную программу </w:t>
      </w:r>
      <w:proofErr w:type="spellStart"/>
      <w:r>
        <w:rPr>
          <w:rFonts w:ascii="Times New Roman" w:hAnsi="Times New Roman" w:cs="Times New Roman"/>
          <w:color w:val="000000"/>
          <w:sz w:val="28"/>
          <w:lang w:eastAsia="ru-RU"/>
        </w:rPr>
        <w:t>Аргаяшского</w:t>
      </w:r>
      <w:proofErr w:type="spellEnd"/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муниципального района «Укрепление общественного здоровья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lang w:eastAsia="ru-RU"/>
        </w:rPr>
        <w:t>Аргаяшского</w:t>
      </w:r>
      <w:proofErr w:type="spellEnd"/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муниципального района Челябинской области». </w:t>
      </w:r>
    </w:p>
    <w:p w:rsidR="00814F7F" w:rsidRDefault="00814F7F">
      <w:pPr>
        <w:numPr>
          <w:ilvl w:val="0"/>
          <w:numId w:val="1"/>
        </w:numPr>
        <w:spacing w:after="36" w:line="264" w:lineRule="auto"/>
        <w:ind w:right="700" w:firstLine="421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lastRenderedPageBreak/>
        <w:t xml:space="preserve">Настоящее постановление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lang w:eastAsia="ru-RU"/>
        </w:rPr>
        <w:t>Аргаяшского</w:t>
      </w:r>
      <w:proofErr w:type="spellEnd"/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муниципального района. </w:t>
      </w:r>
    </w:p>
    <w:p w:rsidR="00814F7F" w:rsidRDefault="00814F7F">
      <w:pPr>
        <w:spacing w:after="36" w:line="264" w:lineRule="auto"/>
        <w:ind w:left="421" w:right="700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4"/>
          <w:lang w:eastAsia="ru-RU"/>
        </w:rPr>
        <w:t>3.</w:t>
      </w:r>
      <w:r>
        <w:rPr>
          <w:rFonts w:ascii="Arial" w:hAnsi="Arial" w:cs="Arial"/>
          <w:color w:val="000000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Настоящее постановление вступает в силу со дня его подписания.  </w:t>
      </w:r>
    </w:p>
    <w:p w:rsidR="00814F7F" w:rsidRDefault="00814F7F">
      <w:pPr>
        <w:spacing w:after="0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</w:p>
    <w:p w:rsidR="00814F7F" w:rsidRDefault="00814F7F">
      <w:pPr>
        <w:spacing w:after="0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</w:p>
    <w:p w:rsidR="00814F7F" w:rsidRDefault="00814F7F">
      <w:pPr>
        <w:spacing w:after="24"/>
        <w:ind w:right="4555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Глава </w:t>
      </w:r>
      <w:proofErr w:type="spellStart"/>
      <w:r>
        <w:rPr>
          <w:rFonts w:ascii="Times New Roman" w:hAnsi="Times New Roman" w:cs="Times New Roman"/>
          <w:color w:val="000000"/>
          <w:sz w:val="28"/>
          <w:lang w:eastAsia="ru-RU"/>
        </w:rPr>
        <w:t>Аргаяшского</w:t>
      </w:r>
      <w:proofErr w:type="spellEnd"/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муниципального района</w:t>
      </w:r>
      <w:r>
        <w:rPr>
          <w:rFonts w:ascii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lang w:eastAsia="ru-RU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lang w:eastAsia="ru-RU"/>
        </w:rPr>
        <w:t>И.В.Ишимов</w:t>
      </w:r>
      <w:proofErr w:type="spellEnd"/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3" w:line="271" w:lineRule="auto"/>
        <w:ind w:right="83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lastRenderedPageBreak/>
        <w:t xml:space="preserve">СОГЛАСОВАНО: </w:t>
      </w: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2"/>
        <w:gridCol w:w="4673"/>
      </w:tblGrid>
      <w:tr w:rsidR="00814F7F" w:rsidRPr="00DD4689" w:rsidTr="00DD468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4F7F" w:rsidRPr="00DD4689" w:rsidRDefault="00814F7F" w:rsidP="00DD4689">
            <w:pPr>
              <w:spacing w:after="24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Заместитель Главы района</w:t>
            </w:r>
            <w:proofErr w:type="gramStart"/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Начальник Финансового управления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4F7F" w:rsidRPr="00DD4689" w:rsidRDefault="00814F7F" w:rsidP="00DD4689">
            <w:pPr>
              <w:spacing w:after="24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14F7F" w:rsidRPr="00DD4689" w:rsidRDefault="00814F7F" w:rsidP="00DD4689">
            <w:pPr>
              <w:spacing w:after="24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_________________Савинов</w:t>
            </w:r>
            <w:proofErr w:type="spellEnd"/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Н.П.</w:t>
            </w:r>
          </w:p>
        </w:tc>
      </w:tr>
      <w:tr w:rsidR="00814F7F" w:rsidRPr="00DD4689" w:rsidTr="00DD468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4F7F" w:rsidRPr="00DD4689" w:rsidRDefault="00814F7F" w:rsidP="00DD4689">
            <w:pPr>
              <w:spacing w:after="24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Заместитель Главы района 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4F7F" w:rsidRPr="00DD4689" w:rsidRDefault="00814F7F" w:rsidP="00DD4689">
            <w:pPr>
              <w:spacing w:after="24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14F7F" w:rsidRPr="00DD4689" w:rsidRDefault="00814F7F" w:rsidP="00DD4689">
            <w:pPr>
              <w:spacing w:after="24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__________________Мусина</w:t>
            </w:r>
            <w:proofErr w:type="spellEnd"/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Г.Н</w:t>
            </w:r>
          </w:p>
        </w:tc>
      </w:tr>
      <w:tr w:rsidR="00814F7F" w:rsidRPr="00DD4689" w:rsidTr="00DD468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4F7F" w:rsidRPr="00DD4689" w:rsidRDefault="00814F7F" w:rsidP="00DD4689">
            <w:pPr>
              <w:spacing w:after="24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Начальник Управления социальной защиты населения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4F7F" w:rsidRPr="00DD4689" w:rsidRDefault="00814F7F" w:rsidP="00DD4689">
            <w:pPr>
              <w:spacing w:after="24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14F7F" w:rsidRPr="00DD4689" w:rsidRDefault="00814F7F" w:rsidP="00DD4689">
            <w:pPr>
              <w:spacing w:after="24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________________Хакимова</w:t>
            </w:r>
            <w:proofErr w:type="spellEnd"/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Л.Т.</w:t>
            </w:r>
          </w:p>
        </w:tc>
      </w:tr>
      <w:tr w:rsidR="00814F7F" w:rsidRPr="00DD4689" w:rsidTr="00DD468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4F7F" w:rsidRPr="00DD4689" w:rsidRDefault="00814F7F" w:rsidP="00DD4689">
            <w:pPr>
              <w:spacing w:after="24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Начальник Управления культуры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4F7F" w:rsidRPr="00DD4689" w:rsidRDefault="00814F7F" w:rsidP="00DD4689">
            <w:pPr>
              <w:spacing w:after="24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___________________Юсупова</w:t>
            </w:r>
            <w:proofErr w:type="spellEnd"/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 И.Р.</w:t>
            </w:r>
          </w:p>
        </w:tc>
      </w:tr>
      <w:tr w:rsidR="00814F7F" w:rsidRPr="00DD4689" w:rsidTr="00DD468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4F7F" w:rsidRPr="00DD4689" w:rsidRDefault="00814F7F" w:rsidP="00DD4689">
            <w:pPr>
              <w:spacing w:after="24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Начальник Управления образования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4F7F" w:rsidRPr="00DD4689" w:rsidRDefault="00814F7F" w:rsidP="00DD4689">
            <w:pPr>
              <w:spacing w:after="24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14F7F" w:rsidRPr="00DD4689" w:rsidRDefault="00814F7F" w:rsidP="00DD4689">
            <w:pPr>
              <w:spacing w:after="24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______________Сафиуллин</w:t>
            </w:r>
            <w:proofErr w:type="spellEnd"/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И.Т.</w:t>
            </w:r>
          </w:p>
        </w:tc>
      </w:tr>
      <w:tr w:rsidR="00814F7F" w:rsidRPr="00DD4689" w:rsidTr="00DD468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4F7F" w:rsidRPr="00DD4689" w:rsidRDefault="00814F7F" w:rsidP="00DD4689">
            <w:pPr>
              <w:spacing w:after="24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Председатель Комитета по физической культуре, спорту, туризму и молодежной политике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4F7F" w:rsidRPr="00DD4689" w:rsidRDefault="00814F7F" w:rsidP="00DD4689">
            <w:pPr>
              <w:spacing w:after="24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14F7F" w:rsidRPr="00DD4689" w:rsidRDefault="00814F7F" w:rsidP="00DD4689">
            <w:pPr>
              <w:spacing w:after="24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14F7F" w:rsidRPr="00DD4689" w:rsidRDefault="00814F7F" w:rsidP="00DD4689">
            <w:pPr>
              <w:spacing w:after="24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_______________Биктимиров</w:t>
            </w:r>
            <w:proofErr w:type="spellEnd"/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Д.Н.</w:t>
            </w:r>
          </w:p>
        </w:tc>
      </w:tr>
      <w:tr w:rsidR="00814F7F" w:rsidRPr="00DD4689" w:rsidTr="00DD468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4F7F" w:rsidRPr="00DD4689" w:rsidRDefault="00814F7F" w:rsidP="00DD4689">
            <w:pPr>
              <w:spacing w:after="24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Главный врач ГБУЗ «Районная больница с. Аргаяш»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4F7F" w:rsidRPr="00DD4689" w:rsidRDefault="00814F7F" w:rsidP="00DD4689">
            <w:pPr>
              <w:spacing w:after="24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14F7F" w:rsidRPr="00DD4689" w:rsidRDefault="00814F7F" w:rsidP="00DD4689">
            <w:pPr>
              <w:spacing w:after="24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_____________________Попов</w:t>
            </w:r>
            <w:proofErr w:type="spellEnd"/>
            <w:r w:rsidRPr="00DD46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А.В.</w:t>
            </w:r>
          </w:p>
        </w:tc>
      </w:tr>
      <w:tr w:rsidR="00814F7F" w:rsidRPr="00DD4689" w:rsidTr="00DD468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4F7F" w:rsidRPr="00DD4689" w:rsidRDefault="00814F7F" w:rsidP="00DD4689">
            <w:pPr>
              <w:spacing w:after="24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14F7F" w:rsidRPr="00DD4689" w:rsidRDefault="00814F7F" w:rsidP="00DD4689">
            <w:pPr>
              <w:spacing w:after="24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:rsidR="00814F7F" w:rsidRDefault="00814F7F">
      <w:pPr>
        <w:spacing w:after="14" w:line="264" w:lineRule="auto"/>
        <w:ind w:left="-5" w:right="700" w:hanging="10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lang w:eastAsia="ru-RU"/>
        </w:rPr>
        <w:tab/>
        <w:t xml:space="preserve">         </w:t>
      </w:r>
    </w:p>
    <w:p w:rsidR="00814F7F" w:rsidRDefault="00814F7F">
      <w:pPr>
        <w:spacing w:after="24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</w:p>
    <w:p w:rsidR="00814F7F" w:rsidRDefault="00814F7F">
      <w:pPr>
        <w:spacing w:after="14" w:line="264" w:lineRule="auto"/>
        <w:ind w:left="-5" w:right="700" w:hanging="10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</w:p>
    <w:p w:rsidR="00814F7F" w:rsidRDefault="00814F7F">
      <w:pPr>
        <w:spacing w:after="0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                                 </w:t>
      </w:r>
    </w:p>
    <w:p w:rsidR="00814F7F" w:rsidRDefault="00814F7F">
      <w:pPr>
        <w:spacing w:after="43" w:line="264" w:lineRule="auto"/>
        <w:ind w:left="-5" w:right="700" w:hanging="10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18" w:line="264" w:lineRule="auto"/>
        <w:ind w:left="10" w:right="699" w:hanging="10"/>
        <w:jc w:val="right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814F7F" w:rsidRDefault="00814F7F">
      <w:pPr>
        <w:spacing w:after="18" w:line="264" w:lineRule="auto"/>
        <w:ind w:left="10" w:right="-1" w:hanging="10"/>
        <w:jc w:val="right"/>
        <w:rPr>
          <w:rFonts w:ascii="Times New Roman" w:hAnsi="Times New Roman" w:cs="Times New Roman"/>
          <w:color w:val="000000"/>
          <w:sz w:val="28"/>
          <w:lang w:eastAsia="ru-RU"/>
        </w:rPr>
      </w:pPr>
    </w:p>
    <w:sectPr w:rsidR="00814F7F" w:rsidSect="0095061F">
      <w:pgSz w:w="11906" w:h="16838"/>
      <w:pgMar w:top="540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oto Sans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6D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01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21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41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61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81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01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21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41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">
    <w:nsid w:val="7FF40C0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54C"/>
    <w:rsid w:val="002D4FC6"/>
    <w:rsid w:val="006B0EAD"/>
    <w:rsid w:val="00814F7F"/>
    <w:rsid w:val="0095061F"/>
    <w:rsid w:val="00DD4689"/>
    <w:rsid w:val="00DF054C"/>
    <w:rsid w:val="00DF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AD"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uiPriority w:val="99"/>
    <w:rsid w:val="00DF054C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4">
    <w:name w:val="Body Text"/>
    <w:basedOn w:val="a"/>
    <w:link w:val="a5"/>
    <w:uiPriority w:val="99"/>
    <w:rsid w:val="00DF054C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C555AE"/>
    <w:rPr>
      <w:lang w:eastAsia="en-US"/>
    </w:rPr>
  </w:style>
  <w:style w:type="paragraph" w:styleId="a6">
    <w:name w:val="List"/>
    <w:basedOn w:val="a4"/>
    <w:uiPriority w:val="99"/>
    <w:rsid w:val="00DF054C"/>
    <w:rPr>
      <w:rFonts w:ascii="PT Astra Serif" w:hAnsi="PT Astra Serif" w:cs="Noto Sans Devanagari"/>
    </w:rPr>
  </w:style>
  <w:style w:type="paragraph" w:styleId="a7">
    <w:name w:val="caption"/>
    <w:basedOn w:val="a"/>
    <w:uiPriority w:val="99"/>
    <w:qFormat/>
    <w:rsid w:val="00DF054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6B0EAD"/>
    <w:pPr>
      <w:ind w:left="220" w:hanging="220"/>
    </w:pPr>
  </w:style>
  <w:style w:type="paragraph" w:styleId="a8">
    <w:name w:val="index heading"/>
    <w:basedOn w:val="a"/>
    <w:uiPriority w:val="99"/>
    <w:rsid w:val="00DF054C"/>
    <w:pPr>
      <w:suppressLineNumbers/>
    </w:pPr>
    <w:rPr>
      <w:rFonts w:ascii="PT Astra Serif" w:hAnsi="PT Astra Serif" w:cs="Noto Sans Devanagari"/>
    </w:rPr>
  </w:style>
  <w:style w:type="paragraph" w:styleId="a9">
    <w:name w:val="No Spacing"/>
    <w:uiPriority w:val="99"/>
    <w:qFormat/>
    <w:rsid w:val="006B0EAD"/>
    <w:pPr>
      <w:suppressAutoHyphens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table" w:customStyle="1" w:styleId="TableGrid">
    <w:name w:val="TableGrid"/>
    <w:uiPriority w:val="99"/>
    <w:rsid w:val="006B0EAD"/>
    <w:pPr>
      <w:suppressAutoHyphens/>
    </w:pPr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99"/>
    <w:rsid w:val="006B0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12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Геннадьевна</dc:creator>
  <cp:keywords/>
  <dc:description/>
  <cp:lastModifiedBy>Alexey</cp:lastModifiedBy>
  <cp:revision>7</cp:revision>
  <dcterms:created xsi:type="dcterms:W3CDTF">2021-10-30T18:00:00Z</dcterms:created>
  <dcterms:modified xsi:type="dcterms:W3CDTF">2023-04-04T03:06:00Z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