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43" w:rsidRPr="005220E3" w:rsidRDefault="00563A43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Default="00A379B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2C238D" w:rsidRPr="005220E3" w:rsidRDefault="002C238D" w:rsidP="00A379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A379BD" w:rsidRPr="005220E3" w:rsidRDefault="00A379BD" w:rsidP="00A379BD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A379BD" w:rsidRDefault="00A379BD" w:rsidP="00A379BD">
      <w:pPr>
        <w:pStyle w:val="3"/>
        <w:ind w:firstLine="540"/>
        <w:rPr>
          <w:b/>
          <w:sz w:val="28"/>
          <w:szCs w:val="28"/>
        </w:rPr>
      </w:pPr>
    </w:p>
    <w:p w:rsidR="00A379BD" w:rsidRPr="005220E3" w:rsidRDefault="00A379BD" w:rsidP="006762EF">
      <w:pPr>
        <w:pStyle w:val="3"/>
        <w:tabs>
          <w:tab w:val="left" w:pos="0"/>
        </w:tabs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A379BD" w:rsidRPr="005652A2" w:rsidRDefault="00F56C82" w:rsidP="00A379BD">
      <w:pPr>
        <w:rPr>
          <w:b/>
        </w:rPr>
      </w:pPr>
      <w:r>
        <w:rPr>
          <w:szCs w:val="20"/>
          <w:lang w:eastAsia="en-US"/>
        </w:rPr>
        <w:pict>
          <v:line id="_x0000_s1026" style="position:absolute;z-index:251660288" from="-1.05pt,6.75pt" to="490.2pt,6.75pt" o:allowincell="f" strokeweight="4.5pt">
            <v:stroke linestyle="thinThick"/>
          </v:line>
        </w:pict>
      </w:r>
    </w:p>
    <w:p w:rsidR="00A94735" w:rsidRDefault="00A94735" w:rsidP="00A379BD">
      <w:pPr>
        <w:tabs>
          <w:tab w:val="left" w:pos="1080"/>
        </w:tabs>
        <w:ind w:right="5601"/>
        <w:rPr>
          <w:sz w:val="28"/>
          <w:szCs w:val="28"/>
        </w:rPr>
      </w:pPr>
    </w:p>
    <w:p w:rsidR="00A379BD" w:rsidRDefault="00135F5B" w:rsidP="00A379BD">
      <w:pPr>
        <w:tabs>
          <w:tab w:val="left" w:pos="1080"/>
        </w:tabs>
        <w:ind w:right="5601"/>
        <w:rPr>
          <w:sz w:val="28"/>
          <w:szCs w:val="28"/>
        </w:rPr>
      </w:pPr>
      <w:r>
        <w:rPr>
          <w:sz w:val="28"/>
          <w:szCs w:val="28"/>
        </w:rPr>
        <w:t>2</w:t>
      </w:r>
      <w:r w:rsidR="0071047B">
        <w:rPr>
          <w:sz w:val="28"/>
          <w:szCs w:val="28"/>
        </w:rPr>
        <w:t>9 марта</w:t>
      </w:r>
      <w:r w:rsidR="003E3E66">
        <w:rPr>
          <w:sz w:val="28"/>
          <w:szCs w:val="28"/>
        </w:rPr>
        <w:t xml:space="preserve"> </w:t>
      </w:r>
      <w:r w:rsidR="009D35DE">
        <w:rPr>
          <w:sz w:val="28"/>
          <w:szCs w:val="28"/>
        </w:rPr>
        <w:t>20</w:t>
      </w:r>
      <w:r w:rsidR="005E6A2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834A8D">
        <w:rPr>
          <w:sz w:val="28"/>
          <w:szCs w:val="28"/>
        </w:rPr>
        <w:t xml:space="preserve"> </w:t>
      </w:r>
      <w:r w:rsidR="005E6A26">
        <w:rPr>
          <w:sz w:val="28"/>
          <w:szCs w:val="28"/>
        </w:rPr>
        <w:t>г.</w:t>
      </w:r>
      <w:r w:rsidR="009D35DE">
        <w:rPr>
          <w:sz w:val="28"/>
          <w:szCs w:val="28"/>
        </w:rPr>
        <w:t xml:space="preserve"> №</w:t>
      </w:r>
      <w:r w:rsidR="009E4566">
        <w:rPr>
          <w:sz w:val="28"/>
          <w:szCs w:val="28"/>
        </w:rPr>
        <w:t xml:space="preserve"> 3</w:t>
      </w:r>
      <w:r w:rsidR="0071047B">
        <w:rPr>
          <w:sz w:val="28"/>
          <w:szCs w:val="28"/>
        </w:rPr>
        <w:t>55</w:t>
      </w:r>
    </w:p>
    <w:p w:rsidR="009D35DE" w:rsidRDefault="009D35DE" w:rsidP="00A379BD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D35DE" w:rsidRPr="002E2133" w:rsidTr="007F7F13">
        <w:trPr>
          <w:trHeight w:val="69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35DE" w:rsidRPr="002E2133" w:rsidRDefault="00334443" w:rsidP="001E1DEB">
            <w:pPr>
              <w:jc w:val="both"/>
              <w:rPr>
                <w:sz w:val="28"/>
                <w:szCs w:val="28"/>
              </w:rPr>
            </w:pPr>
            <w:r w:rsidRPr="001E1DEB">
              <w:rPr>
                <w:sz w:val="28"/>
                <w:szCs w:val="28"/>
              </w:rPr>
              <w:t>О принятии дополнительных мер пожарной безопасности в населенных пунктах, подверженных угрозе лесных пожаров и других ландшафтных (природных) пожаров на территории Аргаяшского муниципального района в весенне–летний пожароопасный период 2023 года</w:t>
            </w:r>
          </w:p>
        </w:tc>
      </w:tr>
    </w:tbl>
    <w:p w:rsidR="00062ECC" w:rsidRDefault="00062ECC" w:rsidP="003506E2">
      <w:pPr>
        <w:spacing w:line="276" w:lineRule="auto"/>
        <w:ind w:firstLine="708"/>
        <w:rPr>
          <w:rFonts w:eastAsiaTheme="minorHAnsi"/>
          <w:sz w:val="28"/>
          <w:szCs w:val="28"/>
          <w:lang w:eastAsia="en-US"/>
        </w:rPr>
      </w:pPr>
    </w:p>
    <w:p w:rsidR="003506E2" w:rsidRPr="00575334" w:rsidRDefault="009D35DE" w:rsidP="003D1A7B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75334">
        <w:rPr>
          <w:rFonts w:eastAsiaTheme="minorHAnsi"/>
          <w:sz w:val="28"/>
          <w:szCs w:val="28"/>
          <w:lang w:eastAsia="en-US"/>
        </w:rPr>
        <w:t xml:space="preserve">Заслушав и обсудив </w:t>
      </w:r>
      <w:r w:rsidR="00575334">
        <w:rPr>
          <w:rFonts w:eastAsiaTheme="minorHAnsi"/>
          <w:sz w:val="28"/>
          <w:szCs w:val="28"/>
          <w:lang w:eastAsia="en-US"/>
        </w:rPr>
        <w:t>доклад</w:t>
      </w:r>
      <w:r w:rsidR="00334443" w:rsidRPr="00575334">
        <w:rPr>
          <w:sz w:val="28"/>
          <w:szCs w:val="28"/>
        </w:rPr>
        <w:t xml:space="preserve"> начальник</w:t>
      </w:r>
      <w:r w:rsidR="00575334">
        <w:rPr>
          <w:sz w:val="28"/>
          <w:szCs w:val="28"/>
        </w:rPr>
        <w:t>а</w:t>
      </w:r>
      <w:r w:rsidR="00334443" w:rsidRPr="00575334">
        <w:rPr>
          <w:sz w:val="28"/>
          <w:szCs w:val="28"/>
        </w:rPr>
        <w:t xml:space="preserve"> отдела надзорной деятельности и профилактической работы по городам Кыштым и Карабаш, Аргаяшскому району, подполковника внутренней службы Сумина М. С.</w:t>
      </w:r>
    </w:p>
    <w:p w:rsidR="009E4566" w:rsidRDefault="009E4566" w:rsidP="004325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35DE" w:rsidRPr="009D35DE" w:rsidRDefault="009D35DE" w:rsidP="00172B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5DE">
        <w:rPr>
          <w:rFonts w:eastAsiaTheme="minorHAnsi"/>
          <w:sz w:val="28"/>
          <w:szCs w:val="28"/>
          <w:lang w:eastAsia="en-US"/>
        </w:rPr>
        <w:t>Собрание депутатов Аргаяшского муниципального района РЕШАЕТ:</w:t>
      </w:r>
    </w:p>
    <w:p w:rsidR="009D35DE" w:rsidRPr="009D35DE" w:rsidRDefault="009D35DE" w:rsidP="00172B4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D35DE" w:rsidRPr="0009421B" w:rsidRDefault="009D35DE" w:rsidP="00351BA3">
      <w:pPr>
        <w:spacing w:line="276" w:lineRule="auto"/>
        <w:ind w:firstLine="709"/>
        <w:jc w:val="both"/>
        <w:rPr>
          <w:sz w:val="28"/>
          <w:szCs w:val="28"/>
        </w:rPr>
      </w:pPr>
      <w:r w:rsidRPr="00C83C96">
        <w:rPr>
          <w:rFonts w:eastAsiaTheme="minorHAnsi"/>
          <w:sz w:val="28"/>
          <w:szCs w:val="28"/>
        </w:rPr>
        <w:t xml:space="preserve">1. </w:t>
      </w:r>
      <w:r w:rsidR="00C83C96" w:rsidRPr="0009421B">
        <w:rPr>
          <w:sz w:val="28"/>
          <w:szCs w:val="28"/>
        </w:rPr>
        <w:t>Доклад начальника</w:t>
      </w:r>
      <w:r w:rsidR="00575334">
        <w:rPr>
          <w:sz w:val="28"/>
          <w:szCs w:val="28"/>
        </w:rPr>
        <w:t xml:space="preserve"> </w:t>
      </w:r>
      <w:r w:rsidR="00C83C96" w:rsidRPr="0009421B">
        <w:rPr>
          <w:sz w:val="28"/>
          <w:szCs w:val="28"/>
        </w:rPr>
        <w:t xml:space="preserve">отдела надзорной деятельности и профилактической работы по городам Кыштым и Карабаш, Аргаяшскому району, подполковника внутренней службы Сумина М. С. о принятии дополнительных мер пожарной безопасности в населенных пунктах, подверженных угрозе лесных пожаров и других ландшафтных (природных) пожаров на территории Аргаяшского муниципального района в весенне–летний пожароопасный период 2023 года </w:t>
      </w:r>
      <w:r w:rsidR="003506E2" w:rsidRPr="0009421B">
        <w:rPr>
          <w:rFonts w:eastAsia="Calibri"/>
          <w:sz w:val="28"/>
          <w:szCs w:val="28"/>
          <w:lang w:eastAsia="en-US"/>
        </w:rPr>
        <w:t xml:space="preserve">принять к сведению </w:t>
      </w:r>
      <w:r w:rsidRPr="0009421B">
        <w:rPr>
          <w:sz w:val="28"/>
          <w:szCs w:val="28"/>
        </w:rPr>
        <w:t>(приложение).</w:t>
      </w:r>
    </w:p>
    <w:p w:rsidR="00C83C96" w:rsidRPr="00C83C96" w:rsidRDefault="00C83C96" w:rsidP="00351BA3">
      <w:pPr>
        <w:ind w:firstLine="709"/>
        <w:jc w:val="both"/>
        <w:rPr>
          <w:color w:val="000000"/>
          <w:sz w:val="28"/>
          <w:szCs w:val="28"/>
        </w:rPr>
      </w:pPr>
      <w:r w:rsidRPr="00C83C96">
        <w:rPr>
          <w:sz w:val="28"/>
          <w:szCs w:val="28"/>
        </w:rPr>
        <w:t xml:space="preserve">2. Рекомендовать главам сельских поселений Аргаяшского муниципального района: </w:t>
      </w:r>
    </w:p>
    <w:p w:rsidR="00C83C96" w:rsidRPr="00C83C96" w:rsidRDefault="00351BA3" w:rsidP="00351BA3">
      <w:pPr>
        <w:pStyle w:val="a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C83C96" w:rsidRPr="00C83C96">
        <w:rPr>
          <w:sz w:val="28"/>
          <w:szCs w:val="28"/>
        </w:rPr>
        <w:t xml:space="preserve"> Принять должные меры по 100% устранению нарушений требований пожарной безопасности в населенных пунктах.</w:t>
      </w:r>
    </w:p>
    <w:p w:rsidR="00C83C96" w:rsidRPr="00C83C96" w:rsidRDefault="00351BA3" w:rsidP="00351BA3">
      <w:pPr>
        <w:pStyle w:val="a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83C96" w:rsidRPr="00C83C96">
        <w:rPr>
          <w:color w:val="000000"/>
          <w:sz w:val="28"/>
          <w:szCs w:val="28"/>
        </w:rPr>
        <w:t xml:space="preserve"> Обеспечить создание (обновление) вокруг населенных пунктов, подверженных угрозе лесных пожаров и других ландшафтных (природных) пожаров противопожарных минерализованных полос шириной не менее 10 метров.</w:t>
      </w:r>
    </w:p>
    <w:p w:rsidR="00C83C96" w:rsidRPr="00C83C96" w:rsidRDefault="00351BA3" w:rsidP="00351BA3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</w:t>
      </w:r>
      <w:r w:rsidR="00C83C96" w:rsidRPr="00C83C96">
        <w:rPr>
          <w:color w:val="000000"/>
          <w:sz w:val="28"/>
          <w:szCs w:val="28"/>
        </w:rPr>
        <w:t xml:space="preserve"> </w:t>
      </w:r>
      <w:r w:rsidR="00C83C96" w:rsidRPr="00C83C96">
        <w:rPr>
          <w:sz w:val="28"/>
          <w:szCs w:val="28"/>
        </w:rPr>
        <w:t xml:space="preserve">Обеспечить исправное состояние источников наружного противопожарного водоснабжения, а также подъездные пути к ним и возможность забора воды, при отсутствии </w:t>
      </w:r>
      <w:proofErr w:type="spellStart"/>
      <w:r w:rsidR="00C83C96" w:rsidRPr="00C83C96">
        <w:rPr>
          <w:sz w:val="28"/>
          <w:szCs w:val="28"/>
        </w:rPr>
        <w:t>водоисточников</w:t>
      </w:r>
      <w:proofErr w:type="spellEnd"/>
      <w:r w:rsidR="00C83C96" w:rsidRPr="00C83C96">
        <w:rPr>
          <w:sz w:val="28"/>
          <w:szCs w:val="28"/>
        </w:rPr>
        <w:t xml:space="preserve"> на территории населенных пунктов, либо удаленности от них на расстоянии более 500 метров предусмотреть временные (до устранения нарушения) компенсирующие мероприятия (установка искусственных </w:t>
      </w:r>
      <w:proofErr w:type="spellStart"/>
      <w:r w:rsidR="00C83C96" w:rsidRPr="00C83C96">
        <w:rPr>
          <w:sz w:val="28"/>
          <w:szCs w:val="28"/>
        </w:rPr>
        <w:t>водоисточников</w:t>
      </w:r>
      <w:proofErr w:type="spellEnd"/>
      <w:r w:rsidR="00C83C96" w:rsidRPr="00C83C96">
        <w:rPr>
          <w:sz w:val="28"/>
          <w:szCs w:val="28"/>
        </w:rPr>
        <w:t>, организация подвоза воды и т.д.). Требующие финансовых затрат – в срок до конца 2023 года, не требующие финансовых затрат – до 1 мая 2023 года.</w:t>
      </w:r>
    </w:p>
    <w:p w:rsidR="00C83C96" w:rsidRPr="00C83C96" w:rsidRDefault="00351BA3" w:rsidP="00351BA3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83C96" w:rsidRPr="00C83C96">
        <w:rPr>
          <w:sz w:val="28"/>
          <w:szCs w:val="28"/>
        </w:rPr>
        <w:t xml:space="preserve"> В 4 населенных пунктах (д. Старая Соболева, д. Саитова, д. Малая </w:t>
      </w:r>
      <w:proofErr w:type="spellStart"/>
      <w:r w:rsidR="00C83C96" w:rsidRPr="00C83C96">
        <w:rPr>
          <w:sz w:val="28"/>
          <w:szCs w:val="28"/>
        </w:rPr>
        <w:t>Ультраковка</w:t>
      </w:r>
      <w:proofErr w:type="spellEnd"/>
      <w:r w:rsidR="00C83C96" w:rsidRPr="00C83C96">
        <w:rPr>
          <w:sz w:val="28"/>
          <w:szCs w:val="28"/>
        </w:rPr>
        <w:t>, д. Большая Исянгильдина), не обеспеченных противопожарным прикрытием, а также населённых пунктах, где первоочередным подразделением пожарной охраны, согласно расписаниям выездов, является ДПК, в течение 2023 года организовать работу добровольных пожарных дружин и обеспечить резерв противопожарного инвентаря.</w:t>
      </w:r>
    </w:p>
    <w:p w:rsidR="00C83C96" w:rsidRDefault="00351BA3" w:rsidP="00351BA3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83C96" w:rsidRPr="00C83C96">
        <w:rPr>
          <w:sz w:val="28"/>
          <w:szCs w:val="28"/>
        </w:rPr>
        <w:t xml:space="preserve"> Организовать работу мобильных патрульных групп по профилактике, своевременному обнаружению и тушению очагов ландшафтных пожаров и проверке термических точек по данным космического мониторинга.</w:t>
      </w:r>
    </w:p>
    <w:p w:rsidR="00351BA3" w:rsidRDefault="00351BA3" w:rsidP="00351BA3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главе Аргаяшского муниципального района Ишимову И.В. для ознакомления.</w:t>
      </w:r>
    </w:p>
    <w:p w:rsidR="009D35DE" w:rsidRPr="009D35DE" w:rsidRDefault="00351BA3" w:rsidP="00351BA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35DE" w:rsidRPr="009D35DE">
        <w:rPr>
          <w:sz w:val="28"/>
          <w:szCs w:val="28"/>
        </w:rPr>
        <w:t>. Настоящее решение вступает в силу со дня подписания.</w:t>
      </w:r>
    </w:p>
    <w:p w:rsidR="009D35DE" w:rsidRPr="009D35DE" w:rsidRDefault="009D35DE" w:rsidP="004325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9D35DE" w:rsidRDefault="009D35DE" w:rsidP="004325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2ECC" w:rsidRPr="009D35DE" w:rsidRDefault="00062ECC" w:rsidP="0043256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D35DE" w:rsidRPr="009D35DE" w:rsidRDefault="009D35DE" w:rsidP="00432566">
      <w:pPr>
        <w:tabs>
          <w:tab w:val="left" w:pos="709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35DE">
        <w:rPr>
          <w:rFonts w:eastAsiaTheme="minorHAnsi"/>
          <w:sz w:val="28"/>
          <w:szCs w:val="28"/>
          <w:lang w:eastAsia="en-US"/>
        </w:rPr>
        <w:t xml:space="preserve">Председатель Собрания депутатов </w:t>
      </w:r>
    </w:p>
    <w:p w:rsidR="009D35DE" w:rsidRPr="009D35DE" w:rsidRDefault="009D35DE" w:rsidP="00432566">
      <w:pPr>
        <w:tabs>
          <w:tab w:val="left" w:pos="709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35DE">
        <w:rPr>
          <w:rFonts w:eastAsiaTheme="minorHAnsi"/>
          <w:sz w:val="28"/>
          <w:szCs w:val="28"/>
          <w:lang w:eastAsia="en-US"/>
        </w:rPr>
        <w:t>Аргаяшского муниципального района                                            Л.Ф. Юсупова</w:t>
      </w:r>
    </w:p>
    <w:p w:rsidR="009D35DE" w:rsidRPr="009D35DE" w:rsidRDefault="009D35DE" w:rsidP="00432566">
      <w:pPr>
        <w:tabs>
          <w:tab w:val="left" w:pos="709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379BD" w:rsidRDefault="00A379BD" w:rsidP="00432566">
      <w:pPr>
        <w:spacing w:line="276" w:lineRule="auto"/>
        <w:rPr>
          <w:sz w:val="28"/>
          <w:szCs w:val="28"/>
        </w:rPr>
      </w:pPr>
    </w:p>
    <w:p w:rsidR="00A379BD" w:rsidRDefault="00A379BD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p w:rsidR="00575334" w:rsidRDefault="00575334" w:rsidP="00432566">
      <w:pPr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7233AA" w:rsidTr="007233AA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233AA" w:rsidRDefault="007233AA" w:rsidP="007233AA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lastRenderedPageBreak/>
              <w:t>Приложение</w:t>
            </w:r>
          </w:p>
          <w:p w:rsidR="007233AA" w:rsidRPr="00830A82" w:rsidRDefault="007233AA" w:rsidP="007233AA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к решению Собрания депутатов</w:t>
            </w:r>
          </w:p>
          <w:p w:rsidR="007233AA" w:rsidRPr="00830A82" w:rsidRDefault="007233AA" w:rsidP="007233AA">
            <w:pPr>
              <w:jc w:val="center"/>
              <w:rPr>
                <w:sz w:val="20"/>
                <w:szCs w:val="20"/>
              </w:rPr>
            </w:pPr>
            <w:r w:rsidRPr="00830A82">
              <w:rPr>
                <w:sz w:val="20"/>
                <w:szCs w:val="20"/>
              </w:rPr>
              <w:t>Аргаяшского муниципального района</w:t>
            </w:r>
          </w:p>
          <w:p w:rsidR="007233AA" w:rsidRDefault="007233AA" w:rsidP="00575334">
            <w:pPr>
              <w:tabs>
                <w:tab w:val="right" w:pos="9214"/>
              </w:tabs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830A82">
              <w:rPr>
                <w:sz w:val="20"/>
                <w:szCs w:val="20"/>
              </w:rPr>
              <w:t xml:space="preserve">от </w:t>
            </w:r>
            <w:r w:rsidR="00135F5B">
              <w:rPr>
                <w:sz w:val="20"/>
                <w:szCs w:val="20"/>
              </w:rPr>
              <w:t>2</w:t>
            </w:r>
            <w:r w:rsidR="00575334">
              <w:rPr>
                <w:sz w:val="20"/>
                <w:szCs w:val="20"/>
              </w:rPr>
              <w:t>9</w:t>
            </w:r>
            <w:r w:rsidR="007F7F13">
              <w:rPr>
                <w:sz w:val="20"/>
                <w:szCs w:val="20"/>
              </w:rPr>
              <w:t xml:space="preserve"> </w:t>
            </w:r>
            <w:r w:rsidR="00575334">
              <w:rPr>
                <w:sz w:val="20"/>
                <w:szCs w:val="20"/>
              </w:rPr>
              <w:t>марта</w:t>
            </w:r>
            <w:r w:rsidR="002D35A6"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>202</w:t>
            </w:r>
            <w:r w:rsidR="00135F5B">
              <w:rPr>
                <w:sz w:val="20"/>
                <w:szCs w:val="20"/>
              </w:rPr>
              <w:t>3</w:t>
            </w:r>
            <w:r w:rsidRPr="00830A8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</w:t>
            </w:r>
            <w:r w:rsidR="00E4586F">
              <w:rPr>
                <w:sz w:val="20"/>
                <w:szCs w:val="20"/>
              </w:rPr>
              <w:t xml:space="preserve"> </w:t>
            </w:r>
            <w:r w:rsidR="009E4566">
              <w:rPr>
                <w:sz w:val="20"/>
                <w:szCs w:val="20"/>
              </w:rPr>
              <w:t>3</w:t>
            </w:r>
            <w:r w:rsidR="00575334">
              <w:rPr>
                <w:sz w:val="20"/>
                <w:szCs w:val="20"/>
              </w:rPr>
              <w:t>55</w:t>
            </w:r>
          </w:p>
        </w:tc>
      </w:tr>
    </w:tbl>
    <w:p w:rsidR="003506E2" w:rsidRDefault="003506E2" w:rsidP="003506E2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334443" w:rsidRDefault="00334443" w:rsidP="00334443">
      <w:pPr>
        <w:ind w:firstLine="709"/>
        <w:jc w:val="both"/>
        <w:rPr>
          <w:b/>
          <w:sz w:val="28"/>
          <w:szCs w:val="28"/>
        </w:rPr>
      </w:pPr>
    </w:p>
    <w:p w:rsidR="00334443" w:rsidRPr="00575334" w:rsidRDefault="00334443" w:rsidP="00334443">
      <w:pPr>
        <w:shd w:val="clear" w:color="auto" w:fill="FFFFFF"/>
        <w:tabs>
          <w:tab w:val="left" w:leader="hyphen" w:pos="2141"/>
          <w:tab w:val="left" w:pos="4865"/>
          <w:tab w:val="left" w:pos="7898"/>
        </w:tabs>
        <w:jc w:val="center"/>
      </w:pPr>
      <w:r w:rsidRPr="00575334">
        <w:rPr>
          <w:sz w:val="28"/>
          <w:szCs w:val="28"/>
        </w:rPr>
        <w:t xml:space="preserve">Доклад </w:t>
      </w:r>
    </w:p>
    <w:p w:rsidR="00334443" w:rsidRDefault="00334443" w:rsidP="00334443">
      <w:pPr>
        <w:jc w:val="center"/>
      </w:pPr>
      <w:proofErr w:type="gramStart"/>
      <w:r>
        <w:rPr>
          <w:color w:val="000000"/>
          <w:sz w:val="28"/>
          <w:szCs w:val="28"/>
        </w:rPr>
        <w:t xml:space="preserve">начальника </w:t>
      </w:r>
      <w:proofErr w:type="spellStart"/>
      <w:r>
        <w:rPr>
          <w:color w:val="000000"/>
          <w:sz w:val="28"/>
          <w:szCs w:val="28"/>
        </w:rPr>
        <w:t>ОНДиПР</w:t>
      </w:r>
      <w:proofErr w:type="spellEnd"/>
      <w:r>
        <w:rPr>
          <w:color w:val="000000"/>
          <w:sz w:val="28"/>
          <w:szCs w:val="28"/>
        </w:rPr>
        <w:t xml:space="preserve"> по городам Кыштым и Карабаш, Аргаяшскому району </w:t>
      </w:r>
      <w:proofErr w:type="spellStart"/>
      <w:r>
        <w:rPr>
          <w:color w:val="000000"/>
          <w:sz w:val="28"/>
          <w:szCs w:val="28"/>
        </w:rPr>
        <w:t>УНДиПР</w:t>
      </w:r>
      <w:proofErr w:type="spellEnd"/>
      <w:r>
        <w:rPr>
          <w:color w:val="000000"/>
          <w:sz w:val="28"/>
          <w:szCs w:val="28"/>
        </w:rPr>
        <w:t xml:space="preserve"> Главного управления МЧС России по Челябинской области Сумина М.С. по вопросу «О  принятии дополнительных мер пожарной безопасности в населенных пунктах, подверженных угрозе лесных пожаров и других ландшафтных (природных) пожаров на территории Аргаяшского муниципального района в весенне-летний пожароопасный период 2023 года».</w:t>
      </w:r>
      <w:proofErr w:type="gramEnd"/>
    </w:p>
    <w:p w:rsidR="00334443" w:rsidRDefault="00334443" w:rsidP="00334443">
      <w:pPr>
        <w:jc w:val="center"/>
      </w:pPr>
    </w:p>
    <w:p w:rsidR="00334443" w:rsidRDefault="00334443" w:rsidP="00334443">
      <w:pPr>
        <w:ind w:firstLine="737"/>
        <w:jc w:val="center"/>
        <w:rPr>
          <w:sz w:val="28"/>
          <w:szCs w:val="28"/>
        </w:rPr>
      </w:pPr>
    </w:p>
    <w:p w:rsidR="00334443" w:rsidRDefault="00334443" w:rsidP="00334443">
      <w:pPr>
        <w:ind w:firstLine="737"/>
        <w:jc w:val="both"/>
      </w:pPr>
      <w:r>
        <w:rPr>
          <w:bCs/>
          <w:sz w:val="28"/>
          <w:szCs w:val="28"/>
        </w:rPr>
        <w:t xml:space="preserve">В 2022 году на территории Аргаяшского муниципального района зарегистрирован </w:t>
      </w:r>
      <w:r>
        <w:rPr>
          <w:sz w:val="28"/>
          <w:szCs w:val="28"/>
        </w:rPr>
        <w:t xml:space="preserve">31 случай лесных пожаров на общей площади 219,42 Га. Количество лесных пожаров в 2022 году,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сравнени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с аналогичным периодом 2021 года у</w:t>
      </w:r>
      <w:r>
        <w:rPr>
          <w:bCs/>
          <w:sz w:val="28"/>
          <w:szCs w:val="28"/>
        </w:rPr>
        <w:t>меньшилось</w:t>
      </w:r>
      <w:r>
        <w:rPr>
          <w:sz w:val="28"/>
          <w:szCs w:val="28"/>
        </w:rPr>
        <w:t xml:space="preserve"> на 41,5 % (2021 - 53), площадь лесных пожаров снизилась на 18,6 % (2021- 269,57 Га). </w:t>
      </w:r>
    </w:p>
    <w:p w:rsidR="00334443" w:rsidRDefault="00334443" w:rsidP="00334443">
      <w:pPr>
        <w:ind w:firstLine="737"/>
        <w:jc w:val="both"/>
      </w:pPr>
      <w:r>
        <w:rPr>
          <w:sz w:val="28"/>
          <w:szCs w:val="28"/>
        </w:rPr>
        <w:t>Снижению количества и площади лесных пожаров в 2022 году способствовал</w:t>
      </w:r>
      <w:r>
        <w:rPr>
          <w:color w:val="000000"/>
          <w:sz w:val="28"/>
          <w:szCs w:val="28"/>
        </w:rPr>
        <w:t>и как погодные условия, так и привлечение в рамках исполнения плана тушения ландшафтных пожаров техники администраций сельских поселений.</w:t>
      </w:r>
      <w:r>
        <w:rPr>
          <w:sz w:val="28"/>
          <w:szCs w:val="28"/>
        </w:rPr>
        <w:t xml:space="preserve"> </w:t>
      </w:r>
    </w:p>
    <w:p w:rsidR="00334443" w:rsidRDefault="00334443" w:rsidP="00334443">
      <w:pPr>
        <w:ind w:firstLine="737"/>
        <w:jc w:val="both"/>
      </w:pPr>
      <w:r>
        <w:rPr>
          <w:sz w:val="28"/>
          <w:szCs w:val="28"/>
        </w:rPr>
        <w:t xml:space="preserve">Отмечаю, что наибольшее количество лесных пожаров зарегистрировано в </w:t>
      </w:r>
      <w:proofErr w:type="spellStart"/>
      <w:r>
        <w:rPr>
          <w:sz w:val="28"/>
          <w:szCs w:val="28"/>
        </w:rPr>
        <w:t>Яраткуловском</w:t>
      </w:r>
      <w:proofErr w:type="spellEnd"/>
      <w:r>
        <w:rPr>
          <w:sz w:val="28"/>
          <w:szCs w:val="28"/>
        </w:rPr>
        <w:t xml:space="preserve">, Кулуевском, </w:t>
      </w:r>
      <w:proofErr w:type="spellStart"/>
      <w:r>
        <w:rPr>
          <w:sz w:val="28"/>
          <w:szCs w:val="28"/>
        </w:rPr>
        <w:t>Байрамгуловском</w:t>
      </w:r>
      <w:proofErr w:type="spellEnd"/>
      <w:r>
        <w:rPr>
          <w:sz w:val="28"/>
          <w:szCs w:val="28"/>
        </w:rPr>
        <w:t>, Норкинском, Худайбердинском сельских поселениях, а на территориях Аргаяшского и Камышевского сельских поселений 2022 году не зарегистрировано ни одного лесного пожара.</w:t>
      </w:r>
    </w:p>
    <w:p w:rsidR="00334443" w:rsidRDefault="00334443" w:rsidP="00334443">
      <w:pPr>
        <w:ind w:firstLine="737"/>
        <w:jc w:val="both"/>
      </w:pPr>
      <w:r>
        <w:rPr>
          <w:color w:val="000000"/>
          <w:spacing w:val="1"/>
          <w:sz w:val="28"/>
          <w:szCs w:val="28"/>
        </w:rPr>
        <w:t xml:space="preserve">Также в прошлом году в Аргаяшском районе зарегистрировано 64 случая ландшафтных пожаров на общей площади 282,23 Га. </w:t>
      </w:r>
      <w:proofErr w:type="gramStart"/>
      <w:r>
        <w:rPr>
          <w:color w:val="000000"/>
          <w:spacing w:val="1"/>
          <w:sz w:val="28"/>
          <w:szCs w:val="28"/>
        </w:rPr>
        <w:t>Количество ландшафтных пожаров в 2022 году, в сравнении с аналогичным периодом 2021 года у</w:t>
      </w:r>
      <w:r>
        <w:rPr>
          <w:spacing w:val="1"/>
          <w:sz w:val="28"/>
          <w:szCs w:val="28"/>
        </w:rPr>
        <w:t xml:space="preserve">меньшилось в 1,9 раза </w:t>
      </w:r>
      <w:r>
        <w:rPr>
          <w:color w:val="000000"/>
          <w:spacing w:val="1"/>
          <w:sz w:val="28"/>
          <w:szCs w:val="28"/>
        </w:rPr>
        <w:t>(2021 - 126) , но при этом площадь увеличилась в 2,9 раза (2021 - 9</w:t>
      </w:r>
      <w:r>
        <w:rPr>
          <w:spacing w:val="1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 xml:space="preserve"> Га), увеличение площади пожаров связано с некачественно проводимой работой по очистке сухой травянистой растительности, в том числе на неэксплуатируемых земельных участках, труднодоступностью мест для проезда техники.</w:t>
      </w:r>
      <w:proofErr w:type="gramEnd"/>
    </w:p>
    <w:p w:rsidR="00334443" w:rsidRDefault="00334443" w:rsidP="00334443">
      <w:pPr>
        <w:ind w:firstLine="737"/>
        <w:jc w:val="both"/>
      </w:pPr>
      <w:r>
        <w:rPr>
          <w:color w:val="000000"/>
          <w:sz w:val="28"/>
          <w:szCs w:val="28"/>
        </w:rPr>
        <w:t xml:space="preserve">Наибольшее количество </w:t>
      </w:r>
      <w:r>
        <w:rPr>
          <w:color w:val="000000"/>
          <w:spacing w:val="1"/>
          <w:sz w:val="28"/>
          <w:szCs w:val="28"/>
        </w:rPr>
        <w:t>ландшафтных пожаров произошло в</w:t>
      </w:r>
      <w:r>
        <w:rPr>
          <w:color w:val="000000"/>
          <w:sz w:val="28"/>
          <w:szCs w:val="28"/>
        </w:rPr>
        <w:t xml:space="preserve"> Дербишевском, Кулуевском, Кузнецком, </w:t>
      </w:r>
      <w:proofErr w:type="spellStart"/>
      <w:r>
        <w:rPr>
          <w:color w:val="000000"/>
          <w:sz w:val="28"/>
          <w:szCs w:val="28"/>
        </w:rPr>
        <w:t>Акбашевском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Байрамгуловском</w:t>
      </w:r>
      <w:proofErr w:type="spellEnd"/>
      <w:r>
        <w:rPr>
          <w:color w:val="000000"/>
          <w:sz w:val="28"/>
          <w:szCs w:val="28"/>
        </w:rPr>
        <w:t xml:space="preserve"> сельских поселениях, а в </w:t>
      </w:r>
      <w:proofErr w:type="spellStart"/>
      <w:r>
        <w:rPr>
          <w:color w:val="000000"/>
          <w:sz w:val="28"/>
          <w:szCs w:val="28"/>
        </w:rPr>
        <w:t>Ишалинском</w:t>
      </w:r>
      <w:proofErr w:type="spellEnd"/>
      <w:r>
        <w:rPr>
          <w:color w:val="000000"/>
          <w:sz w:val="28"/>
          <w:szCs w:val="28"/>
        </w:rPr>
        <w:t xml:space="preserve"> сельском поселении ландшафтные пожары не зарегистрированы.</w:t>
      </w:r>
    </w:p>
    <w:p w:rsidR="00334443" w:rsidRDefault="00334443" w:rsidP="00334443">
      <w:pPr>
        <w:ind w:firstLine="737"/>
        <w:jc w:val="both"/>
      </w:pPr>
    </w:p>
    <w:p w:rsidR="00334443" w:rsidRDefault="00334443" w:rsidP="00334443">
      <w:pPr>
        <w:ind w:firstLine="737"/>
        <w:jc w:val="both"/>
      </w:pPr>
      <w:r>
        <w:rPr>
          <w:rStyle w:val="blk"/>
          <w:color w:val="000000"/>
          <w:sz w:val="28"/>
          <w:szCs w:val="28"/>
        </w:rPr>
        <w:t xml:space="preserve">В 2022 году сотрудниками Отдела проведены </w:t>
      </w:r>
      <w:r>
        <w:rPr>
          <w:rStyle w:val="blk"/>
          <w:bCs/>
          <w:color w:val="000000"/>
          <w:sz w:val="28"/>
          <w:szCs w:val="28"/>
        </w:rPr>
        <w:t>проверки все</w:t>
      </w:r>
      <w:r>
        <w:rPr>
          <w:rStyle w:val="blk"/>
          <w:color w:val="000000"/>
          <w:sz w:val="28"/>
          <w:szCs w:val="28"/>
        </w:rPr>
        <w:t>х 85 населенных пунктов Аргаяшского муниципального района, подверженных угрозе лесных пожаров и других ландшафтных (природных) пожаров, по итогам которых выявлено 119 нарушений требований пожарной безопасности.</w:t>
      </w:r>
    </w:p>
    <w:p w:rsidR="00334443" w:rsidRDefault="00334443" w:rsidP="00334443">
      <w:pPr>
        <w:ind w:firstLine="737"/>
        <w:jc w:val="both"/>
      </w:pPr>
      <w:r>
        <w:rPr>
          <w:bCs/>
          <w:sz w:val="28"/>
          <w:szCs w:val="28"/>
        </w:rPr>
        <w:t>Основными нарушениями явились:</w:t>
      </w:r>
    </w:p>
    <w:p w:rsidR="00334443" w:rsidRDefault="00334443" w:rsidP="00334443">
      <w:pPr>
        <w:ind w:firstLine="737"/>
        <w:jc w:val="both"/>
      </w:pPr>
      <w:proofErr w:type="gramStart"/>
      <w:r>
        <w:rPr>
          <w:sz w:val="28"/>
          <w:szCs w:val="28"/>
        </w:rPr>
        <w:t>- отсутствие либо нарушение устройства минерализованной полосы, (</w:t>
      </w:r>
      <w:r>
        <w:rPr>
          <w:sz w:val="28"/>
          <w:szCs w:val="28"/>
          <w:u w:val="single"/>
        </w:rPr>
        <w:t xml:space="preserve">при этом хотел бы довести, что с 01 марта 2023 года вступили в силу изменения в Правила противопожарного режима в соответствии которыми  </w:t>
      </w:r>
      <w:r>
        <w:rPr>
          <w:color w:val="000000"/>
          <w:sz w:val="28"/>
          <w:szCs w:val="28"/>
          <w:u w:val="single"/>
        </w:rPr>
        <w:t xml:space="preserve">до начала </w:t>
      </w:r>
      <w:r>
        <w:rPr>
          <w:color w:val="000000"/>
          <w:sz w:val="28"/>
          <w:szCs w:val="28"/>
          <w:u w:val="single"/>
        </w:rPr>
        <w:lastRenderedPageBreak/>
        <w:t>пожароопасного периода, а также при установлении особого противопожарного режима, вокруг территории населенных пунктов, подверженных угрозе лесных пожаров и других ландшафтных (природных) пожаров необходимо создать (обновить) противопожарные минерализованные полосы шириной не</w:t>
      </w:r>
      <w:proofErr w:type="gramEnd"/>
      <w:r>
        <w:rPr>
          <w:color w:val="000000"/>
          <w:sz w:val="28"/>
          <w:szCs w:val="28"/>
          <w:u w:val="single"/>
        </w:rPr>
        <w:t xml:space="preserve"> менее 10 метров)</w:t>
      </w:r>
      <w:r>
        <w:rPr>
          <w:sz w:val="28"/>
          <w:szCs w:val="28"/>
          <w:u w:val="single"/>
        </w:rPr>
        <w:t>;</w:t>
      </w:r>
    </w:p>
    <w:p w:rsidR="00334443" w:rsidRDefault="00334443" w:rsidP="00334443">
      <w:pPr>
        <w:ind w:firstLine="737"/>
        <w:jc w:val="both"/>
      </w:pPr>
      <w:r>
        <w:rPr>
          <w:sz w:val="28"/>
          <w:szCs w:val="28"/>
        </w:rPr>
        <w:t>- отсутствие или неисправность наружного противопожарного водоснабжения;</w:t>
      </w:r>
    </w:p>
    <w:p w:rsidR="00334443" w:rsidRDefault="00334443" w:rsidP="00334443">
      <w:pPr>
        <w:ind w:firstLine="737"/>
        <w:jc w:val="both"/>
      </w:pPr>
      <w:r>
        <w:rPr>
          <w:rStyle w:val="blk"/>
          <w:sz w:val="28"/>
          <w:szCs w:val="28"/>
        </w:rPr>
        <w:t>- отсутствие или неисправность подъездов (проездов) к источникам наружного противопожарного водоснабжения</w:t>
      </w:r>
      <w:r>
        <w:rPr>
          <w:rStyle w:val="blk"/>
          <w:color w:val="000000"/>
          <w:sz w:val="28"/>
          <w:szCs w:val="28"/>
        </w:rPr>
        <w:t>.</w:t>
      </w:r>
    </w:p>
    <w:p w:rsidR="00334443" w:rsidRDefault="00334443" w:rsidP="00334443">
      <w:pPr>
        <w:ind w:firstLine="737"/>
        <w:jc w:val="both"/>
      </w:pPr>
      <w:r>
        <w:rPr>
          <w:rStyle w:val="blk"/>
          <w:color w:val="000000"/>
          <w:sz w:val="28"/>
          <w:szCs w:val="28"/>
        </w:rPr>
        <w:t xml:space="preserve">Ежегодно, Аргаяшский муниципальной район занимает лидирующие места в области по количеству выявленных нарушений требований пожарной безопасности. </w:t>
      </w:r>
    </w:p>
    <w:p w:rsidR="00334443" w:rsidRDefault="00334443" w:rsidP="00334443">
      <w:pPr>
        <w:ind w:firstLine="737"/>
        <w:jc w:val="both"/>
      </w:pPr>
      <w:r>
        <w:rPr>
          <w:rStyle w:val="blk"/>
          <w:sz w:val="28"/>
          <w:szCs w:val="28"/>
        </w:rPr>
        <w:t xml:space="preserve">Следует отметить, что главы Аргаяшского, Ишалинского, Байрамгуловского сельских поселений проводят работу по устранению нарушений требований пожарной безопасности на должном уровне, но вместе с тем слабо налажена работа по устранению нарушений в </w:t>
      </w:r>
      <w:proofErr w:type="spellStart"/>
      <w:r>
        <w:rPr>
          <w:rStyle w:val="blk"/>
          <w:sz w:val="28"/>
          <w:szCs w:val="28"/>
        </w:rPr>
        <w:t>Яраткуловском</w:t>
      </w:r>
      <w:proofErr w:type="spellEnd"/>
      <w:r>
        <w:rPr>
          <w:rStyle w:val="blk"/>
          <w:sz w:val="28"/>
          <w:szCs w:val="28"/>
        </w:rPr>
        <w:t xml:space="preserve">, Кулуевском, </w:t>
      </w:r>
      <w:proofErr w:type="spellStart"/>
      <w:r>
        <w:rPr>
          <w:rStyle w:val="blk"/>
          <w:sz w:val="28"/>
          <w:szCs w:val="28"/>
        </w:rPr>
        <w:t>Камышевском</w:t>
      </w:r>
      <w:proofErr w:type="spellEnd"/>
      <w:r>
        <w:rPr>
          <w:rStyle w:val="blk"/>
          <w:sz w:val="28"/>
          <w:szCs w:val="28"/>
        </w:rPr>
        <w:t xml:space="preserve"> сельских поселениях.</w:t>
      </w:r>
    </w:p>
    <w:p w:rsidR="00334443" w:rsidRDefault="00334443" w:rsidP="00334443">
      <w:pPr>
        <w:ind w:firstLine="737"/>
        <w:jc w:val="both"/>
      </w:pPr>
      <w:r>
        <w:rPr>
          <w:bCs/>
          <w:sz w:val="28"/>
          <w:szCs w:val="28"/>
        </w:rPr>
        <w:t xml:space="preserve">По результатам проведения проверочных мероприятий в адрес прокуратуры Аргаяшского района направлены информации с ходатайством о принятии мер прокурорского реагирования в порядке ст. 45 ГПК РФ. </w:t>
      </w:r>
    </w:p>
    <w:p w:rsidR="00334443" w:rsidRDefault="00334443" w:rsidP="00334443">
      <w:pPr>
        <w:ind w:firstLine="737"/>
        <w:jc w:val="both"/>
      </w:pPr>
      <w:r>
        <w:rPr>
          <w:bCs/>
          <w:sz w:val="28"/>
          <w:szCs w:val="28"/>
        </w:rPr>
        <w:t>Прокуратурой Аргаяшского района внесены представления об устранении нарушений закона всем 12 главам се</w:t>
      </w:r>
      <w:r>
        <w:rPr>
          <w:rFonts w:eastAsia="SimSun"/>
          <w:bCs/>
          <w:sz w:val="28"/>
          <w:szCs w:val="28"/>
        </w:rPr>
        <w:t>льских поселений и</w:t>
      </w:r>
      <w:r>
        <w:rPr>
          <w:bCs/>
          <w:sz w:val="28"/>
          <w:szCs w:val="28"/>
        </w:rPr>
        <w:t xml:space="preserve"> направлено 11 исковых заявлений в судебном порядке (</w:t>
      </w:r>
      <w:proofErr w:type="gramStart"/>
      <w:r>
        <w:rPr>
          <w:bCs/>
          <w:sz w:val="28"/>
          <w:szCs w:val="28"/>
        </w:rPr>
        <w:t>Кузнецкое</w:t>
      </w:r>
      <w:proofErr w:type="gramEnd"/>
      <w:r>
        <w:rPr>
          <w:bCs/>
          <w:sz w:val="28"/>
          <w:szCs w:val="28"/>
        </w:rPr>
        <w:t>, Худайбердинское, Кулуевское, Ишалинское, Дербишевское, Байрамгуловское, Кам</w:t>
      </w:r>
      <w:r>
        <w:rPr>
          <w:bCs/>
          <w:color w:val="000000"/>
          <w:sz w:val="28"/>
          <w:szCs w:val="28"/>
        </w:rPr>
        <w:t xml:space="preserve">ышевское, Аязгуловское, Яраткуловское, Акбашевское и Норкинское сельские поселения). </w:t>
      </w:r>
    </w:p>
    <w:p w:rsidR="00334443" w:rsidRDefault="00334443" w:rsidP="00334443">
      <w:pPr>
        <w:ind w:firstLine="737"/>
        <w:jc w:val="both"/>
      </w:pPr>
      <w:r>
        <w:rPr>
          <w:rStyle w:val="blk"/>
          <w:color w:val="000000"/>
          <w:sz w:val="28"/>
          <w:szCs w:val="28"/>
        </w:rPr>
        <w:t>Все исковые требования судом удовлетворены и возложена обязанность  устранить нарушения в течение 12 месяцев.</w:t>
      </w:r>
      <w:r>
        <w:rPr>
          <w:rStyle w:val="blk"/>
          <w:color w:val="C9211E"/>
          <w:sz w:val="28"/>
          <w:szCs w:val="28"/>
        </w:rPr>
        <w:t xml:space="preserve"> </w:t>
      </w:r>
    </w:p>
    <w:p w:rsidR="00334443" w:rsidRDefault="00334443" w:rsidP="00334443">
      <w:pPr>
        <w:ind w:firstLine="737"/>
        <w:jc w:val="both"/>
      </w:pPr>
    </w:p>
    <w:p w:rsidR="00334443" w:rsidRDefault="00334443" w:rsidP="00334443">
      <w:pPr>
        <w:ind w:firstLine="737"/>
        <w:jc w:val="both"/>
      </w:pPr>
      <w:r>
        <w:rPr>
          <w:rStyle w:val="blk"/>
          <w:color w:val="000000"/>
          <w:spacing w:val="1"/>
          <w:sz w:val="28"/>
          <w:szCs w:val="28"/>
        </w:rPr>
        <w:t xml:space="preserve">В текущем году, в перечень, утвержденный </w:t>
      </w:r>
      <w:r>
        <w:rPr>
          <w:rStyle w:val="blk"/>
          <w:bCs/>
          <w:color w:val="000000"/>
          <w:spacing w:val="1"/>
          <w:sz w:val="28"/>
          <w:szCs w:val="28"/>
        </w:rPr>
        <w:t>постановлением Правительства Челябинской области от 03.03.2023 г. № 142-П в</w:t>
      </w:r>
      <w:r>
        <w:rPr>
          <w:rStyle w:val="blk"/>
          <w:color w:val="000000"/>
          <w:spacing w:val="1"/>
          <w:sz w:val="28"/>
          <w:szCs w:val="28"/>
        </w:rPr>
        <w:t xml:space="preserve">ключено 85 населенных пунктов </w:t>
      </w:r>
      <w:r>
        <w:rPr>
          <w:rStyle w:val="blk"/>
          <w:bCs/>
          <w:color w:val="000000"/>
          <w:spacing w:val="1"/>
          <w:sz w:val="28"/>
          <w:szCs w:val="28"/>
        </w:rPr>
        <w:t xml:space="preserve">Аргаяшского муниципального района, </w:t>
      </w:r>
      <w:r>
        <w:rPr>
          <w:rStyle w:val="blk"/>
          <w:color w:val="000000"/>
          <w:spacing w:val="1"/>
          <w:sz w:val="28"/>
          <w:szCs w:val="28"/>
        </w:rPr>
        <w:t xml:space="preserve">подверженных угрозе лесных пожаров и </w:t>
      </w:r>
      <w:r>
        <w:rPr>
          <w:rStyle w:val="blk"/>
          <w:color w:val="000000"/>
          <w:spacing w:val="1"/>
          <w:sz w:val="28"/>
          <w:szCs w:val="28"/>
          <w:highlight w:val="white"/>
        </w:rPr>
        <w:t>других ландшафтных (природных) пожаров</w:t>
      </w:r>
      <w:r>
        <w:rPr>
          <w:rStyle w:val="blk"/>
          <w:color w:val="000000"/>
          <w:spacing w:val="1"/>
          <w:sz w:val="28"/>
          <w:szCs w:val="28"/>
        </w:rPr>
        <w:t xml:space="preserve">, 1 территория садоводства и огородничества и 1 территория отдыха и оздоровления </w:t>
      </w:r>
      <w:proofErr w:type="gramStart"/>
      <w:r>
        <w:rPr>
          <w:rStyle w:val="blk"/>
          <w:color w:val="000000"/>
          <w:spacing w:val="1"/>
          <w:sz w:val="28"/>
          <w:szCs w:val="28"/>
        </w:rPr>
        <w:t>детей</w:t>
      </w:r>
      <w:proofErr w:type="gramEnd"/>
      <w:r>
        <w:rPr>
          <w:rStyle w:val="blk"/>
          <w:color w:val="000000"/>
          <w:spacing w:val="1"/>
          <w:sz w:val="28"/>
          <w:szCs w:val="28"/>
        </w:rPr>
        <w:t xml:space="preserve"> подверженных угрозе лесных пожаров</w:t>
      </w:r>
      <w:r>
        <w:rPr>
          <w:rStyle w:val="blk"/>
          <w:color w:val="000000"/>
          <w:spacing w:val="1"/>
          <w:sz w:val="28"/>
          <w:szCs w:val="28"/>
          <w:highlight w:val="white"/>
        </w:rPr>
        <w:t>.</w:t>
      </w:r>
    </w:p>
    <w:p w:rsidR="00334443" w:rsidRDefault="00334443" w:rsidP="00334443">
      <w:pPr>
        <w:ind w:firstLine="708"/>
        <w:jc w:val="both"/>
      </w:pPr>
      <w:r>
        <w:rPr>
          <w:rStyle w:val="blk"/>
          <w:color w:val="000000"/>
          <w:spacing w:val="1"/>
          <w:sz w:val="28"/>
          <w:szCs w:val="28"/>
          <w:highlight w:val="white"/>
        </w:rPr>
        <w:t>В марте - апреле 2023 года в соответствии с протоколом Совета Безопасности РФ от 08.02.2023, утвержденным Президентом РФ 14.02.2023 № Пр-267, запланированы внеплановые выездные проверки всех вышеуказанных населенных пунктов и объектов.</w:t>
      </w:r>
    </w:p>
    <w:p w:rsidR="00334443" w:rsidRDefault="00334443" w:rsidP="00334443">
      <w:pPr>
        <w:ind w:firstLine="737"/>
        <w:jc w:val="both"/>
      </w:pPr>
      <w:r>
        <w:rPr>
          <w:rStyle w:val="blk"/>
          <w:color w:val="000000"/>
          <w:spacing w:val="1"/>
          <w:sz w:val="28"/>
          <w:szCs w:val="28"/>
          <w:highlight w:val="white"/>
        </w:rPr>
        <w:t xml:space="preserve">Наряду </w:t>
      </w:r>
      <w:proofErr w:type="gramStart"/>
      <w:r>
        <w:rPr>
          <w:rStyle w:val="blk"/>
          <w:color w:val="000000"/>
          <w:spacing w:val="1"/>
          <w:sz w:val="28"/>
          <w:szCs w:val="28"/>
          <w:highlight w:val="white"/>
        </w:rPr>
        <w:t>с</w:t>
      </w:r>
      <w:proofErr w:type="gramEnd"/>
      <w:r>
        <w:rPr>
          <w:rStyle w:val="blk"/>
          <w:color w:val="000000"/>
          <w:spacing w:val="1"/>
          <w:sz w:val="28"/>
          <w:szCs w:val="28"/>
          <w:highlight w:val="white"/>
        </w:rPr>
        <w:t xml:space="preserve"> </w:t>
      </w:r>
      <w:proofErr w:type="gramStart"/>
      <w:r>
        <w:rPr>
          <w:rStyle w:val="blk"/>
          <w:color w:val="000000"/>
          <w:spacing w:val="1"/>
          <w:sz w:val="28"/>
          <w:szCs w:val="28"/>
          <w:highlight w:val="white"/>
        </w:rPr>
        <w:t>вышеуказанным</w:t>
      </w:r>
      <w:proofErr w:type="gramEnd"/>
      <w:r>
        <w:rPr>
          <w:rStyle w:val="blk"/>
          <w:color w:val="000000"/>
          <w:spacing w:val="1"/>
          <w:sz w:val="28"/>
          <w:szCs w:val="28"/>
          <w:highlight w:val="white"/>
        </w:rPr>
        <w:t xml:space="preserve">, в соответствии с требованием прокуратуры Аргаяшского района от 27.02.2023 года № 32-2023 сотрудники отдела приняли участие в качестве специалистов в проверках готовности органов местного самоуправления Аргаяшского муниципального района к пожароопасному периоду. Всего проверено 28 населенных пунктов Аргаяшского, Ишалинского, Норкинского, Аязгуловского, Кулуевского, Яраткуловского сельских поселений. </w:t>
      </w:r>
    </w:p>
    <w:p w:rsidR="00334443" w:rsidRDefault="00334443" w:rsidP="00334443">
      <w:pPr>
        <w:ind w:firstLine="737"/>
        <w:jc w:val="both"/>
      </w:pPr>
      <w:proofErr w:type="gramStart"/>
      <w:r>
        <w:rPr>
          <w:bCs/>
          <w:sz w:val="28"/>
          <w:szCs w:val="28"/>
        </w:rPr>
        <w:t>Основными нарушениями в текущем году, по прежнему являются нарушения, связанные с отсутствием или неисправностью наружного противопожарного водоснабжения и</w:t>
      </w:r>
      <w:r>
        <w:rPr>
          <w:rStyle w:val="blk"/>
          <w:bCs/>
          <w:sz w:val="28"/>
          <w:szCs w:val="28"/>
        </w:rPr>
        <w:t xml:space="preserve"> подъездов (проездов) к н</w:t>
      </w:r>
      <w:r>
        <w:rPr>
          <w:rStyle w:val="blk"/>
          <w:bCs/>
          <w:color w:val="000000"/>
          <w:sz w:val="28"/>
          <w:szCs w:val="28"/>
        </w:rPr>
        <w:t>им в населенных пунктах.</w:t>
      </w:r>
      <w:r>
        <w:rPr>
          <w:bCs/>
          <w:sz w:val="28"/>
          <w:szCs w:val="28"/>
        </w:rPr>
        <w:t xml:space="preserve"> </w:t>
      </w:r>
      <w:proofErr w:type="gramEnd"/>
    </w:p>
    <w:p w:rsidR="00334443" w:rsidRDefault="00334443" w:rsidP="00334443">
      <w:pPr>
        <w:ind w:firstLine="708"/>
        <w:jc w:val="both"/>
      </w:pPr>
      <w:r>
        <w:rPr>
          <w:bCs/>
          <w:sz w:val="28"/>
          <w:szCs w:val="28"/>
        </w:rPr>
        <w:lastRenderedPageBreak/>
        <w:t>Отмечаю, что на территории всех сельских поселений, за исключением Камышевского сельского поселения организована работа по обучению населения мерам пожарной безопасности, сведения от указанного сельского поселения, по проведению профилактических мероприятий в адрес отдела не представляются, несмотря на официальное обращение в адрес главы муниципального образования.</w:t>
      </w:r>
    </w:p>
    <w:p w:rsidR="00334443" w:rsidRDefault="00334443" w:rsidP="00334443">
      <w:pPr>
        <w:ind w:firstLine="540"/>
        <w:jc w:val="both"/>
      </w:pPr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 xml:space="preserve">На сегодняшний день в Аргаяшском муниципальном районе за пределами нормативного времени прибытия пожарных подразделений (20 минут) остаются 18 населённых пунктов (22% от общего количества) с населением 6506 человек (16 % от общего количества). </w:t>
      </w:r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 xml:space="preserve">Всего на территории находятся: </w:t>
      </w:r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>1 подразделение ФПС ГПС МЧС России (ПСЧ 56 с. Аргаяш)</w:t>
      </w:r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 xml:space="preserve">3 подразделения ОГУ ППС ЧО (ПЧ 218 с. </w:t>
      </w:r>
      <w:proofErr w:type="spellStart"/>
      <w:r>
        <w:rPr>
          <w:sz w:val="28"/>
          <w:szCs w:val="28"/>
        </w:rPr>
        <w:t>Кузнецное</w:t>
      </w:r>
      <w:proofErr w:type="spellEnd"/>
      <w:r>
        <w:rPr>
          <w:sz w:val="28"/>
          <w:szCs w:val="28"/>
        </w:rPr>
        <w:t>; ПЧ 217 с. Байрамгулово; ПЧ 216 с. Кулуево)</w:t>
      </w:r>
    </w:p>
    <w:p w:rsidR="00334443" w:rsidRDefault="00334443" w:rsidP="00334443">
      <w:pPr>
        <w:ind w:firstLine="540"/>
        <w:jc w:val="both"/>
      </w:pPr>
      <w:proofErr w:type="gramStart"/>
      <w:r>
        <w:rPr>
          <w:sz w:val="28"/>
          <w:szCs w:val="28"/>
        </w:rPr>
        <w:t>1 подразделение ДПК (ДПК д. Дербишева.</w:t>
      </w:r>
      <w:proofErr w:type="gramEnd"/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>Согласно концепции, в д. Акбашева в 2023 году спланирована к открытию добровольная пожарная команда, которая прикроет 9 н.п. с общим населением 3241 человек.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91"/>
        <w:gridCol w:w="1691"/>
        <w:gridCol w:w="1265"/>
        <w:gridCol w:w="1495"/>
        <w:gridCol w:w="1688"/>
        <w:gridCol w:w="3565"/>
      </w:tblGrid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№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Населённый пункт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Население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Прикрывает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Время прибытия первого подразделения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b/>
                <w:bCs/>
                <w:sz w:val="22"/>
              </w:rPr>
              <w:t>Ч</w:t>
            </w:r>
            <w:r>
              <w:rPr>
                <w:b/>
                <w:sz w:val="22"/>
              </w:rPr>
              <w:t>ем будет прикрыто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Левашева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240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Медиак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170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Создается ДПД (на этапе регистрации)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Большая Усманова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285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Кировский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294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Метелева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681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 xml:space="preserve">Разрабатывается соглашение с ДПК </w:t>
            </w:r>
            <w:proofErr w:type="gramStart"/>
            <w:r>
              <w:rPr>
                <w:sz w:val="22"/>
              </w:rPr>
              <w:t>Мирный</w:t>
            </w:r>
            <w:proofErr w:type="gramEnd"/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Байгазина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539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Создается ДПД (на этапе регистрации)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Селяева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375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Буланцы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227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Камышевка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901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 xml:space="preserve">Разрабатывается соглашение с ДПК </w:t>
            </w:r>
            <w:proofErr w:type="gramStart"/>
            <w:r>
              <w:rPr>
                <w:sz w:val="22"/>
              </w:rPr>
              <w:t>Мирный</w:t>
            </w:r>
            <w:proofErr w:type="gramEnd"/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Чубары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353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Чапаевка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235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Кузяшева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749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Биккулова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258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ДПД Биккулова в 2024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Старая Соболева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367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t>Создать ДПД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Саитова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160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t>Создать ДПД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Абдырова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245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ДПК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t>Создать ДПД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Малая Ультракова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225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ФПС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При создании ДПК Акбашева в 2023 году</w:t>
            </w:r>
          </w:p>
        </w:tc>
      </w:tr>
      <w:tr w:rsidR="00334443" w:rsidTr="0071099B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334443">
            <w:pPr>
              <w:pStyle w:val="af"/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Большая Исянгильдина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202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ОГУ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443" w:rsidRDefault="00334443" w:rsidP="0071099B">
            <w:pPr>
              <w:jc w:val="center"/>
            </w:pPr>
            <w:r>
              <w:t>Создать ДПД в 2023 году</w:t>
            </w:r>
          </w:p>
        </w:tc>
      </w:tr>
    </w:tbl>
    <w:p w:rsidR="00575334" w:rsidRDefault="00575334" w:rsidP="00334443">
      <w:pPr>
        <w:ind w:firstLine="540"/>
        <w:jc w:val="both"/>
        <w:rPr>
          <w:sz w:val="28"/>
          <w:szCs w:val="28"/>
        </w:rPr>
      </w:pPr>
    </w:p>
    <w:p w:rsidR="00334443" w:rsidRDefault="00334443" w:rsidP="00334443">
      <w:pPr>
        <w:ind w:firstLine="540"/>
        <w:jc w:val="both"/>
      </w:pP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даже при создании подразделений по Концепции, 4 населенных пункта, не будут обеспечены противопожарным прикрытием. В связи с чем, необходимо проработать вопрос о создании добровольных пожарных дружин на территории оставшихся населенных пунктов и в кратчайшие сроки создать подразделения добровольной пожарной охраны. </w:t>
      </w:r>
    </w:p>
    <w:p w:rsidR="00334443" w:rsidRDefault="00334443" w:rsidP="00334443">
      <w:pPr>
        <w:ind w:firstLine="709"/>
        <w:jc w:val="both"/>
      </w:pPr>
      <w:r>
        <w:rPr>
          <w:sz w:val="28"/>
          <w:szCs w:val="28"/>
        </w:rPr>
        <w:t>Не мало важной остается ситуация по противопожарному водоснабжению в Аргаяшском муниципальном районе.</w:t>
      </w:r>
    </w:p>
    <w:p w:rsidR="00334443" w:rsidRDefault="00334443" w:rsidP="00334443">
      <w:pPr>
        <w:ind w:firstLine="709"/>
        <w:jc w:val="both"/>
      </w:pPr>
      <w:r>
        <w:rPr>
          <w:sz w:val="28"/>
          <w:szCs w:val="28"/>
        </w:rPr>
        <w:t xml:space="preserve">18 населенных пунктов не обеспечены источниками наружного противопожарного водоснабжения, что составляет 21,2% от общего количества (85 н.п.). </w:t>
      </w:r>
    </w:p>
    <w:p w:rsidR="00334443" w:rsidRDefault="00334443" w:rsidP="00334443">
      <w:pPr>
        <w:ind w:firstLine="709"/>
        <w:jc w:val="both"/>
      </w:pPr>
      <w:r>
        <w:rPr>
          <w:sz w:val="28"/>
          <w:szCs w:val="28"/>
        </w:rPr>
        <w:t xml:space="preserve">С сентября по ноябрь 2022 года была проведена проверка состояния наружного противопожарного водоснабжения. В период длительного времени противопожарное водоснабжение Аргаяшского муниципального района находится в неудовлетворительном состоянии, меры по восстановлению пожарных гидрантов не принимаются. Письма об этом были направлены в декабре 2022 года в прокуратуру Челябинской области, а также Главе Аргаяшского муниципального района. Всего на территории Аргаяшского МР находится 170 пожарных гидрантов (ПГ), из них не </w:t>
      </w:r>
      <w:proofErr w:type="gramStart"/>
      <w:r>
        <w:rPr>
          <w:sz w:val="28"/>
          <w:szCs w:val="28"/>
        </w:rPr>
        <w:t>исправен</w:t>
      </w:r>
      <w:proofErr w:type="gramEnd"/>
      <w:r>
        <w:rPr>
          <w:sz w:val="28"/>
          <w:szCs w:val="28"/>
        </w:rPr>
        <w:t xml:space="preserve"> 81 ПГ (47%). Выше </w:t>
      </w:r>
      <w:proofErr w:type="spellStart"/>
      <w:r>
        <w:rPr>
          <w:sz w:val="28"/>
          <w:szCs w:val="28"/>
        </w:rPr>
        <w:t>среднеобластного</w:t>
      </w:r>
      <w:proofErr w:type="spellEnd"/>
      <w:r>
        <w:rPr>
          <w:sz w:val="28"/>
          <w:szCs w:val="28"/>
        </w:rPr>
        <w:t xml:space="preserve"> показателя на 24%. </w:t>
      </w:r>
      <w:proofErr w:type="spellStart"/>
      <w:r>
        <w:rPr>
          <w:sz w:val="28"/>
          <w:szCs w:val="28"/>
        </w:rPr>
        <w:t>Среднеобластной</w:t>
      </w:r>
      <w:proofErr w:type="spellEnd"/>
      <w:r>
        <w:rPr>
          <w:sz w:val="28"/>
          <w:szCs w:val="28"/>
        </w:rPr>
        <w:t xml:space="preserve"> показатель 17%. </w:t>
      </w:r>
    </w:p>
    <w:p w:rsidR="00334443" w:rsidRDefault="00334443" w:rsidP="00334443">
      <w:pPr>
        <w:ind w:firstLine="709"/>
        <w:jc w:val="both"/>
      </w:pPr>
      <w:r>
        <w:rPr>
          <w:sz w:val="28"/>
          <w:szCs w:val="28"/>
        </w:rPr>
        <w:t xml:space="preserve">Всего на территории Аргаяшского муниципального района 14 пожарных водоемов, из которых 4 неисправны (29%). Так же имеется 20 пирсов, все исправны. Из 26 водонапорных башен, 17 </w:t>
      </w:r>
      <w:proofErr w:type="gramStart"/>
      <w:r>
        <w:rPr>
          <w:sz w:val="28"/>
          <w:szCs w:val="28"/>
        </w:rPr>
        <w:t>неисправны</w:t>
      </w:r>
      <w:proofErr w:type="gramEnd"/>
      <w:r>
        <w:rPr>
          <w:sz w:val="28"/>
          <w:szCs w:val="28"/>
        </w:rPr>
        <w:t xml:space="preserve"> и не функционируют (65%).</w:t>
      </w:r>
    </w:p>
    <w:p w:rsidR="00334443" w:rsidRDefault="00334443" w:rsidP="00334443">
      <w:pPr>
        <w:ind w:firstLine="709"/>
        <w:jc w:val="both"/>
        <w:rPr>
          <w:bCs/>
          <w:color w:val="000000"/>
          <w:sz w:val="28"/>
          <w:szCs w:val="28"/>
          <w:highlight w:val="yellow"/>
        </w:rPr>
      </w:pPr>
    </w:p>
    <w:p w:rsidR="00334443" w:rsidRDefault="00334443" w:rsidP="00575334">
      <w:pPr>
        <w:pStyle w:val="af"/>
        <w:tabs>
          <w:tab w:val="left" w:pos="7560"/>
        </w:tabs>
        <w:ind w:left="0" w:firstLine="709"/>
        <w:jc w:val="both"/>
        <w:rPr>
          <w:b/>
          <w:bCs/>
          <w:sz w:val="28"/>
          <w:szCs w:val="28"/>
        </w:rPr>
      </w:pPr>
      <w:proofErr w:type="gramStart"/>
      <w:r w:rsidRPr="00575334">
        <w:rPr>
          <w:b/>
          <w:sz w:val="28"/>
          <w:szCs w:val="28"/>
        </w:rPr>
        <w:t xml:space="preserve">В связи с вышеизложенным считаю необходимым принять все </w:t>
      </w:r>
      <w:r w:rsidRPr="00575334">
        <w:rPr>
          <w:b/>
          <w:color w:val="000000"/>
          <w:sz w:val="28"/>
          <w:szCs w:val="28"/>
        </w:rPr>
        <w:t xml:space="preserve">должные </w:t>
      </w:r>
      <w:r w:rsidRPr="00575334">
        <w:rPr>
          <w:b/>
          <w:sz w:val="28"/>
          <w:szCs w:val="28"/>
        </w:rPr>
        <w:t xml:space="preserve">меры по устранению нарушений требований пожарной безопасности в населенных пунктах </w:t>
      </w:r>
      <w:r w:rsidRPr="00575334">
        <w:rPr>
          <w:b/>
          <w:color w:val="000000"/>
          <w:sz w:val="28"/>
          <w:szCs w:val="28"/>
        </w:rPr>
        <w:t>в максимально возможные короткие сроки</w:t>
      </w:r>
      <w:r w:rsidRPr="00575334">
        <w:rPr>
          <w:b/>
          <w:bCs/>
          <w:sz w:val="28"/>
          <w:szCs w:val="28"/>
        </w:rPr>
        <w:t>.</w:t>
      </w:r>
      <w:proofErr w:type="gramEnd"/>
      <w:r w:rsidRPr="00575334">
        <w:rPr>
          <w:b/>
          <w:bCs/>
          <w:sz w:val="28"/>
          <w:szCs w:val="28"/>
        </w:rPr>
        <w:t xml:space="preserve"> </w:t>
      </w:r>
      <w:r w:rsidR="00575334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рошу поддержать нас и включить наши предложения в проект решения</w:t>
      </w:r>
      <w:r w:rsidR="00575334">
        <w:rPr>
          <w:b/>
          <w:bCs/>
          <w:sz w:val="28"/>
          <w:szCs w:val="28"/>
        </w:rPr>
        <w:t>.</w:t>
      </w:r>
    </w:p>
    <w:p w:rsidR="00334443" w:rsidRDefault="00334443" w:rsidP="00334443">
      <w:pPr>
        <w:ind w:firstLine="709"/>
        <w:jc w:val="center"/>
        <w:rPr>
          <w:b/>
          <w:bCs/>
          <w:sz w:val="28"/>
          <w:szCs w:val="28"/>
        </w:rPr>
      </w:pPr>
    </w:p>
    <w:p w:rsidR="00334443" w:rsidRDefault="00334443" w:rsidP="00334443">
      <w:pPr>
        <w:ind w:firstLine="720"/>
        <w:jc w:val="both"/>
      </w:pPr>
      <w:r>
        <w:rPr>
          <w:b/>
          <w:sz w:val="28"/>
          <w:szCs w:val="28"/>
        </w:rPr>
        <w:t xml:space="preserve">Рекомендовать главам поселений Аргаяшского муниципального района: </w:t>
      </w:r>
    </w:p>
    <w:p w:rsidR="00334443" w:rsidRDefault="00334443" w:rsidP="00334443">
      <w:pPr>
        <w:pStyle w:val="af"/>
        <w:ind w:left="0" w:firstLine="709"/>
        <w:jc w:val="both"/>
        <w:rPr>
          <w:color w:val="000000"/>
        </w:rPr>
      </w:pPr>
    </w:p>
    <w:p w:rsidR="00334443" w:rsidRPr="00575334" w:rsidRDefault="00334443" w:rsidP="00334443">
      <w:pPr>
        <w:pStyle w:val="af"/>
        <w:ind w:left="0" w:firstLine="540"/>
        <w:jc w:val="both"/>
        <w:rPr>
          <w:sz w:val="28"/>
          <w:szCs w:val="28"/>
        </w:rPr>
      </w:pPr>
      <w:r w:rsidRPr="00575334">
        <w:rPr>
          <w:color w:val="000000"/>
          <w:sz w:val="28"/>
          <w:szCs w:val="28"/>
        </w:rPr>
        <w:t>1.</w:t>
      </w:r>
      <w:r w:rsidRPr="00575334">
        <w:rPr>
          <w:sz w:val="28"/>
          <w:szCs w:val="28"/>
        </w:rPr>
        <w:t xml:space="preserve"> Принять должные меры по 100% устранению нарушений требований пожарной безопасности в населенных пунктах.</w:t>
      </w:r>
    </w:p>
    <w:p w:rsidR="00334443" w:rsidRPr="00575334" w:rsidRDefault="00334443" w:rsidP="00334443">
      <w:pPr>
        <w:pStyle w:val="af"/>
        <w:ind w:left="0" w:firstLine="540"/>
        <w:jc w:val="both"/>
        <w:rPr>
          <w:sz w:val="28"/>
          <w:szCs w:val="28"/>
        </w:rPr>
      </w:pPr>
      <w:r w:rsidRPr="00575334">
        <w:rPr>
          <w:color w:val="000000"/>
          <w:sz w:val="28"/>
          <w:szCs w:val="28"/>
        </w:rPr>
        <w:t>2. Обеспечить создание (обновление) вокруг населенных пунктов,  подверженных угрозе лесных пожаров и других ландшафтных (природных) пожаров  противопожарных минерализованных полос шириной не менее 10 метров.</w:t>
      </w:r>
    </w:p>
    <w:p w:rsidR="00334443" w:rsidRPr="00575334" w:rsidRDefault="00334443" w:rsidP="00334443">
      <w:pPr>
        <w:pStyle w:val="af"/>
        <w:ind w:left="0" w:firstLine="540"/>
        <w:jc w:val="both"/>
        <w:rPr>
          <w:sz w:val="28"/>
          <w:szCs w:val="28"/>
        </w:rPr>
      </w:pPr>
      <w:r w:rsidRPr="00575334">
        <w:rPr>
          <w:color w:val="000000"/>
          <w:sz w:val="28"/>
          <w:szCs w:val="28"/>
        </w:rPr>
        <w:t xml:space="preserve">3. </w:t>
      </w:r>
      <w:r w:rsidRPr="00575334">
        <w:rPr>
          <w:sz w:val="28"/>
          <w:szCs w:val="28"/>
        </w:rPr>
        <w:t xml:space="preserve">Обеспечить исправное состояние источников наружного противопожарного водоснабжения, а также подъездные пути к ним и возможность забора воды, при отсутствии </w:t>
      </w:r>
      <w:proofErr w:type="spellStart"/>
      <w:r w:rsidRPr="00575334">
        <w:rPr>
          <w:sz w:val="28"/>
          <w:szCs w:val="28"/>
        </w:rPr>
        <w:t>водоисточников</w:t>
      </w:r>
      <w:proofErr w:type="spellEnd"/>
      <w:r w:rsidRPr="00575334">
        <w:rPr>
          <w:sz w:val="28"/>
          <w:szCs w:val="28"/>
        </w:rPr>
        <w:t xml:space="preserve"> на территории населенных пунктов, либо удаленности от них на расстоянии более 500 метров предусмотреть временные (до устранения нарушения) компенсирующие мероприятия (установка искусственных </w:t>
      </w:r>
      <w:proofErr w:type="spellStart"/>
      <w:r w:rsidRPr="00575334">
        <w:rPr>
          <w:sz w:val="28"/>
          <w:szCs w:val="28"/>
        </w:rPr>
        <w:t>водоисточников</w:t>
      </w:r>
      <w:proofErr w:type="spellEnd"/>
      <w:r w:rsidRPr="00575334">
        <w:rPr>
          <w:sz w:val="28"/>
          <w:szCs w:val="28"/>
        </w:rPr>
        <w:t>, организация подвоза воды и т.д.). Требующие финансовых затрат – в срок до конца 2023 года, не требующие финансовых затрат – до 1 мая 2023 года.</w:t>
      </w:r>
    </w:p>
    <w:p w:rsidR="00334443" w:rsidRPr="00575334" w:rsidRDefault="00334443" w:rsidP="00334443">
      <w:pPr>
        <w:pStyle w:val="af"/>
        <w:ind w:left="0" w:firstLine="540"/>
        <w:jc w:val="both"/>
        <w:rPr>
          <w:sz w:val="28"/>
          <w:szCs w:val="28"/>
        </w:rPr>
      </w:pPr>
      <w:r w:rsidRPr="00575334">
        <w:rPr>
          <w:sz w:val="28"/>
          <w:szCs w:val="28"/>
        </w:rPr>
        <w:lastRenderedPageBreak/>
        <w:t xml:space="preserve">4. В 4 населенных пунктах (д. Старая Соболева, д. Саитова, д. Малая </w:t>
      </w:r>
      <w:proofErr w:type="spellStart"/>
      <w:r w:rsidRPr="00575334">
        <w:rPr>
          <w:sz w:val="28"/>
          <w:szCs w:val="28"/>
        </w:rPr>
        <w:t>Ультраковка</w:t>
      </w:r>
      <w:proofErr w:type="spellEnd"/>
      <w:r w:rsidRPr="00575334">
        <w:rPr>
          <w:sz w:val="28"/>
          <w:szCs w:val="28"/>
        </w:rPr>
        <w:t>, д. Большая Исянгильдина), не обеспеченных противопожарным прикрытием, а также населённых пунктах, где первоочередным подразделением пожарной охраны, согласно расписаниям выездов, является ДПК, в течение 2023 года организовать работу добровольных пожарных дружин и обеспечить резерв противопожарного инвентаря.</w:t>
      </w:r>
    </w:p>
    <w:p w:rsidR="00334443" w:rsidRPr="00575334" w:rsidRDefault="00334443" w:rsidP="00334443">
      <w:pPr>
        <w:pStyle w:val="af"/>
        <w:ind w:left="0" w:firstLine="540"/>
        <w:jc w:val="both"/>
        <w:rPr>
          <w:sz w:val="28"/>
          <w:szCs w:val="28"/>
        </w:rPr>
      </w:pPr>
      <w:r w:rsidRPr="00575334">
        <w:rPr>
          <w:sz w:val="28"/>
          <w:szCs w:val="28"/>
        </w:rPr>
        <w:t xml:space="preserve">5. Организовать работу </w:t>
      </w:r>
      <w:bookmarkStart w:id="1" w:name="__DdeLink__374_48094408"/>
      <w:r w:rsidRPr="00575334">
        <w:rPr>
          <w:sz w:val="28"/>
          <w:szCs w:val="28"/>
        </w:rPr>
        <w:t>мобильных патрульных групп</w:t>
      </w:r>
      <w:bookmarkEnd w:id="1"/>
      <w:r w:rsidRPr="00575334">
        <w:rPr>
          <w:sz w:val="28"/>
          <w:szCs w:val="28"/>
        </w:rPr>
        <w:t xml:space="preserve"> по профилактике, своевременному обнаружению и тушению очагов ландшафтных пожаров и проверке термических точек по данным космического мониторинга.</w:t>
      </w:r>
    </w:p>
    <w:p w:rsidR="003506E2" w:rsidRDefault="003506E2" w:rsidP="00334443">
      <w:pPr>
        <w:ind w:firstLine="709"/>
        <w:jc w:val="center"/>
        <w:rPr>
          <w:b/>
          <w:bCs/>
          <w:sz w:val="23"/>
          <w:szCs w:val="23"/>
        </w:rPr>
      </w:pPr>
    </w:p>
    <w:sectPr w:rsidR="003506E2" w:rsidSect="00F74E9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82" w:rsidRDefault="00F56C82" w:rsidP="002C72BE">
      <w:r>
        <w:separator/>
      </w:r>
    </w:p>
  </w:endnote>
  <w:endnote w:type="continuationSeparator" w:id="0">
    <w:p w:rsidR="00F56C82" w:rsidRDefault="00F56C82" w:rsidP="002C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82" w:rsidRDefault="00F56C82" w:rsidP="002C72BE">
      <w:r>
        <w:separator/>
      </w:r>
    </w:p>
  </w:footnote>
  <w:footnote w:type="continuationSeparator" w:id="0">
    <w:p w:rsidR="00F56C82" w:rsidRDefault="00F56C82" w:rsidP="002C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2D06"/>
    <w:multiLevelType w:val="multilevel"/>
    <w:tmpl w:val="DB746D7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2BE"/>
    <w:rsid w:val="000041C6"/>
    <w:rsid w:val="00023A6D"/>
    <w:rsid w:val="00042A8F"/>
    <w:rsid w:val="00062ECC"/>
    <w:rsid w:val="0006537A"/>
    <w:rsid w:val="00067FFE"/>
    <w:rsid w:val="0007539D"/>
    <w:rsid w:val="0009421B"/>
    <w:rsid w:val="000A1B32"/>
    <w:rsid w:val="000B1B43"/>
    <w:rsid w:val="000C0455"/>
    <w:rsid w:val="000C1DCC"/>
    <w:rsid w:val="000D0842"/>
    <w:rsid w:val="000D1155"/>
    <w:rsid w:val="000E7B6C"/>
    <w:rsid w:val="000F4D5E"/>
    <w:rsid w:val="00132AEE"/>
    <w:rsid w:val="00135F5B"/>
    <w:rsid w:val="00136B6A"/>
    <w:rsid w:val="00140CF7"/>
    <w:rsid w:val="001624E3"/>
    <w:rsid w:val="00165496"/>
    <w:rsid w:val="00172B44"/>
    <w:rsid w:val="001849E5"/>
    <w:rsid w:val="001B4EBC"/>
    <w:rsid w:val="001C5A6D"/>
    <w:rsid w:val="001D0019"/>
    <w:rsid w:val="001D0B7A"/>
    <w:rsid w:val="001E1908"/>
    <w:rsid w:val="001E1DEB"/>
    <w:rsid w:val="001E35B8"/>
    <w:rsid w:val="002069C4"/>
    <w:rsid w:val="0021194C"/>
    <w:rsid w:val="00243015"/>
    <w:rsid w:val="00272914"/>
    <w:rsid w:val="00276EC0"/>
    <w:rsid w:val="00284610"/>
    <w:rsid w:val="002932C2"/>
    <w:rsid w:val="002A3B38"/>
    <w:rsid w:val="002B312A"/>
    <w:rsid w:val="002B56C7"/>
    <w:rsid w:val="002C238D"/>
    <w:rsid w:val="002C72BE"/>
    <w:rsid w:val="002D301C"/>
    <w:rsid w:val="002D35A6"/>
    <w:rsid w:val="002E2133"/>
    <w:rsid w:val="002F54AE"/>
    <w:rsid w:val="003036E1"/>
    <w:rsid w:val="00317632"/>
    <w:rsid w:val="003249A0"/>
    <w:rsid w:val="00334443"/>
    <w:rsid w:val="00335507"/>
    <w:rsid w:val="003362BB"/>
    <w:rsid w:val="00336797"/>
    <w:rsid w:val="00337460"/>
    <w:rsid w:val="003413F4"/>
    <w:rsid w:val="003506E2"/>
    <w:rsid w:val="00351BA3"/>
    <w:rsid w:val="00373A3B"/>
    <w:rsid w:val="00394466"/>
    <w:rsid w:val="003A38F6"/>
    <w:rsid w:val="003B3BC2"/>
    <w:rsid w:val="003B4C9F"/>
    <w:rsid w:val="003C14AD"/>
    <w:rsid w:val="003C4195"/>
    <w:rsid w:val="003D1A7B"/>
    <w:rsid w:val="003E3E66"/>
    <w:rsid w:val="003E3FE4"/>
    <w:rsid w:val="00404ED7"/>
    <w:rsid w:val="00416E4B"/>
    <w:rsid w:val="00432566"/>
    <w:rsid w:val="00432881"/>
    <w:rsid w:val="004425AC"/>
    <w:rsid w:val="0045058A"/>
    <w:rsid w:val="00462780"/>
    <w:rsid w:val="00475061"/>
    <w:rsid w:val="00480C5C"/>
    <w:rsid w:val="004A4887"/>
    <w:rsid w:val="004C5710"/>
    <w:rsid w:val="004E2F9C"/>
    <w:rsid w:val="004F6B23"/>
    <w:rsid w:val="00510401"/>
    <w:rsid w:val="00525E7E"/>
    <w:rsid w:val="005408E6"/>
    <w:rsid w:val="00563A43"/>
    <w:rsid w:val="00575334"/>
    <w:rsid w:val="0058032A"/>
    <w:rsid w:val="00595467"/>
    <w:rsid w:val="005B11F6"/>
    <w:rsid w:val="005B1A4F"/>
    <w:rsid w:val="005C0711"/>
    <w:rsid w:val="005C3F74"/>
    <w:rsid w:val="005D05C4"/>
    <w:rsid w:val="005E6A26"/>
    <w:rsid w:val="005F2FC0"/>
    <w:rsid w:val="0060210F"/>
    <w:rsid w:val="00605E58"/>
    <w:rsid w:val="00620236"/>
    <w:rsid w:val="006329FE"/>
    <w:rsid w:val="00666214"/>
    <w:rsid w:val="00675F7F"/>
    <w:rsid w:val="006762EF"/>
    <w:rsid w:val="00682A14"/>
    <w:rsid w:val="006841CD"/>
    <w:rsid w:val="006E05C9"/>
    <w:rsid w:val="0071014A"/>
    <w:rsid w:val="00710296"/>
    <w:rsid w:val="0071047B"/>
    <w:rsid w:val="00714A67"/>
    <w:rsid w:val="00720D40"/>
    <w:rsid w:val="007233AA"/>
    <w:rsid w:val="00733B3B"/>
    <w:rsid w:val="00740E6A"/>
    <w:rsid w:val="00742F46"/>
    <w:rsid w:val="007721C0"/>
    <w:rsid w:val="007928EF"/>
    <w:rsid w:val="007C46A5"/>
    <w:rsid w:val="007C71D9"/>
    <w:rsid w:val="007E3F7A"/>
    <w:rsid w:val="007F7F13"/>
    <w:rsid w:val="00821B80"/>
    <w:rsid w:val="00827A25"/>
    <w:rsid w:val="00834A8D"/>
    <w:rsid w:val="0083621C"/>
    <w:rsid w:val="00854758"/>
    <w:rsid w:val="008606EA"/>
    <w:rsid w:val="008608CC"/>
    <w:rsid w:val="00887DF8"/>
    <w:rsid w:val="00895A61"/>
    <w:rsid w:val="008A1AA4"/>
    <w:rsid w:val="008E1E81"/>
    <w:rsid w:val="008F3D7B"/>
    <w:rsid w:val="0090598C"/>
    <w:rsid w:val="0092060C"/>
    <w:rsid w:val="00925160"/>
    <w:rsid w:val="00977FBF"/>
    <w:rsid w:val="00987068"/>
    <w:rsid w:val="009C2994"/>
    <w:rsid w:val="009D35DE"/>
    <w:rsid w:val="009D71D5"/>
    <w:rsid w:val="009E0BFA"/>
    <w:rsid w:val="009E4566"/>
    <w:rsid w:val="009F2CD5"/>
    <w:rsid w:val="00A141FA"/>
    <w:rsid w:val="00A160E9"/>
    <w:rsid w:val="00A27CB3"/>
    <w:rsid w:val="00A379BD"/>
    <w:rsid w:val="00A51179"/>
    <w:rsid w:val="00A55F0F"/>
    <w:rsid w:val="00A94735"/>
    <w:rsid w:val="00AB1745"/>
    <w:rsid w:val="00AB7213"/>
    <w:rsid w:val="00AC3E98"/>
    <w:rsid w:val="00AE05E8"/>
    <w:rsid w:val="00AF19BA"/>
    <w:rsid w:val="00B04FDE"/>
    <w:rsid w:val="00B1045A"/>
    <w:rsid w:val="00B1110E"/>
    <w:rsid w:val="00B21FA6"/>
    <w:rsid w:val="00B5273D"/>
    <w:rsid w:val="00BB12AF"/>
    <w:rsid w:val="00BE1230"/>
    <w:rsid w:val="00BF0AEF"/>
    <w:rsid w:val="00BF618F"/>
    <w:rsid w:val="00C62A5B"/>
    <w:rsid w:val="00C72DAF"/>
    <w:rsid w:val="00C74790"/>
    <w:rsid w:val="00C83C96"/>
    <w:rsid w:val="00C91771"/>
    <w:rsid w:val="00CC1943"/>
    <w:rsid w:val="00CD00B9"/>
    <w:rsid w:val="00CE1265"/>
    <w:rsid w:val="00CE2D38"/>
    <w:rsid w:val="00CF391A"/>
    <w:rsid w:val="00D27E82"/>
    <w:rsid w:val="00DA343D"/>
    <w:rsid w:val="00DA3652"/>
    <w:rsid w:val="00DB50D3"/>
    <w:rsid w:val="00DD34F8"/>
    <w:rsid w:val="00DD5E80"/>
    <w:rsid w:val="00DF1D6E"/>
    <w:rsid w:val="00E01B0E"/>
    <w:rsid w:val="00E26503"/>
    <w:rsid w:val="00E27D13"/>
    <w:rsid w:val="00E37EA4"/>
    <w:rsid w:val="00E4586F"/>
    <w:rsid w:val="00E94019"/>
    <w:rsid w:val="00EA4A28"/>
    <w:rsid w:val="00ED5AE5"/>
    <w:rsid w:val="00F11060"/>
    <w:rsid w:val="00F15ED3"/>
    <w:rsid w:val="00F364CF"/>
    <w:rsid w:val="00F56C82"/>
    <w:rsid w:val="00F74E99"/>
    <w:rsid w:val="00F8486E"/>
    <w:rsid w:val="00F916CF"/>
    <w:rsid w:val="00FA1652"/>
    <w:rsid w:val="00FE0A51"/>
    <w:rsid w:val="00FE0DF0"/>
    <w:rsid w:val="00FE2376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79BD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A379B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C72BE"/>
    <w:rPr>
      <w:rFonts w:ascii="Arial" w:hAnsi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2C72BE"/>
    <w:pPr>
      <w:widowControl w:val="0"/>
      <w:shd w:val="clear" w:color="auto" w:fill="FFFFFF"/>
      <w:spacing w:line="240" w:lineRule="atLeast"/>
      <w:ind w:hanging="1600"/>
    </w:pPr>
    <w:rPr>
      <w:rFonts w:ascii="Arial" w:eastAsiaTheme="minorHAnsi" w:hAnsi="Arial" w:cstheme="minorBidi"/>
      <w:sz w:val="15"/>
      <w:szCs w:val="15"/>
      <w:lang w:eastAsia="en-US"/>
    </w:rPr>
  </w:style>
  <w:style w:type="character" w:customStyle="1" w:styleId="Exact">
    <w:name w:val="Основной текст Exact"/>
    <w:rsid w:val="002C72BE"/>
    <w:rPr>
      <w:rFonts w:ascii="Arial" w:eastAsia="Times New Roman" w:hAnsi="Arial" w:cs="Arial"/>
      <w:spacing w:val="1"/>
      <w:sz w:val="14"/>
      <w:szCs w:val="14"/>
      <w:u w:val="none"/>
    </w:rPr>
  </w:style>
  <w:style w:type="paragraph" w:styleId="a4">
    <w:name w:val="Plain Text"/>
    <w:basedOn w:val="a"/>
    <w:link w:val="a5"/>
    <w:rsid w:val="002C72B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C72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C72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link w:val="20"/>
    <w:locked/>
    <w:rsid w:val="005B1A4F"/>
    <w:rPr>
      <w:rFonts w:ascii="Arial" w:hAnsi="Arial"/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5B1A4F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211pt">
    <w:name w:val="Основной текст (2) + 11 pt;Полужирный"/>
    <w:basedOn w:val="a0"/>
    <w:rsid w:val="005B1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A379B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79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9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32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329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328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328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85475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35F5B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135F5B"/>
    <w:pPr>
      <w:spacing w:before="100" w:beforeAutospacing="1" w:after="100" w:afterAutospacing="1"/>
    </w:pPr>
  </w:style>
  <w:style w:type="paragraph" w:customStyle="1" w:styleId="Default">
    <w:name w:val="Default"/>
    <w:rsid w:val="0035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50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F7F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F7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qFormat/>
    <w:rsid w:val="00334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38C39-497E-4BB3-B5C6-528043AA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55</cp:revision>
  <cp:lastPrinted>2023-03-29T10:03:00Z</cp:lastPrinted>
  <dcterms:created xsi:type="dcterms:W3CDTF">2022-08-24T09:35:00Z</dcterms:created>
  <dcterms:modified xsi:type="dcterms:W3CDTF">2023-03-29T10:03:00Z</dcterms:modified>
</cp:coreProperties>
</file>