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B" w:rsidRPr="0087276A" w:rsidRDefault="000616DB" w:rsidP="000616DB">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0616DB" w:rsidRDefault="000616DB" w:rsidP="000616DB">
      <w:pPr>
        <w:pStyle w:val="a3"/>
        <w:rPr>
          <w:b/>
          <w:sz w:val="28"/>
          <w:szCs w:val="28"/>
        </w:rPr>
      </w:pPr>
      <w:r w:rsidRPr="00FC6340">
        <w:rPr>
          <w:b/>
          <w:sz w:val="28"/>
          <w:szCs w:val="28"/>
        </w:rPr>
        <w:t>ЧЕЛЯБИНСКАЯ ОБЛАСТЬ</w:t>
      </w:r>
    </w:p>
    <w:p w:rsidR="000616DB" w:rsidRPr="00FC6340" w:rsidRDefault="000616DB" w:rsidP="000616DB">
      <w:pPr>
        <w:jc w:val="center"/>
      </w:pPr>
    </w:p>
    <w:p w:rsidR="000616DB" w:rsidRPr="00FC6340" w:rsidRDefault="000616DB" w:rsidP="000616DB">
      <w:pPr>
        <w:pStyle w:val="4"/>
        <w:rPr>
          <w:sz w:val="28"/>
          <w:szCs w:val="28"/>
        </w:rPr>
      </w:pPr>
      <w:r w:rsidRPr="00FC6340">
        <w:rPr>
          <w:sz w:val="28"/>
          <w:szCs w:val="28"/>
        </w:rPr>
        <w:t>СОБРАНИЕ ДЕПУТАТОВ</w:t>
      </w:r>
    </w:p>
    <w:p w:rsidR="000616DB" w:rsidRDefault="000616DB" w:rsidP="000616DB">
      <w:pPr>
        <w:pStyle w:val="4"/>
        <w:rPr>
          <w:sz w:val="28"/>
          <w:szCs w:val="28"/>
        </w:rPr>
      </w:pPr>
      <w:r w:rsidRPr="00FC6340">
        <w:rPr>
          <w:sz w:val="28"/>
          <w:szCs w:val="28"/>
        </w:rPr>
        <w:t>АРГАЯШСКОГО МУНИЦИПАЛЬНОГО РАЙОНА</w:t>
      </w:r>
    </w:p>
    <w:p w:rsidR="000616DB" w:rsidRPr="00FC6340" w:rsidRDefault="000616DB" w:rsidP="000616DB">
      <w:pPr>
        <w:jc w:val="center"/>
      </w:pPr>
    </w:p>
    <w:p w:rsidR="000616DB" w:rsidRPr="00FC6340" w:rsidRDefault="000616DB" w:rsidP="006963AB">
      <w:pPr>
        <w:pStyle w:val="3"/>
        <w:rPr>
          <w:b/>
          <w:sz w:val="28"/>
          <w:szCs w:val="28"/>
        </w:rPr>
      </w:pPr>
      <w:r w:rsidRPr="00FC6340">
        <w:rPr>
          <w:b/>
          <w:sz w:val="28"/>
          <w:szCs w:val="28"/>
        </w:rPr>
        <w:t>РЕШЕНИЕ</w:t>
      </w:r>
    </w:p>
    <w:p w:rsidR="000616DB" w:rsidRPr="005652A2" w:rsidRDefault="00F461FE" w:rsidP="000616DB">
      <w:pPr>
        <w:ind w:firstLine="540"/>
        <w:jc w:val="center"/>
        <w:rPr>
          <w:b/>
        </w:rPr>
      </w:pPr>
      <w:r>
        <w:rPr>
          <w:szCs w:val="20"/>
          <w:lang w:eastAsia="en-US"/>
        </w:rPr>
        <w:pict>
          <v:line id="_x0000_s1026" style="position:absolute;left:0;text-align:left;z-index:251660288" from="1.1pt,6.75pt" to="497.9pt,6.75pt" o:allowincell="f" strokeweight="4.5pt">
            <v:stroke linestyle="thinThick"/>
          </v:line>
        </w:pict>
      </w:r>
    </w:p>
    <w:p w:rsidR="00816822" w:rsidRDefault="00816822" w:rsidP="00816822">
      <w:pPr>
        <w:tabs>
          <w:tab w:val="left" w:pos="851"/>
        </w:tabs>
        <w:rPr>
          <w:rFonts w:ascii="Times New Roman CYR" w:hAnsi="Times New Roman CYR" w:cs="Times New Roman CYR"/>
          <w:sz w:val="28"/>
          <w:szCs w:val="28"/>
        </w:rPr>
      </w:pPr>
    </w:p>
    <w:p w:rsidR="00E05264" w:rsidRDefault="001901A3" w:rsidP="00816822">
      <w:pPr>
        <w:tabs>
          <w:tab w:val="left" w:pos="851"/>
        </w:tabs>
        <w:rPr>
          <w:sz w:val="28"/>
          <w:szCs w:val="28"/>
        </w:rPr>
      </w:pPr>
      <w:r>
        <w:rPr>
          <w:sz w:val="28"/>
          <w:szCs w:val="28"/>
        </w:rPr>
        <w:t>27 апреля</w:t>
      </w:r>
      <w:r w:rsidR="00C95ADF">
        <w:rPr>
          <w:sz w:val="28"/>
          <w:szCs w:val="28"/>
        </w:rPr>
        <w:t xml:space="preserve"> </w:t>
      </w:r>
      <w:r w:rsidR="00E05264">
        <w:rPr>
          <w:sz w:val="28"/>
          <w:szCs w:val="28"/>
        </w:rPr>
        <w:t>202</w:t>
      </w:r>
      <w:r w:rsidR="00C95ADF">
        <w:rPr>
          <w:sz w:val="28"/>
          <w:szCs w:val="28"/>
        </w:rPr>
        <w:t>2</w:t>
      </w:r>
      <w:r w:rsidR="00E05264">
        <w:rPr>
          <w:sz w:val="28"/>
          <w:szCs w:val="28"/>
        </w:rPr>
        <w:t xml:space="preserve"> г. </w:t>
      </w:r>
      <w:r w:rsidR="00E05264" w:rsidRPr="005652A2">
        <w:rPr>
          <w:sz w:val="28"/>
          <w:szCs w:val="28"/>
        </w:rPr>
        <w:t>№</w:t>
      </w:r>
      <w:r w:rsidR="00E05264">
        <w:rPr>
          <w:sz w:val="28"/>
          <w:szCs w:val="28"/>
        </w:rPr>
        <w:t xml:space="preserve"> </w:t>
      </w:r>
      <w:r w:rsidR="00474255">
        <w:rPr>
          <w:sz w:val="28"/>
          <w:szCs w:val="28"/>
        </w:rPr>
        <w:t>241</w:t>
      </w:r>
    </w:p>
    <w:p w:rsidR="00E05264" w:rsidRPr="00DB2AF6" w:rsidRDefault="00E05264" w:rsidP="00816822">
      <w:pPr>
        <w:tabs>
          <w:tab w:val="left" w:pos="851"/>
        </w:tabs>
        <w:rPr>
          <w:sz w:val="28"/>
          <w:szCs w:val="28"/>
        </w:rPr>
      </w:pPr>
    </w:p>
    <w:tbl>
      <w:tblPr>
        <w:tblStyle w:val="ae"/>
        <w:tblW w:w="0" w:type="auto"/>
        <w:tblLook w:val="04A0" w:firstRow="1" w:lastRow="0" w:firstColumn="1" w:lastColumn="0" w:noHBand="0" w:noVBand="1"/>
      </w:tblPr>
      <w:tblGrid>
        <w:gridCol w:w="5618"/>
      </w:tblGrid>
      <w:tr w:rsidR="00E05264" w:rsidRPr="00DB2AF6" w:rsidTr="003D6BDB">
        <w:trPr>
          <w:trHeight w:val="615"/>
        </w:trPr>
        <w:tc>
          <w:tcPr>
            <w:tcW w:w="5618" w:type="dxa"/>
            <w:tcBorders>
              <w:top w:val="nil"/>
              <w:left w:val="nil"/>
              <w:bottom w:val="nil"/>
              <w:right w:val="nil"/>
            </w:tcBorders>
          </w:tcPr>
          <w:p w:rsidR="00E25464" w:rsidRPr="00E25464" w:rsidRDefault="00E25464" w:rsidP="00E25464">
            <w:pPr>
              <w:pStyle w:val="a6"/>
              <w:rPr>
                <w:rFonts w:ascii="Times New Roman" w:hAnsi="Times New Roman" w:cs="Times New Roman"/>
                <w:i/>
                <w:sz w:val="28"/>
                <w:szCs w:val="28"/>
              </w:rPr>
            </w:pPr>
            <w:r w:rsidRPr="00E25464">
              <w:rPr>
                <w:rFonts w:ascii="Times New Roman" w:hAnsi="Times New Roman" w:cs="Times New Roman"/>
                <w:sz w:val="28"/>
                <w:szCs w:val="28"/>
              </w:rPr>
              <w:t>О работе депутатского центра Аргаяшского муниципального района партии «Единая Россия» за 2021 год</w:t>
            </w:r>
            <w:r w:rsidRPr="00E25464">
              <w:rPr>
                <w:rFonts w:ascii="Times New Roman" w:hAnsi="Times New Roman" w:cs="Times New Roman"/>
                <w:i/>
                <w:sz w:val="28"/>
                <w:szCs w:val="28"/>
              </w:rPr>
              <w:t xml:space="preserve"> </w:t>
            </w:r>
          </w:p>
          <w:p w:rsidR="00E05264" w:rsidRPr="00DB2AF6" w:rsidRDefault="00E05264" w:rsidP="00807842">
            <w:pPr>
              <w:jc w:val="both"/>
              <w:rPr>
                <w:rFonts w:ascii="Times New Roman CYR" w:hAnsi="Times New Roman CYR" w:cs="Times New Roman CYR"/>
                <w:sz w:val="28"/>
                <w:szCs w:val="28"/>
              </w:rPr>
            </w:pPr>
          </w:p>
        </w:tc>
      </w:tr>
    </w:tbl>
    <w:p w:rsidR="00061A5E" w:rsidRDefault="00061A5E" w:rsidP="00DD430A">
      <w:pPr>
        <w:spacing w:line="276" w:lineRule="auto"/>
        <w:ind w:firstLine="708"/>
        <w:jc w:val="both"/>
        <w:rPr>
          <w:sz w:val="28"/>
          <w:szCs w:val="28"/>
        </w:rPr>
      </w:pPr>
    </w:p>
    <w:p w:rsidR="00E25464" w:rsidRPr="00E25464" w:rsidRDefault="003A58C7" w:rsidP="00E25464">
      <w:pPr>
        <w:pStyle w:val="a6"/>
        <w:ind w:firstLine="708"/>
        <w:jc w:val="both"/>
        <w:rPr>
          <w:rFonts w:ascii="Times New Roman" w:hAnsi="Times New Roman" w:cs="Times New Roman"/>
          <w:sz w:val="28"/>
          <w:szCs w:val="28"/>
        </w:rPr>
      </w:pPr>
      <w:r w:rsidRPr="00E25464">
        <w:rPr>
          <w:rFonts w:ascii="Times New Roman" w:hAnsi="Times New Roman" w:cs="Times New Roman"/>
          <w:sz w:val="28"/>
          <w:szCs w:val="28"/>
        </w:rPr>
        <w:t>Заслушав и обсудив информацию</w:t>
      </w:r>
      <w:r w:rsidR="00650472" w:rsidRPr="00E25464">
        <w:rPr>
          <w:rFonts w:ascii="Times New Roman" w:hAnsi="Times New Roman" w:cs="Times New Roman"/>
          <w:sz w:val="28"/>
          <w:szCs w:val="28"/>
        </w:rPr>
        <w:t xml:space="preserve"> </w:t>
      </w:r>
      <w:r w:rsidR="00E25464">
        <w:rPr>
          <w:rFonts w:ascii="Times New Roman" w:hAnsi="Times New Roman" w:cs="Times New Roman"/>
          <w:sz w:val="28"/>
          <w:szCs w:val="28"/>
        </w:rPr>
        <w:t>р</w:t>
      </w:r>
      <w:r w:rsidR="00E25464" w:rsidRPr="00E25464">
        <w:rPr>
          <w:rFonts w:ascii="Times New Roman" w:hAnsi="Times New Roman" w:cs="Times New Roman"/>
          <w:sz w:val="28"/>
          <w:szCs w:val="28"/>
        </w:rPr>
        <w:t>уководител</w:t>
      </w:r>
      <w:r w:rsidR="00E25464">
        <w:rPr>
          <w:rFonts w:ascii="Times New Roman" w:hAnsi="Times New Roman" w:cs="Times New Roman"/>
          <w:sz w:val="28"/>
          <w:szCs w:val="28"/>
        </w:rPr>
        <w:t>я</w:t>
      </w:r>
      <w:r w:rsidR="00E25464" w:rsidRPr="00E25464">
        <w:rPr>
          <w:rFonts w:ascii="Times New Roman" w:hAnsi="Times New Roman" w:cs="Times New Roman"/>
          <w:sz w:val="28"/>
          <w:szCs w:val="28"/>
        </w:rPr>
        <w:t xml:space="preserve"> депутатского центра</w:t>
      </w:r>
      <w:r w:rsidR="00E25464" w:rsidRPr="00E25464">
        <w:rPr>
          <w:rFonts w:ascii="Times New Roman" w:eastAsia="Calibri" w:hAnsi="Times New Roman" w:cs="Times New Roman"/>
          <w:i/>
          <w:sz w:val="28"/>
          <w:szCs w:val="28"/>
        </w:rPr>
        <w:t xml:space="preserve"> </w:t>
      </w:r>
      <w:r w:rsidR="00E25464" w:rsidRPr="00E25464">
        <w:rPr>
          <w:rFonts w:ascii="Times New Roman" w:eastAsia="Calibri" w:hAnsi="Times New Roman" w:cs="Times New Roman"/>
          <w:sz w:val="28"/>
          <w:szCs w:val="28"/>
        </w:rPr>
        <w:t>Казаковой</w:t>
      </w:r>
      <w:r w:rsidR="00E25464">
        <w:rPr>
          <w:rFonts w:ascii="Times New Roman" w:eastAsia="Calibri" w:hAnsi="Times New Roman" w:cs="Times New Roman"/>
          <w:sz w:val="28"/>
          <w:szCs w:val="28"/>
        </w:rPr>
        <w:t xml:space="preserve"> </w:t>
      </w:r>
      <w:r w:rsidR="00E25464" w:rsidRPr="00E25464">
        <w:rPr>
          <w:rFonts w:ascii="Times New Roman" w:eastAsia="Calibri" w:hAnsi="Times New Roman" w:cs="Times New Roman"/>
          <w:sz w:val="28"/>
          <w:szCs w:val="28"/>
        </w:rPr>
        <w:t>Т. В.</w:t>
      </w:r>
    </w:p>
    <w:p w:rsidR="00E25464" w:rsidRDefault="00E25464" w:rsidP="003E34BD">
      <w:pPr>
        <w:spacing w:line="276" w:lineRule="auto"/>
        <w:ind w:firstLine="708"/>
        <w:jc w:val="both"/>
        <w:rPr>
          <w:sz w:val="28"/>
          <w:szCs w:val="28"/>
        </w:rPr>
      </w:pPr>
    </w:p>
    <w:p w:rsidR="00095E07" w:rsidRDefault="00095E07" w:rsidP="003E34BD">
      <w:pPr>
        <w:spacing w:line="276" w:lineRule="auto"/>
        <w:ind w:firstLine="708"/>
        <w:jc w:val="both"/>
        <w:rPr>
          <w:sz w:val="28"/>
          <w:szCs w:val="28"/>
        </w:rPr>
      </w:pPr>
      <w:r>
        <w:rPr>
          <w:sz w:val="28"/>
          <w:szCs w:val="28"/>
        </w:rPr>
        <w:t>Собрание депутатов Аргаяшского муниципального района РЕШАЕТ:</w:t>
      </w:r>
    </w:p>
    <w:p w:rsidR="00095E07" w:rsidRDefault="00095E07" w:rsidP="007915CF">
      <w:pPr>
        <w:spacing w:line="276" w:lineRule="auto"/>
        <w:rPr>
          <w:sz w:val="28"/>
          <w:szCs w:val="28"/>
        </w:rPr>
      </w:pPr>
    </w:p>
    <w:p w:rsidR="00DD430A" w:rsidRDefault="006E4B3D" w:rsidP="00F30938">
      <w:pPr>
        <w:pStyle w:val="a6"/>
        <w:ind w:firstLine="708"/>
        <w:jc w:val="both"/>
        <w:rPr>
          <w:rFonts w:ascii="Times New Roman" w:hAnsi="Times New Roman" w:cs="Times New Roman"/>
          <w:sz w:val="28"/>
          <w:szCs w:val="28"/>
        </w:rPr>
      </w:pPr>
      <w:r w:rsidRPr="00F30938">
        <w:rPr>
          <w:rFonts w:ascii="Times New Roman" w:hAnsi="Times New Roman" w:cs="Times New Roman"/>
          <w:sz w:val="28"/>
          <w:szCs w:val="28"/>
        </w:rPr>
        <w:t xml:space="preserve">1. </w:t>
      </w:r>
      <w:r w:rsidR="003E34BD" w:rsidRPr="00F30938">
        <w:rPr>
          <w:rFonts w:ascii="Times New Roman" w:hAnsi="Times New Roman" w:cs="Times New Roman"/>
          <w:sz w:val="28"/>
          <w:szCs w:val="28"/>
        </w:rPr>
        <w:t>Информацию</w:t>
      </w:r>
      <w:r w:rsidR="00F30938" w:rsidRPr="00F30938">
        <w:rPr>
          <w:rFonts w:ascii="Times New Roman" w:hAnsi="Times New Roman" w:cs="Times New Roman"/>
          <w:sz w:val="28"/>
          <w:szCs w:val="28"/>
        </w:rPr>
        <w:t xml:space="preserve"> </w:t>
      </w:r>
      <w:r w:rsidR="00F30938">
        <w:rPr>
          <w:rFonts w:ascii="Times New Roman" w:hAnsi="Times New Roman" w:cs="Times New Roman"/>
          <w:sz w:val="28"/>
          <w:szCs w:val="28"/>
        </w:rPr>
        <w:t xml:space="preserve">о </w:t>
      </w:r>
      <w:r w:rsidR="00E25464" w:rsidRPr="00E25464">
        <w:rPr>
          <w:rFonts w:ascii="Times New Roman" w:hAnsi="Times New Roman" w:cs="Times New Roman"/>
          <w:sz w:val="28"/>
          <w:szCs w:val="28"/>
        </w:rPr>
        <w:t>работе депутатского центра Аргаяшского муниципального района партии «Единая Россия» за 2021 год</w:t>
      </w:r>
      <w:r w:rsidR="008D4CFD" w:rsidRPr="008D4CFD">
        <w:rPr>
          <w:sz w:val="28"/>
          <w:szCs w:val="28"/>
        </w:rPr>
        <w:t xml:space="preserve"> </w:t>
      </w:r>
      <w:r w:rsidR="00A51880" w:rsidRPr="00F30938">
        <w:rPr>
          <w:rFonts w:ascii="Times New Roman" w:hAnsi="Times New Roman" w:cs="Times New Roman"/>
          <w:sz w:val="28"/>
          <w:szCs w:val="28"/>
        </w:rPr>
        <w:t xml:space="preserve">принять к сведению </w:t>
      </w:r>
      <w:r w:rsidR="003A58C7" w:rsidRPr="00F30938">
        <w:rPr>
          <w:rFonts w:ascii="Times New Roman" w:hAnsi="Times New Roman" w:cs="Times New Roman"/>
          <w:sz w:val="28"/>
          <w:szCs w:val="28"/>
        </w:rPr>
        <w:t>(приложение).</w:t>
      </w:r>
    </w:p>
    <w:p w:rsidR="00280284" w:rsidRPr="00F30938" w:rsidRDefault="00280284" w:rsidP="00280284">
      <w:pPr>
        <w:spacing w:line="276" w:lineRule="auto"/>
        <w:ind w:firstLine="709"/>
        <w:jc w:val="both"/>
        <w:rPr>
          <w:sz w:val="28"/>
          <w:szCs w:val="28"/>
        </w:rPr>
      </w:pPr>
      <w:r>
        <w:rPr>
          <w:rFonts w:eastAsia="Calibri"/>
          <w:sz w:val="28"/>
          <w:szCs w:val="28"/>
          <w:lang w:eastAsia="en-US"/>
        </w:rPr>
        <w:t xml:space="preserve">2. </w:t>
      </w:r>
      <w:r w:rsidRPr="00516F9D">
        <w:rPr>
          <w:rFonts w:eastAsia="Calibri"/>
          <w:sz w:val="28"/>
          <w:szCs w:val="28"/>
          <w:lang w:eastAsia="en-US"/>
        </w:rPr>
        <w:t>Настоящее решение подлежит размещению на официальном сайте Аргаяшского муниципального района</w:t>
      </w:r>
      <w:r w:rsidRPr="00516F9D">
        <w:rPr>
          <w:rFonts w:eastAsia="Calibri"/>
          <w:bCs/>
          <w:sz w:val="28"/>
          <w:szCs w:val="28"/>
        </w:rPr>
        <w:t xml:space="preserve"> </w:t>
      </w:r>
      <w:r w:rsidRPr="00516F9D">
        <w:rPr>
          <w:rFonts w:eastAsia="Calibri"/>
          <w:sz w:val="28"/>
          <w:szCs w:val="28"/>
          <w:lang w:eastAsia="en-US"/>
        </w:rPr>
        <w:t>в информационно-телекоммуникационной сети «Интернет».</w:t>
      </w:r>
    </w:p>
    <w:p w:rsidR="003A58C7" w:rsidRDefault="00280284" w:rsidP="007915CF">
      <w:pPr>
        <w:widowControl w:val="0"/>
        <w:autoSpaceDE w:val="0"/>
        <w:autoSpaceDN w:val="0"/>
        <w:adjustRightInd w:val="0"/>
        <w:spacing w:line="276" w:lineRule="auto"/>
        <w:ind w:firstLine="709"/>
        <w:jc w:val="both"/>
        <w:rPr>
          <w:sz w:val="28"/>
          <w:szCs w:val="28"/>
        </w:rPr>
      </w:pPr>
      <w:r>
        <w:rPr>
          <w:sz w:val="28"/>
          <w:szCs w:val="28"/>
        </w:rPr>
        <w:t>3</w:t>
      </w:r>
      <w:r w:rsidR="003A58C7">
        <w:rPr>
          <w:sz w:val="28"/>
          <w:szCs w:val="28"/>
        </w:rPr>
        <w:t>. Настоящее решение вступает в силу со дня подписания.</w:t>
      </w:r>
      <w:bookmarkStart w:id="0" w:name="_GoBack"/>
      <w:bookmarkEnd w:id="0"/>
    </w:p>
    <w:p w:rsidR="003A58C7" w:rsidRDefault="003A58C7" w:rsidP="003A58C7">
      <w:pPr>
        <w:widowControl w:val="0"/>
        <w:autoSpaceDE w:val="0"/>
        <w:autoSpaceDN w:val="0"/>
        <w:adjustRightInd w:val="0"/>
        <w:ind w:firstLine="709"/>
        <w:jc w:val="both"/>
        <w:rPr>
          <w:sz w:val="28"/>
          <w:szCs w:val="28"/>
        </w:rPr>
      </w:pPr>
    </w:p>
    <w:p w:rsidR="003A58C7" w:rsidRDefault="003A58C7" w:rsidP="003A58C7">
      <w:pPr>
        <w:widowControl w:val="0"/>
        <w:autoSpaceDE w:val="0"/>
        <w:autoSpaceDN w:val="0"/>
        <w:adjustRightInd w:val="0"/>
        <w:ind w:firstLine="709"/>
        <w:jc w:val="both"/>
        <w:rPr>
          <w:sz w:val="28"/>
          <w:szCs w:val="28"/>
        </w:rPr>
      </w:pPr>
    </w:p>
    <w:p w:rsidR="003A58C7" w:rsidRPr="00CE364E" w:rsidRDefault="003A58C7" w:rsidP="003A58C7">
      <w:pPr>
        <w:widowControl w:val="0"/>
        <w:autoSpaceDE w:val="0"/>
        <w:autoSpaceDN w:val="0"/>
        <w:adjustRightInd w:val="0"/>
        <w:ind w:firstLine="709"/>
        <w:jc w:val="both"/>
        <w:rPr>
          <w:sz w:val="28"/>
          <w:szCs w:val="28"/>
        </w:rPr>
      </w:pPr>
    </w:p>
    <w:p w:rsidR="005339FB" w:rsidRPr="00E43F43" w:rsidRDefault="005339FB" w:rsidP="005339FB">
      <w:pPr>
        <w:tabs>
          <w:tab w:val="left" w:pos="4166"/>
        </w:tabs>
      </w:pPr>
      <w:r w:rsidRPr="00E43F43">
        <w:rPr>
          <w:sz w:val="28"/>
          <w:szCs w:val="28"/>
        </w:rPr>
        <w:t>Председатель Собрания депутатов</w:t>
      </w:r>
    </w:p>
    <w:p w:rsidR="005339FB" w:rsidRPr="00E43F43" w:rsidRDefault="005339FB" w:rsidP="005339FB">
      <w:pPr>
        <w:tabs>
          <w:tab w:val="left" w:pos="4166"/>
        </w:tabs>
      </w:pPr>
      <w:r w:rsidRPr="00E43F43">
        <w:rPr>
          <w:sz w:val="28"/>
          <w:szCs w:val="28"/>
        </w:rPr>
        <w:t>Аргаяшского муниципального района</w:t>
      </w:r>
      <w:r w:rsidRPr="00E43F43">
        <w:t xml:space="preserve">                                                       </w:t>
      </w:r>
      <w:r w:rsidRPr="00E43F43">
        <w:rPr>
          <w:sz w:val="28"/>
          <w:szCs w:val="28"/>
        </w:rPr>
        <w:t>Л.Ф. Юсупова</w:t>
      </w:r>
    </w:p>
    <w:p w:rsidR="003A58C7" w:rsidRDefault="003A58C7" w:rsidP="003A58C7">
      <w:pPr>
        <w:tabs>
          <w:tab w:val="left" w:pos="709"/>
        </w:tabs>
        <w:jc w:val="both"/>
        <w:rPr>
          <w:sz w:val="28"/>
          <w:szCs w:val="28"/>
        </w:rPr>
      </w:pPr>
    </w:p>
    <w:p w:rsidR="00095E07" w:rsidRDefault="00095E07" w:rsidP="00816822">
      <w:pPr>
        <w:widowControl w:val="0"/>
        <w:autoSpaceDE w:val="0"/>
        <w:autoSpaceDN w:val="0"/>
        <w:adjustRightInd w:val="0"/>
        <w:jc w:val="both"/>
        <w:rPr>
          <w:sz w:val="28"/>
          <w:szCs w:val="28"/>
        </w:rPr>
      </w:pPr>
    </w:p>
    <w:p w:rsidR="00DD430A" w:rsidRDefault="00DD430A"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DD430A" w:rsidRPr="00E25464" w:rsidRDefault="00DD430A" w:rsidP="00E25464">
      <w:pPr>
        <w:pStyle w:val="a6"/>
        <w:rPr>
          <w:rFonts w:ascii="Times New Roman" w:hAnsi="Times New Roman" w:cs="Times New Roman"/>
          <w:sz w:val="28"/>
          <w:szCs w:val="28"/>
        </w:rPr>
      </w:pPr>
    </w:p>
    <w:p w:rsidR="00DD430A" w:rsidRDefault="00DD430A"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474255" w:rsidRDefault="00474255"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1901A3" w:rsidRDefault="001901A3"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1901A3" w:rsidRDefault="001901A3"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1901A3" w:rsidRDefault="001901A3"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1901A3" w:rsidRDefault="001901A3"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1901A3" w:rsidRDefault="001901A3"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1901A3" w:rsidRDefault="001901A3"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p w:rsidR="001901A3" w:rsidRDefault="001901A3" w:rsidP="000616DB">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p>
    <w:tbl>
      <w:tblPr>
        <w:tblW w:w="3567"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tblGrid>
      <w:tr w:rsidR="003A58C7" w:rsidTr="0077428E">
        <w:trPr>
          <w:trHeight w:val="1032"/>
        </w:trPr>
        <w:tc>
          <w:tcPr>
            <w:tcW w:w="3567" w:type="dxa"/>
            <w:tcBorders>
              <w:top w:val="nil"/>
              <w:left w:val="nil"/>
              <w:bottom w:val="nil"/>
              <w:right w:val="nil"/>
            </w:tcBorders>
          </w:tcPr>
          <w:p w:rsidR="003A58C7" w:rsidRDefault="003A58C7" w:rsidP="0077428E">
            <w:pPr>
              <w:jc w:val="center"/>
              <w:rPr>
                <w:sz w:val="20"/>
                <w:szCs w:val="20"/>
              </w:rPr>
            </w:pPr>
            <w:r w:rsidRPr="00830A82">
              <w:rPr>
                <w:sz w:val="20"/>
                <w:szCs w:val="20"/>
              </w:rPr>
              <w:lastRenderedPageBreak/>
              <w:t xml:space="preserve">Приложение </w:t>
            </w:r>
          </w:p>
          <w:p w:rsidR="003A58C7" w:rsidRPr="00830A82" w:rsidRDefault="003A58C7" w:rsidP="0077428E">
            <w:pPr>
              <w:jc w:val="center"/>
              <w:rPr>
                <w:sz w:val="20"/>
                <w:szCs w:val="20"/>
              </w:rPr>
            </w:pPr>
            <w:r w:rsidRPr="00830A82">
              <w:rPr>
                <w:sz w:val="20"/>
                <w:szCs w:val="20"/>
              </w:rPr>
              <w:t>к решению Собрания депутатов</w:t>
            </w:r>
          </w:p>
          <w:p w:rsidR="003A58C7" w:rsidRPr="00830A82" w:rsidRDefault="003A58C7" w:rsidP="0077428E">
            <w:pPr>
              <w:jc w:val="center"/>
              <w:rPr>
                <w:sz w:val="20"/>
                <w:szCs w:val="20"/>
              </w:rPr>
            </w:pPr>
            <w:r w:rsidRPr="00830A82">
              <w:rPr>
                <w:sz w:val="20"/>
                <w:szCs w:val="20"/>
              </w:rPr>
              <w:t>Аргаяшского муниципального района</w:t>
            </w:r>
          </w:p>
          <w:p w:rsidR="003A58C7" w:rsidRDefault="003A58C7" w:rsidP="001901A3">
            <w:pPr>
              <w:jc w:val="center"/>
              <w:rPr>
                <w:sz w:val="20"/>
                <w:szCs w:val="20"/>
              </w:rPr>
            </w:pPr>
            <w:r w:rsidRPr="00830A82">
              <w:rPr>
                <w:sz w:val="20"/>
                <w:szCs w:val="20"/>
              </w:rPr>
              <w:t xml:space="preserve">от </w:t>
            </w:r>
            <w:r w:rsidR="001901A3">
              <w:rPr>
                <w:sz w:val="20"/>
                <w:szCs w:val="20"/>
              </w:rPr>
              <w:t>27.04.</w:t>
            </w:r>
            <w:r w:rsidR="003D6BDB">
              <w:rPr>
                <w:sz w:val="20"/>
                <w:szCs w:val="20"/>
              </w:rPr>
              <w:t>.</w:t>
            </w:r>
            <w:r w:rsidRPr="00830A82">
              <w:rPr>
                <w:sz w:val="20"/>
                <w:szCs w:val="20"/>
              </w:rPr>
              <w:t>202</w:t>
            </w:r>
            <w:r w:rsidR="00DB2AF6">
              <w:rPr>
                <w:sz w:val="20"/>
                <w:szCs w:val="20"/>
              </w:rPr>
              <w:t>2</w:t>
            </w:r>
            <w:r w:rsidRPr="00830A82">
              <w:rPr>
                <w:sz w:val="20"/>
                <w:szCs w:val="20"/>
              </w:rPr>
              <w:t xml:space="preserve"> №</w:t>
            </w:r>
            <w:r w:rsidR="00474255">
              <w:rPr>
                <w:sz w:val="20"/>
                <w:szCs w:val="20"/>
              </w:rPr>
              <w:t xml:space="preserve"> 241</w:t>
            </w:r>
            <w:r w:rsidRPr="00830A82">
              <w:rPr>
                <w:sz w:val="20"/>
                <w:szCs w:val="20"/>
              </w:rPr>
              <w:t xml:space="preserve"> </w:t>
            </w:r>
          </w:p>
        </w:tc>
      </w:tr>
    </w:tbl>
    <w:p w:rsidR="00E25464" w:rsidRDefault="00E25464" w:rsidP="00E25464">
      <w:pPr>
        <w:jc w:val="center"/>
        <w:rPr>
          <w:b/>
          <w:sz w:val="28"/>
          <w:szCs w:val="28"/>
        </w:rPr>
      </w:pPr>
    </w:p>
    <w:p w:rsidR="004C3957" w:rsidRPr="004C3957" w:rsidRDefault="004C3957" w:rsidP="00E25464">
      <w:pPr>
        <w:jc w:val="center"/>
        <w:rPr>
          <w:sz w:val="28"/>
          <w:szCs w:val="28"/>
        </w:rPr>
      </w:pPr>
      <w:r w:rsidRPr="004C3957">
        <w:rPr>
          <w:sz w:val="28"/>
          <w:szCs w:val="28"/>
        </w:rPr>
        <w:t>Информация</w:t>
      </w:r>
      <w:r w:rsidR="00E25464" w:rsidRPr="004C3957">
        <w:rPr>
          <w:sz w:val="28"/>
          <w:szCs w:val="28"/>
        </w:rPr>
        <w:t xml:space="preserve"> </w:t>
      </w:r>
    </w:p>
    <w:p w:rsidR="004C3957" w:rsidRPr="004C3957" w:rsidRDefault="00E25464" w:rsidP="00E25464">
      <w:pPr>
        <w:jc w:val="center"/>
        <w:rPr>
          <w:sz w:val="28"/>
          <w:szCs w:val="28"/>
        </w:rPr>
      </w:pPr>
      <w:r w:rsidRPr="004C3957">
        <w:rPr>
          <w:sz w:val="28"/>
          <w:szCs w:val="28"/>
        </w:rPr>
        <w:t>о работе депутатского центра Аргаяшского муниципального района</w:t>
      </w:r>
    </w:p>
    <w:p w:rsidR="00E25464" w:rsidRPr="004C3957" w:rsidRDefault="00E25464" w:rsidP="00E25464">
      <w:pPr>
        <w:jc w:val="center"/>
        <w:rPr>
          <w:sz w:val="26"/>
          <w:szCs w:val="26"/>
        </w:rPr>
      </w:pPr>
      <w:r w:rsidRPr="004C3957">
        <w:rPr>
          <w:sz w:val="28"/>
          <w:szCs w:val="28"/>
        </w:rPr>
        <w:t xml:space="preserve"> </w:t>
      </w:r>
      <w:r w:rsidR="004C3957" w:rsidRPr="004C3957">
        <w:rPr>
          <w:sz w:val="28"/>
          <w:szCs w:val="28"/>
        </w:rPr>
        <w:t>ВПП</w:t>
      </w:r>
      <w:r w:rsidRPr="004C3957">
        <w:rPr>
          <w:sz w:val="28"/>
          <w:szCs w:val="28"/>
        </w:rPr>
        <w:t xml:space="preserve"> «Единая Россия» за 2021 год</w:t>
      </w:r>
    </w:p>
    <w:p w:rsidR="00E25464" w:rsidRPr="00E25464" w:rsidRDefault="00E25464" w:rsidP="00E25464">
      <w:pPr>
        <w:jc w:val="center"/>
        <w:rPr>
          <w:b/>
          <w:sz w:val="28"/>
          <w:szCs w:val="28"/>
        </w:rPr>
      </w:pPr>
    </w:p>
    <w:p w:rsidR="00E25464" w:rsidRPr="004C3957" w:rsidRDefault="00E25464" w:rsidP="00E25464">
      <w:pPr>
        <w:jc w:val="center"/>
        <w:rPr>
          <w:sz w:val="28"/>
          <w:szCs w:val="28"/>
        </w:rPr>
      </w:pPr>
      <w:r w:rsidRPr="004C3957">
        <w:rPr>
          <w:sz w:val="28"/>
          <w:szCs w:val="28"/>
        </w:rPr>
        <w:t>Краткая справка Аргаяшского МО Партии</w:t>
      </w:r>
    </w:p>
    <w:p w:rsidR="004C3957" w:rsidRPr="004C3957" w:rsidRDefault="004C3957" w:rsidP="00E25464">
      <w:pPr>
        <w:jc w:val="center"/>
        <w:rPr>
          <w:sz w:val="28"/>
          <w:szCs w:val="28"/>
        </w:rPr>
      </w:pPr>
    </w:p>
    <w:p w:rsidR="00E25464" w:rsidRPr="004C3957" w:rsidRDefault="00E25464" w:rsidP="004C3957">
      <w:pPr>
        <w:ind w:firstLine="709"/>
        <w:rPr>
          <w:sz w:val="28"/>
          <w:szCs w:val="28"/>
        </w:rPr>
      </w:pPr>
      <w:r w:rsidRPr="004C3957">
        <w:rPr>
          <w:sz w:val="28"/>
          <w:szCs w:val="28"/>
        </w:rPr>
        <w:t>1. Состав МО</w:t>
      </w:r>
    </w:p>
    <w:p w:rsidR="00E25464" w:rsidRPr="00E25464" w:rsidRDefault="00E25464" w:rsidP="00E25464">
      <w:pPr>
        <w:rPr>
          <w:sz w:val="28"/>
          <w:szCs w:val="28"/>
        </w:rPr>
      </w:pPr>
      <w:proofErr w:type="gramStart"/>
      <w:r w:rsidRPr="00E25464">
        <w:rPr>
          <w:sz w:val="28"/>
          <w:szCs w:val="28"/>
        </w:rPr>
        <w:t>Исполняющий</w:t>
      </w:r>
      <w:proofErr w:type="gramEnd"/>
      <w:r w:rsidRPr="00E25464">
        <w:rPr>
          <w:sz w:val="28"/>
          <w:szCs w:val="28"/>
        </w:rPr>
        <w:t xml:space="preserve"> полномочия Секретаря МО: Ишимов Игорь Викторович</w:t>
      </w:r>
    </w:p>
    <w:p w:rsidR="00E25464" w:rsidRPr="00E25464" w:rsidRDefault="00E25464" w:rsidP="00E25464">
      <w:pPr>
        <w:jc w:val="both"/>
        <w:rPr>
          <w:sz w:val="28"/>
          <w:szCs w:val="28"/>
        </w:rPr>
      </w:pPr>
      <w:r w:rsidRPr="00E25464">
        <w:rPr>
          <w:sz w:val="28"/>
          <w:szCs w:val="28"/>
        </w:rPr>
        <w:t>Руководитель ДЦ: Казакова Татьяна Валерьевна (работает с 1 апреля 2021 года)</w:t>
      </w:r>
    </w:p>
    <w:p w:rsidR="00E25464" w:rsidRDefault="00E25464" w:rsidP="00E25464">
      <w:pPr>
        <w:jc w:val="both"/>
        <w:rPr>
          <w:sz w:val="28"/>
          <w:szCs w:val="28"/>
        </w:rPr>
      </w:pPr>
      <w:r w:rsidRPr="00E25464">
        <w:rPr>
          <w:sz w:val="28"/>
          <w:szCs w:val="28"/>
        </w:rPr>
        <w:t>Руководитель МИК:  отсутствует</w:t>
      </w:r>
      <w:r>
        <w:rPr>
          <w:sz w:val="28"/>
          <w:szCs w:val="28"/>
        </w:rPr>
        <w:t>.</w:t>
      </w:r>
    </w:p>
    <w:p w:rsidR="004C3957" w:rsidRPr="00E25464" w:rsidRDefault="004C3957" w:rsidP="00E25464">
      <w:pPr>
        <w:jc w:val="both"/>
        <w:rPr>
          <w:sz w:val="28"/>
          <w:szCs w:val="28"/>
        </w:rPr>
      </w:pPr>
    </w:p>
    <w:p w:rsidR="00E25464" w:rsidRPr="004C3957" w:rsidRDefault="00E25464" w:rsidP="004C3957">
      <w:pPr>
        <w:ind w:firstLine="709"/>
        <w:rPr>
          <w:sz w:val="28"/>
          <w:szCs w:val="28"/>
        </w:rPr>
      </w:pPr>
      <w:r w:rsidRPr="004C3957">
        <w:rPr>
          <w:sz w:val="28"/>
          <w:szCs w:val="28"/>
        </w:rPr>
        <w:t>2. Статистическая информация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406"/>
        <w:gridCol w:w="2313"/>
        <w:gridCol w:w="2023"/>
      </w:tblGrid>
      <w:tr w:rsidR="00E25464" w:rsidRPr="00C306FC" w:rsidTr="00791E5A">
        <w:trPr>
          <w:trHeight w:val="20"/>
          <w:jc w:val="center"/>
        </w:trPr>
        <w:tc>
          <w:tcPr>
            <w:tcW w:w="2829" w:type="dxa"/>
          </w:tcPr>
          <w:p w:rsidR="00E25464" w:rsidRPr="00E25464" w:rsidRDefault="00E25464" w:rsidP="00791E5A">
            <w:pPr>
              <w:pStyle w:val="a6"/>
              <w:rPr>
                <w:rFonts w:ascii="Times New Roman" w:hAnsi="Times New Roman" w:cs="Times New Roman"/>
                <w:b/>
              </w:rPr>
            </w:pPr>
            <w:r w:rsidRPr="00E25464">
              <w:rPr>
                <w:rFonts w:ascii="Times New Roman" w:hAnsi="Times New Roman" w:cs="Times New Roman"/>
                <w:b/>
              </w:rPr>
              <w:t>Показатели</w:t>
            </w:r>
          </w:p>
        </w:tc>
        <w:tc>
          <w:tcPr>
            <w:tcW w:w="2406" w:type="dxa"/>
          </w:tcPr>
          <w:p w:rsidR="00E25464" w:rsidRPr="00E25464" w:rsidRDefault="00E25464" w:rsidP="00791E5A">
            <w:pPr>
              <w:pStyle w:val="a6"/>
              <w:rPr>
                <w:rFonts w:ascii="Times New Roman" w:hAnsi="Times New Roman" w:cs="Times New Roman"/>
                <w:b/>
              </w:rPr>
            </w:pPr>
            <w:r w:rsidRPr="00E25464">
              <w:rPr>
                <w:rFonts w:ascii="Times New Roman" w:hAnsi="Times New Roman" w:cs="Times New Roman"/>
                <w:b/>
              </w:rPr>
              <w:t>2019</w:t>
            </w:r>
          </w:p>
        </w:tc>
        <w:tc>
          <w:tcPr>
            <w:tcW w:w="2313" w:type="dxa"/>
          </w:tcPr>
          <w:p w:rsidR="00E25464" w:rsidRPr="00E25464" w:rsidRDefault="00E25464" w:rsidP="00791E5A">
            <w:pPr>
              <w:pStyle w:val="a6"/>
              <w:rPr>
                <w:rFonts w:ascii="Times New Roman" w:hAnsi="Times New Roman" w:cs="Times New Roman"/>
                <w:b/>
              </w:rPr>
            </w:pPr>
            <w:r w:rsidRPr="00E25464">
              <w:rPr>
                <w:rFonts w:ascii="Times New Roman" w:hAnsi="Times New Roman" w:cs="Times New Roman"/>
                <w:b/>
              </w:rPr>
              <w:t>2020</w:t>
            </w:r>
          </w:p>
        </w:tc>
        <w:tc>
          <w:tcPr>
            <w:tcW w:w="2023" w:type="dxa"/>
          </w:tcPr>
          <w:p w:rsidR="00E25464" w:rsidRPr="00E25464" w:rsidRDefault="00E25464" w:rsidP="00791E5A">
            <w:pPr>
              <w:pStyle w:val="a6"/>
              <w:rPr>
                <w:rFonts w:ascii="Times New Roman" w:hAnsi="Times New Roman" w:cs="Times New Roman"/>
                <w:b/>
              </w:rPr>
            </w:pPr>
            <w:r w:rsidRPr="00E25464">
              <w:rPr>
                <w:rFonts w:ascii="Times New Roman" w:hAnsi="Times New Roman" w:cs="Times New Roman"/>
                <w:b/>
              </w:rPr>
              <w:t>2021</w:t>
            </w:r>
          </w:p>
        </w:tc>
      </w:tr>
      <w:tr w:rsidR="00E25464" w:rsidRPr="00C306FC" w:rsidTr="00791E5A">
        <w:trPr>
          <w:trHeight w:val="20"/>
          <w:jc w:val="center"/>
        </w:trPr>
        <w:tc>
          <w:tcPr>
            <w:tcW w:w="2829"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Получено обращений</w:t>
            </w:r>
          </w:p>
        </w:tc>
        <w:tc>
          <w:tcPr>
            <w:tcW w:w="2406"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438</w:t>
            </w:r>
          </w:p>
        </w:tc>
        <w:tc>
          <w:tcPr>
            <w:tcW w:w="2313" w:type="dxa"/>
          </w:tcPr>
          <w:p w:rsidR="00E25464" w:rsidRPr="00E25464" w:rsidRDefault="00E25464" w:rsidP="00791E5A">
            <w:pPr>
              <w:pStyle w:val="a6"/>
              <w:rPr>
                <w:rFonts w:ascii="Times New Roman" w:hAnsi="Times New Roman" w:cs="Times New Roman"/>
                <w:lang w:val="en-US"/>
              </w:rPr>
            </w:pPr>
            <w:r w:rsidRPr="00E25464">
              <w:rPr>
                <w:rFonts w:ascii="Times New Roman" w:hAnsi="Times New Roman" w:cs="Times New Roman"/>
                <w:lang w:val="en-US"/>
              </w:rPr>
              <w:t>321</w:t>
            </w:r>
          </w:p>
        </w:tc>
        <w:tc>
          <w:tcPr>
            <w:tcW w:w="2023"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345</w:t>
            </w:r>
          </w:p>
        </w:tc>
      </w:tr>
      <w:tr w:rsidR="00E25464" w:rsidRPr="00C306FC" w:rsidTr="00791E5A">
        <w:trPr>
          <w:trHeight w:val="20"/>
          <w:jc w:val="center"/>
        </w:trPr>
        <w:tc>
          <w:tcPr>
            <w:tcW w:w="2829"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Решено положительно</w:t>
            </w:r>
          </w:p>
        </w:tc>
        <w:tc>
          <w:tcPr>
            <w:tcW w:w="2406"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43,5</w:t>
            </w:r>
            <w:r w:rsidRPr="00E25464">
              <w:rPr>
                <w:rFonts w:ascii="Times New Roman" w:hAnsi="Times New Roman" w:cs="Times New Roman"/>
                <w:lang w:val="en-US"/>
              </w:rPr>
              <w:t>(%)</w:t>
            </w:r>
          </w:p>
        </w:tc>
        <w:tc>
          <w:tcPr>
            <w:tcW w:w="2313"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lang w:val="en-US"/>
              </w:rPr>
              <w:t>47</w:t>
            </w:r>
            <w:proofErr w:type="gramStart"/>
            <w:r w:rsidRPr="00E25464">
              <w:rPr>
                <w:rFonts w:ascii="Times New Roman" w:hAnsi="Times New Roman" w:cs="Times New Roman"/>
              </w:rPr>
              <w:t>,</w:t>
            </w:r>
            <w:r w:rsidRPr="00E25464">
              <w:rPr>
                <w:rFonts w:ascii="Times New Roman" w:hAnsi="Times New Roman" w:cs="Times New Roman"/>
                <w:lang w:val="en-US"/>
              </w:rPr>
              <w:t>4</w:t>
            </w:r>
            <w:proofErr w:type="gramEnd"/>
            <w:r w:rsidRPr="00E25464">
              <w:rPr>
                <w:rFonts w:ascii="Times New Roman" w:hAnsi="Times New Roman" w:cs="Times New Roman"/>
                <w:lang w:val="en-US"/>
              </w:rPr>
              <w:t>(%)</w:t>
            </w:r>
          </w:p>
        </w:tc>
        <w:tc>
          <w:tcPr>
            <w:tcW w:w="2023" w:type="dxa"/>
          </w:tcPr>
          <w:p w:rsidR="00E25464" w:rsidRPr="00E25464" w:rsidRDefault="00E25464" w:rsidP="00791E5A">
            <w:pPr>
              <w:pStyle w:val="a6"/>
              <w:rPr>
                <w:rFonts w:ascii="Times New Roman" w:hAnsi="Times New Roman" w:cs="Times New Roman"/>
                <w:lang w:val="en-US"/>
              </w:rPr>
            </w:pPr>
            <w:r w:rsidRPr="00E25464">
              <w:rPr>
                <w:rFonts w:ascii="Times New Roman" w:hAnsi="Times New Roman" w:cs="Times New Roman"/>
              </w:rPr>
              <w:t>55,1</w:t>
            </w:r>
            <w:r w:rsidRPr="00E25464">
              <w:rPr>
                <w:rFonts w:ascii="Times New Roman" w:hAnsi="Times New Roman" w:cs="Times New Roman"/>
                <w:lang w:val="en-US"/>
              </w:rPr>
              <w:t>(%)</w:t>
            </w:r>
          </w:p>
        </w:tc>
      </w:tr>
      <w:tr w:rsidR="00E25464" w:rsidRPr="00C306FC" w:rsidTr="00791E5A">
        <w:trPr>
          <w:trHeight w:val="20"/>
          <w:jc w:val="center"/>
        </w:trPr>
        <w:tc>
          <w:tcPr>
            <w:tcW w:w="2829"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Дано консультаций</w:t>
            </w:r>
          </w:p>
        </w:tc>
        <w:tc>
          <w:tcPr>
            <w:tcW w:w="2406"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54,1(%)</w:t>
            </w:r>
          </w:p>
        </w:tc>
        <w:tc>
          <w:tcPr>
            <w:tcW w:w="2313"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52,6(%)</w:t>
            </w:r>
          </w:p>
        </w:tc>
        <w:tc>
          <w:tcPr>
            <w:tcW w:w="2023" w:type="dxa"/>
          </w:tcPr>
          <w:p w:rsidR="00E25464" w:rsidRPr="00E25464" w:rsidRDefault="00E25464" w:rsidP="00791E5A">
            <w:pPr>
              <w:pStyle w:val="a6"/>
              <w:rPr>
                <w:rFonts w:ascii="Times New Roman" w:hAnsi="Times New Roman" w:cs="Times New Roman"/>
              </w:rPr>
            </w:pPr>
            <w:r w:rsidRPr="00E25464">
              <w:rPr>
                <w:rFonts w:ascii="Times New Roman" w:hAnsi="Times New Roman" w:cs="Times New Roman"/>
              </w:rPr>
              <w:t>41,2(%)</w:t>
            </w:r>
          </w:p>
        </w:tc>
      </w:tr>
    </w:tbl>
    <w:p w:rsidR="004C3957" w:rsidRDefault="004C3957" w:rsidP="00E25464">
      <w:pPr>
        <w:rPr>
          <w:b/>
          <w:sz w:val="28"/>
          <w:szCs w:val="28"/>
        </w:rPr>
      </w:pPr>
    </w:p>
    <w:p w:rsidR="00E25464" w:rsidRPr="004C3957" w:rsidRDefault="00E25464" w:rsidP="004C3957">
      <w:pPr>
        <w:ind w:firstLine="709"/>
        <w:rPr>
          <w:sz w:val="28"/>
          <w:szCs w:val="28"/>
        </w:rPr>
      </w:pPr>
      <w:r w:rsidRPr="004C3957">
        <w:rPr>
          <w:sz w:val="28"/>
          <w:szCs w:val="28"/>
        </w:rPr>
        <w:t>3. Информация о приемах депутатов всех уровней в депутатском центре</w:t>
      </w:r>
    </w:p>
    <w:p w:rsidR="004C3957" w:rsidRPr="004C3957" w:rsidRDefault="004C3957" w:rsidP="00E25464">
      <w:pPr>
        <w:rPr>
          <w:sz w:val="28"/>
          <w:szCs w:val="28"/>
        </w:rPr>
      </w:pPr>
    </w:p>
    <w:p w:rsidR="00E25464" w:rsidRDefault="00E25464" w:rsidP="004C3957">
      <w:pPr>
        <w:ind w:firstLine="709"/>
        <w:rPr>
          <w:sz w:val="28"/>
          <w:szCs w:val="28"/>
        </w:rPr>
      </w:pPr>
      <w:r w:rsidRPr="004C3957">
        <w:rPr>
          <w:sz w:val="28"/>
          <w:szCs w:val="28"/>
        </w:rPr>
        <w:t>3.1. Депутаты Государственной думы РФ</w:t>
      </w:r>
    </w:p>
    <w:p w:rsidR="004C3957" w:rsidRPr="004C3957" w:rsidRDefault="004C3957" w:rsidP="004C3957">
      <w:pPr>
        <w:ind w:firstLine="709"/>
        <w:rPr>
          <w:sz w:val="28"/>
          <w:szCs w:val="28"/>
        </w:rPr>
      </w:pPr>
    </w:p>
    <w:tbl>
      <w:tblPr>
        <w:tblW w:w="9658" w:type="dxa"/>
        <w:tblInd w:w="103" w:type="dxa"/>
        <w:tblLook w:val="04A0" w:firstRow="1" w:lastRow="0" w:firstColumn="1" w:lastColumn="0" w:noHBand="0" w:noVBand="1"/>
      </w:tblPr>
      <w:tblGrid>
        <w:gridCol w:w="572"/>
        <w:gridCol w:w="2410"/>
        <w:gridCol w:w="1418"/>
        <w:gridCol w:w="1499"/>
        <w:gridCol w:w="1786"/>
        <w:gridCol w:w="1973"/>
      </w:tblGrid>
      <w:tr w:rsidR="00E25464" w:rsidRPr="00C306FC" w:rsidTr="00791E5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464" w:rsidRPr="00C306FC" w:rsidRDefault="00E25464" w:rsidP="00791E5A">
            <w:pPr>
              <w:jc w:val="center"/>
              <w:rPr>
                <w:b/>
                <w:color w:val="000000"/>
                <w:sz w:val="20"/>
              </w:rPr>
            </w:pPr>
            <w:r w:rsidRPr="00C306FC">
              <w:rPr>
                <w:b/>
                <w:color w:val="000000"/>
                <w:sz w:val="20"/>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25464" w:rsidRPr="00C306FC" w:rsidRDefault="00E25464" w:rsidP="00791E5A">
            <w:pPr>
              <w:jc w:val="center"/>
              <w:rPr>
                <w:b/>
                <w:color w:val="000000"/>
                <w:sz w:val="20"/>
              </w:rPr>
            </w:pPr>
            <w:r w:rsidRPr="00C306FC">
              <w:rPr>
                <w:b/>
                <w:color w:val="000000"/>
                <w:sz w:val="20"/>
              </w:rPr>
              <w:t>ФИО депутата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5464" w:rsidRPr="00C306FC" w:rsidRDefault="00E25464" w:rsidP="00791E5A">
            <w:pPr>
              <w:jc w:val="center"/>
              <w:rPr>
                <w:b/>
                <w:color w:val="000000"/>
                <w:sz w:val="20"/>
              </w:rPr>
            </w:pPr>
            <w:r w:rsidRPr="00C306FC">
              <w:rPr>
                <w:b/>
                <w:color w:val="000000"/>
                <w:sz w:val="20"/>
              </w:rPr>
              <w:t>Количество приемов</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25464" w:rsidRPr="00C306FC" w:rsidRDefault="00E25464" w:rsidP="00791E5A">
            <w:pPr>
              <w:jc w:val="center"/>
              <w:rPr>
                <w:b/>
                <w:color w:val="000000"/>
                <w:sz w:val="20"/>
              </w:rPr>
            </w:pPr>
            <w:r w:rsidRPr="00C306FC">
              <w:rPr>
                <w:b/>
                <w:color w:val="000000"/>
                <w:sz w:val="20"/>
              </w:rPr>
              <w:t>Количество принятых граждан</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E25464" w:rsidRPr="00C306FC" w:rsidRDefault="00E25464" w:rsidP="00791E5A">
            <w:pPr>
              <w:jc w:val="center"/>
              <w:rPr>
                <w:b/>
                <w:color w:val="000000"/>
                <w:sz w:val="20"/>
              </w:rPr>
            </w:pPr>
            <w:r w:rsidRPr="00C306FC">
              <w:rPr>
                <w:b/>
                <w:color w:val="000000"/>
                <w:sz w:val="20"/>
              </w:rPr>
              <w:t>Решено положительно</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E25464" w:rsidRPr="00C306FC" w:rsidRDefault="00E25464" w:rsidP="00791E5A">
            <w:pPr>
              <w:jc w:val="center"/>
              <w:rPr>
                <w:b/>
                <w:color w:val="000000"/>
                <w:sz w:val="20"/>
              </w:rPr>
            </w:pPr>
            <w:r w:rsidRPr="00C306FC">
              <w:rPr>
                <w:b/>
                <w:color w:val="000000"/>
                <w:sz w:val="20"/>
              </w:rPr>
              <w:t>% положительных</w:t>
            </w:r>
          </w:p>
        </w:tc>
      </w:tr>
      <w:tr w:rsidR="00E25464" w:rsidRPr="00BD59C6" w:rsidTr="00791E5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464" w:rsidRPr="009737B1" w:rsidRDefault="00E25464" w:rsidP="00791E5A">
            <w:pPr>
              <w:jc w:val="right"/>
              <w:rPr>
                <w:color w:val="000000"/>
              </w:rPr>
            </w:pPr>
            <w:r w:rsidRPr="009737B1">
              <w:rPr>
                <w:color w:val="000000"/>
              </w:rPr>
              <w:t>1</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25464" w:rsidRPr="00BD59C6" w:rsidRDefault="00E25464" w:rsidP="00791E5A">
            <w:pPr>
              <w:rPr>
                <w:color w:val="000000"/>
              </w:rPr>
            </w:pPr>
            <w:r>
              <w:rPr>
                <w:color w:val="000000"/>
              </w:rPr>
              <w:t>Колесников О.А.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25464" w:rsidRPr="00BD59C6" w:rsidRDefault="00E25464" w:rsidP="004C3957">
            <w:pPr>
              <w:jc w:val="center"/>
              <w:rPr>
                <w:color w:val="000000"/>
              </w:rPr>
            </w:pPr>
            <w:r>
              <w:rPr>
                <w:color w:val="000000"/>
              </w:rPr>
              <w:t>6</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E25464" w:rsidRPr="00BD59C6" w:rsidRDefault="00E25464" w:rsidP="004C3957">
            <w:pPr>
              <w:jc w:val="center"/>
              <w:rPr>
                <w:color w:val="000000"/>
              </w:rPr>
            </w:pPr>
            <w:r>
              <w:rPr>
                <w:color w:val="000000"/>
              </w:rPr>
              <w:t>19</w:t>
            </w:r>
          </w:p>
        </w:tc>
        <w:tc>
          <w:tcPr>
            <w:tcW w:w="1786" w:type="dxa"/>
            <w:tcBorders>
              <w:top w:val="single" w:sz="4" w:space="0" w:color="auto"/>
              <w:left w:val="nil"/>
              <w:bottom w:val="single" w:sz="4" w:space="0" w:color="auto"/>
              <w:right w:val="single" w:sz="4" w:space="0" w:color="auto"/>
            </w:tcBorders>
            <w:shd w:val="clear" w:color="auto" w:fill="auto"/>
            <w:noWrap/>
            <w:vAlign w:val="bottom"/>
          </w:tcPr>
          <w:p w:rsidR="00E25464" w:rsidRPr="00BD59C6" w:rsidRDefault="00E25464" w:rsidP="004C3957">
            <w:pPr>
              <w:jc w:val="center"/>
              <w:rPr>
                <w:color w:val="000000"/>
              </w:rPr>
            </w:pPr>
            <w:r>
              <w:rPr>
                <w:color w:val="000000"/>
              </w:rPr>
              <w:t>15</w:t>
            </w:r>
          </w:p>
        </w:tc>
        <w:tc>
          <w:tcPr>
            <w:tcW w:w="1973" w:type="dxa"/>
            <w:tcBorders>
              <w:top w:val="single" w:sz="4" w:space="0" w:color="auto"/>
              <w:left w:val="nil"/>
              <w:bottom w:val="single" w:sz="4" w:space="0" w:color="auto"/>
              <w:right w:val="single" w:sz="4" w:space="0" w:color="auto"/>
            </w:tcBorders>
            <w:shd w:val="clear" w:color="auto" w:fill="auto"/>
            <w:noWrap/>
            <w:vAlign w:val="bottom"/>
          </w:tcPr>
          <w:p w:rsidR="00E25464" w:rsidRPr="00BD59C6" w:rsidRDefault="00E25464" w:rsidP="004C3957">
            <w:pPr>
              <w:jc w:val="center"/>
              <w:rPr>
                <w:color w:val="000000"/>
              </w:rPr>
            </w:pPr>
            <w:r>
              <w:rPr>
                <w:color w:val="000000"/>
              </w:rPr>
              <w:t>79%</w:t>
            </w:r>
          </w:p>
        </w:tc>
      </w:tr>
    </w:tbl>
    <w:p w:rsidR="004C3957" w:rsidRDefault="004C3957" w:rsidP="00E25464">
      <w:pPr>
        <w:jc w:val="both"/>
        <w:rPr>
          <w:sz w:val="28"/>
          <w:szCs w:val="28"/>
        </w:rPr>
      </w:pPr>
    </w:p>
    <w:p w:rsidR="00E25464" w:rsidRPr="00E25464" w:rsidRDefault="00E25464" w:rsidP="00E25464">
      <w:pPr>
        <w:jc w:val="both"/>
        <w:rPr>
          <w:sz w:val="28"/>
          <w:szCs w:val="28"/>
        </w:rPr>
      </w:pPr>
      <w:r w:rsidRPr="00E25464">
        <w:rPr>
          <w:sz w:val="28"/>
          <w:szCs w:val="28"/>
        </w:rPr>
        <w:t xml:space="preserve">На базе ДЦ Аргаяшского МО открыта общественная приёмная депутата ГД Колесникова О.А., в которой приём проводит помощник депутата Агеева АВ. </w:t>
      </w:r>
    </w:p>
    <w:p w:rsidR="004C3957" w:rsidRDefault="004C3957" w:rsidP="00E25464">
      <w:pPr>
        <w:rPr>
          <w:b/>
          <w:sz w:val="28"/>
          <w:szCs w:val="28"/>
        </w:rPr>
      </w:pPr>
    </w:p>
    <w:p w:rsidR="00E25464" w:rsidRDefault="00E25464" w:rsidP="004C3957">
      <w:pPr>
        <w:ind w:firstLine="709"/>
        <w:rPr>
          <w:sz w:val="28"/>
          <w:szCs w:val="28"/>
        </w:rPr>
      </w:pPr>
      <w:r w:rsidRPr="004C3957">
        <w:rPr>
          <w:sz w:val="28"/>
          <w:szCs w:val="28"/>
        </w:rPr>
        <w:t>3.2. Депутаты Законодательного Собрания Челябинской области</w:t>
      </w:r>
    </w:p>
    <w:p w:rsidR="004C3957" w:rsidRPr="004C3957" w:rsidRDefault="004C3957" w:rsidP="004C3957">
      <w:pPr>
        <w:ind w:firstLine="709"/>
        <w:rPr>
          <w:sz w:val="28"/>
          <w:szCs w:val="28"/>
        </w:rPr>
      </w:pPr>
    </w:p>
    <w:tbl>
      <w:tblPr>
        <w:tblW w:w="9751" w:type="dxa"/>
        <w:tblInd w:w="103" w:type="dxa"/>
        <w:tblLook w:val="04A0" w:firstRow="1" w:lastRow="0" w:firstColumn="1" w:lastColumn="0" w:noHBand="0" w:noVBand="1"/>
      </w:tblPr>
      <w:tblGrid>
        <w:gridCol w:w="478"/>
        <w:gridCol w:w="2079"/>
        <w:gridCol w:w="1152"/>
        <w:gridCol w:w="1417"/>
        <w:gridCol w:w="1419"/>
        <w:gridCol w:w="1261"/>
        <w:gridCol w:w="1179"/>
        <w:gridCol w:w="785"/>
      </w:tblGrid>
      <w:tr w:rsidR="00E25464" w:rsidRPr="009737B1" w:rsidTr="00791E5A">
        <w:trPr>
          <w:trHeight w:val="300"/>
        </w:trPr>
        <w:tc>
          <w:tcPr>
            <w:tcW w:w="478" w:type="dxa"/>
            <w:tcBorders>
              <w:top w:val="single" w:sz="4" w:space="0" w:color="auto"/>
              <w:left w:val="single" w:sz="4" w:space="0" w:color="auto"/>
              <w:bottom w:val="single" w:sz="4" w:space="0" w:color="auto"/>
              <w:right w:val="single" w:sz="4" w:space="0" w:color="auto"/>
            </w:tcBorders>
            <w:shd w:val="clear" w:color="auto" w:fill="auto"/>
            <w:noWrap/>
          </w:tcPr>
          <w:p w:rsidR="00E25464" w:rsidRPr="009737B1" w:rsidRDefault="00E25464" w:rsidP="00791E5A">
            <w:pPr>
              <w:rPr>
                <w:b/>
                <w:sz w:val="18"/>
                <w:szCs w:val="18"/>
              </w:rPr>
            </w:pPr>
            <w:r w:rsidRPr="009737B1">
              <w:rPr>
                <w:b/>
                <w:sz w:val="18"/>
                <w:szCs w:val="18"/>
              </w:rPr>
              <w:t xml:space="preserve">№ </w:t>
            </w:r>
            <w:proofErr w:type="gramStart"/>
            <w:r w:rsidRPr="009737B1">
              <w:rPr>
                <w:b/>
                <w:sz w:val="18"/>
                <w:szCs w:val="18"/>
              </w:rPr>
              <w:t>п</w:t>
            </w:r>
            <w:proofErr w:type="gramEnd"/>
            <w:r w:rsidRPr="009737B1">
              <w:rPr>
                <w:b/>
                <w:sz w:val="18"/>
                <w:szCs w:val="18"/>
              </w:rPr>
              <w:t>/п</w:t>
            </w:r>
          </w:p>
        </w:tc>
        <w:tc>
          <w:tcPr>
            <w:tcW w:w="2079" w:type="dxa"/>
            <w:tcBorders>
              <w:top w:val="single" w:sz="4" w:space="0" w:color="auto"/>
              <w:left w:val="nil"/>
              <w:bottom w:val="single" w:sz="4" w:space="0" w:color="auto"/>
              <w:right w:val="single" w:sz="4" w:space="0" w:color="auto"/>
            </w:tcBorders>
            <w:shd w:val="clear" w:color="auto" w:fill="auto"/>
            <w:noWrap/>
          </w:tcPr>
          <w:p w:rsidR="00E25464" w:rsidRPr="009737B1" w:rsidRDefault="00E25464" w:rsidP="00791E5A">
            <w:pPr>
              <w:rPr>
                <w:b/>
                <w:sz w:val="18"/>
                <w:szCs w:val="18"/>
              </w:rPr>
            </w:pPr>
            <w:r w:rsidRPr="009737B1">
              <w:rPr>
                <w:b/>
                <w:sz w:val="18"/>
                <w:szCs w:val="18"/>
              </w:rPr>
              <w:t>ФИО депутата</w:t>
            </w:r>
          </w:p>
        </w:tc>
        <w:tc>
          <w:tcPr>
            <w:tcW w:w="1133" w:type="dxa"/>
            <w:tcBorders>
              <w:top w:val="single" w:sz="4" w:space="0" w:color="auto"/>
              <w:left w:val="nil"/>
              <w:bottom w:val="single" w:sz="4" w:space="0" w:color="auto"/>
              <w:right w:val="single" w:sz="4" w:space="0" w:color="auto"/>
            </w:tcBorders>
            <w:shd w:val="clear" w:color="auto" w:fill="auto"/>
            <w:noWrap/>
          </w:tcPr>
          <w:p w:rsidR="00E25464" w:rsidRPr="009737B1" w:rsidRDefault="00E25464" w:rsidP="00791E5A">
            <w:pPr>
              <w:rPr>
                <w:b/>
                <w:sz w:val="18"/>
                <w:szCs w:val="18"/>
              </w:rPr>
            </w:pPr>
            <w:r w:rsidRPr="009737B1">
              <w:rPr>
                <w:b/>
                <w:sz w:val="18"/>
                <w:szCs w:val="18"/>
              </w:rPr>
              <w:t>Общее количество приемов</w:t>
            </w:r>
          </w:p>
        </w:tc>
        <w:tc>
          <w:tcPr>
            <w:tcW w:w="1417" w:type="dxa"/>
            <w:tcBorders>
              <w:top w:val="single" w:sz="4" w:space="0" w:color="auto"/>
              <w:left w:val="nil"/>
              <w:bottom w:val="single" w:sz="4" w:space="0" w:color="auto"/>
              <w:right w:val="single" w:sz="4" w:space="0" w:color="auto"/>
            </w:tcBorders>
            <w:shd w:val="clear" w:color="auto" w:fill="auto"/>
            <w:noWrap/>
          </w:tcPr>
          <w:p w:rsidR="00E25464" w:rsidRPr="009737B1" w:rsidRDefault="00E25464" w:rsidP="00791E5A">
            <w:pPr>
              <w:rPr>
                <w:b/>
                <w:sz w:val="18"/>
                <w:szCs w:val="18"/>
              </w:rPr>
            </w:pPr>
            <w:r w:rsidRPr="009737B1">
              <w:rPr>
                <w:b/>
                <w:sz w:val="18"/>
                <w:szCs w:val="18"/>
              </w:rPr>
              <w:t>Количество приемов, проведенных лично депутатом</w:t>
            </w:r>
          </w:p>
        </w:tc>
        <w:tc>
          <w:tcPr>
            <w:tcW w:w="1419" w:type="dxa"/>
            <w:tcBorders>
              <w:top w:val="single" w:sz="4" w:space="0" w:color="auto"/>
              <w:left w:val="nil"/>
              <w:bottom w:val="single" w:sz="4" w:space="0" w:color="auto"/>
              <w:right w:val="single" w:sz="4" w:space="0" w:color="auto"/>
            </w:tcBorders>
            <w:shd w:val="clear" w:color="auto" w:fill="auto"/>
            <w:noWrap/>
          </w:tcPr>
          <w:p w:rsidR="00E25464" w:rsidRPr="009737B1" w:rsidRDefault="00E25464" w:rsidP="00791E5A">
            <w:pPr>
              <w:rPr>
                <w:b/>
                <w:sz w:val="18"/>
                <w:szCs w:val="18"/>
              </w:rPr>
            </w:pPr>
            <w:r w:rsidRPr="009737B1">
              <w:rPr>
                <w:b/>
                <w:sz w:val="18"/>
                <w:szCs w:val="18"/>
              </w:rPr>
              <w:t>Количество приемов, проведенных помощником</w:t>
            </w:r>
          </w:p>
        </w:tc>
        <w:tc>
          <w:tcPr>
            <w:tcW w:w="1261" w:type="dxa"/>
            <w:tcBorders>
              <w:top w:val="single" w:sz="4" w:space="0" w:color="auto"/>
              <w:left w:val="nil"/>
              <w:bottom w:val="single" w:sz="4" w:space="0" w:color="auto"/>
              <w:right w:val="single" w:sz="4" w:space="0" w:color="auto"/>
            </w:tcBorders>
            <w:shd w:val="clear" w:color="auto" w:fill="auto"/>
            <w:noWrap/>
          </w:tcPr>
          <w:p w:rsidR="00E25464" w:rsidRPr="009737B1" w:rsidRDefault="00E25464" w:rsidP="00791E5A">
            <w:pPr>
              <w:rPr>
                <w:b/>
                <w:sz w:val="18"/>
                <w:szCs w:val="18"/>
              </w:rPr>
            </w:pPr>
            <w:r w:rsidRPr="009737B1">
              <w:rPr>
                <w:b/>
                <w:sz w:val="18"/>
                <w:szCs w:val="18"/>
              </w:rPr>
              <w:t>Количество принятых обращений</w:t>
            </w:r>
          </w:p>
        </w:tc>
        <w:tc>
          <w:tcPr>
            <w:tcW w:w="1179" w:type="dxa"/>
            <w:tcBorders>
              <w:top w:val="single" w:sz="4" w:space="0" w:color="auto"/>
              <w:left w:val="nil"/>
              <w:bottom w:val="single" w:sz="4" w:space="0" w:color="auto"/>
              <w:right w:val="single" w:sz="4" w:space="0" w:color="auto"/>
            </w:tcBorders>
            <w:shd w:val="clear" w:color="auto" w:fill="auto"/>
            <w:noWrap/>
          </w:tcPr>
          <w:p w:rsidR="00E25464" w:rsidRPr="009737B1" w:rsidRDefault="00E25464" w:rsidP="00791E5A">
            <w:pPr>
              <w:rPr>
                <w:b/>
                <w:sz w:val="18"/>
                <w:szCs w:val="18"/>
              </w:rPr>
            </w:pPr>
            <w:r>
              <w:rPr>
                <w:b/>
                <w:sz w:val="18"/>
                <w:szCs w:val="18"/>
              </w:rPr>
              <w:t xml:space="preserve">Количество </w:t>
            </w:r>
            <w:proofErr w:type="spellStart"/>
            <w:r>
              <w:rPr>
                <w:b/>
                <w:sz w:val="18"/>
                <w:szCs w:val="18"/>
              </w:rPr>
              <w:t>полож</w:t>
            </w:r>
            <w:proofErr w:type="spellEnd"/>
            <w:r>
              <w:rPr>
                <w:b/>
                <w:sz w:val="18"/>
                <w:szCs w:val="18"/>
              </w:rPr>
              <w:t>.</w:t>
            </w:r>
            <w:r w:rsidRPr="009737B1">
              <w:rPr>
                <w:b/>
                <w:sz w:val="18"/>
                <w:szCs w:val="18"/>
              </w:rPr>
              <w:t xml:space="preserve"> </w:t>
            </w:r>
            <w:proofErr w:type="gramStart"/>
            <w:r w:rsidRPr="009737B1">
              <w:rPr>
                <w:b/>
                <w:sz w:val="18"/>
                <w:szCs w:val="18"/>
              </w:rPr>
              <w:t>решенных</w:t>
            </w:r>
            <w:proofErr w:type="gramEnd"/>
          </w:p>
        </w:tc>
        <w:tc>
          <w:tcPr>
            <w:tcW w:w="785" w:type="dxa"/>
            <w:tcBorders>
              <w:top w:val="single" w:sz="4" w:space="0" w:color="auto"/>
              <w:left w:val="nil"/>
              <w:bottom w:val="single" w:sz="4" w:space="0" w:color="auto"/>
              <w:right w:val="single" w:sz="4" w:space="0" w:color="auto"/>
            </w:tcBorders>
            <w:shd w:val="clear" w:color="auto" w:fill="auto"/>
            <w:noWrap/>
          </w:tcPr>
          <w:p w:rsidR="00E25464" w:rsidRPr="009737B1" w:rsidRDefault="00E25464" w:rsidP="00791E5A">
            <w:pPr>
              <w:rPr>
                <w:b/>
                <w:sz w:val="18"/>
                <w:szCs w:val="18"/>
              </w:rPr>
            </w:pPr>
            <w:r w:rsidRPr="009737B1">
              <w:rPr>
                <w:b/>
                <w:sz w:val="18"/>
                <w:szCs w:val="18"/>
              </w:rPr>
              <w:t xml:space="preserve">% </w:t>
            </w:r>
            <w:proofErr w:type="spellStart"/>
            <w:r w:rsidRPr="009737B1">
              <w:rPr>
                <w:b/>
                <w:sz w:val="18"/>
                <w:szCs w:val="18"/>
              </w:rPr>
              <w:t>полож</w:t>
            </w:r>
            <w:proofErr w:type="spellEnd"/>
          </w:p>
        </w:tc>
      </w:tr>
      <w:tr w:rsidR="00E25464" w:rsidRPr="009737B1" w:rsidTr="00791E5A">
        <w:trPr>
          <w:trHeight w:val="300"/>
        </w:trPr>
        <w:tc>
          <w:tcPr>
            <w:tcW w:w="478" w:type="dxa"/>
            <w:tcBorders>
              <w:top w:val="single" w:sz="4" w:space="0" w:color="auto"/>
              <w:left w:val="single" w:sz="4" w:space="0" w:color="auto"/>
              <w:bottom w:val="single" w:sz="4" w:space="0" w:color="auto"/>
              <w:right w:val="single" w:sz="4" w:space="0" w:color="auto"/>
            </w:tcBorders>
            <w:shd w:val="clear" w:color="auto" w:fill="auto"/>
            <w:noWrap/>
            <w:hideMark/>
          </w:tcPr>
          <w:p w:rsidR="00E25464" w:rsidRPr="00AD5E7B" w:rsidRDefault="00E25464" w:rsidP="00791E5A">
            <w:r w:rsidRPr="00AD5E7B">
              <w:t>1</w:t>
            </w:r>
          </w:p>
        </w:tc>
        <w:tc>
          <w:tcPr>
            <w:tcW w:w="2079"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791E5A">
            <w:r>
              <w:t>Киселев П.В.</w:t>
            </w:r>
          </w:p>
        </w:tc>
        <w:tc>
          <w:tcPr>
            <w:tcW w:w="1133"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5</w:t>
            </w:r>
          </w:p>
        </w:tc>
        <w:tc>
          <w:tcPr>
            <w:tcW w:w="1417"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4</w:t>
            </w:r>
          </w:p>
        </w:tc>
        <w:tc>
          <w:tcPr>
            <w:tcW w:w="1419"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1</w:t>
            </w:r>
          </w:p>
        </w:tc>
        <w:tc>
          <w:tcPr>
            <w:tcW w:w="1261"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7</w:t>
            </w:r>
          </w:p>
        </w:tc>
        <w:tc>
          <w:tcPr>
            <w:tcW w:w="1179"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3</w:t>
            </w:r>
          </w:p>
        </w:tc>
        <w:tc>
          <w:tcPr>
            <w:tcW w:w="785"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43</w:t>
            </w:r>
          </w:p>
        </w:tc>
      </w:tr>
      <w:tr w:rsidR="00E25464" w:rsidRPr="009737B1" w:rsidTr="00791E5A">
        <w:trPr>
          <w:trHeight w:val="300"/>
        </w:trPr>
        <w:tc>
          <w:tcPr>
            <w:tcW w:w="478" w:type="dxa"/>
            <w:tcBorders>
              <w:top w:val="single" w:sz="4" w:space="0" w:color="auto"/>
              <w:left w:val="single" w:sz="4" w:space="0" w:color="auto"/>
              <w:bottom w:val="single" w:sz="4" w:space="0" w:color="auto"/>
              <w:right w:val="single" w:sz="4" w:space="0" w:color="auto"/>
            </w:tcBorders>
            <w:shd w:val="clear" w:color="auto" w:fill="auto"/>
            <w:noWrap/>
            <w:hideMark/>
          </w:tcPr>
          <w:p w:rsidR="00E25464" w:rsidRPr="00AD5E7B" w:rsidRDefault="00E25464" w:rsidP="00791E5A">
            <w:r w:rsidRPr="00AD5E7B">
              <w:t>2</w:t>
            </w:r>
          </w:p>
        </w:tc>
        <w:tc>
          <w:tcPr>
            <w:tcW w:w="2079"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791E5A">
            <w:proofErr w:type="spellStart"/>
            <w:r>
              <w:t>Похлебаев</w:t>
            </w:r>
            <w:proofErr w:type="spellEnd"/>
            <w:r>
              <w:t xml:space="preserve"> М.И.</w:t>
            </w:r>
          </w:p>
        </w:tc>
        <w:tc>
          <w:tcPr>
            <w:tcW w:w="1133"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7</w:t>
            </w:r>
          </w:p>
        </w:tc>
        <w:tc>
          <w:tcPr>
            <w:tcW w:w="1417"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6</w:t>
            </w:r>
          </w:p>
        </w:tc>
        <w:tc>
          <w:tcPr>
            <w:tcW w:w="1419"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1</w:t>
            </w:r>
          </w:p>
        </w:tc>
        <w:tc>
          <w:tcPr>
            <w:tcW w:w="1261"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10</w:t>
            </w:r>
          </w:p>
        </w:tc>
        <w:tc>
          <w:tcPr>
            <w:tcW w:w="1179"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4</w:t>
            </w:r>
          </w:p>
        </w:tc>
        <w:tc>
          <w:tcPr>
            <w:tcW w:w="785" w:type="dxa"/>
            <w:tcBorders>
              <w:top w:val="single" w:sz="4" w:space="0" w:color="auto"/>
              <w:left w:val="nil"/>
              <w:bottom w:val="single" w:sz="4" w:space="0" w:color="auto"/>
              <w:right w:val="single" w:sz="4" w:space="0" w:color="auto"/>
            </w:tcBorders>
            <w:shd w:val="clear" w:color="auto" w:fill="auto"/>
            <w:noWrap/>
          </w:tcPr>
          <w:p w:rsidR="00E25464" w:rsidRPr="00AD5E7B" w:rsidRDefault="00E25464" w:rsidP="004C3957">
            <w:pPr>
              <w:jc w:val="center"/>
            </w:pPr>
            <w:r>
              <w:t>40</w:t>
            </w:r>
          </w:p>
        </w:tc>
      </w:tr>
      <w:tr w:rsidR="00E25464" w:rsidRPr="009737B1" w:rsidTr="00791E5A">
        <w:trPr>
          <w:trHeight w:val="300"/>
        </w:trPr>
        <w:tc>
          <w:tcPr>
            <w:tcW w:w="478" w:type="dxa"/>
            <w:tcBorders>
              <w:top w:val="single" w:sz="4" w:space="0" w:color="auto"/>
              <w:left w:val="single" w:sz="4" w:space="0" w:color="auto"/>
              <w:bottom w:val="single" w:sz="4" w:space="0" w:color="auto"/>
              <w:right w:val="single" w:sz="4" w:space="0" w:color="auto"/>
            </w:tcBorders>
            <w:shd w:val="clear" w:color="auto" w:fill="auto"/>
            <w:noWrap/>
            <w:hideMark/>
          </w:tcPr>
          <w:p w:rsidR="00E25464" w:rsidRPr="00AD5E7B" w:rsidRDefault="00E25464" w:rsidP="00791E5A"/>
        </w:tc>
        <w:tc>
          <w:tcPr>
            <w:tcW w:w="2079" w:type="dxa"/>
            <w:tcBorders>
              <w:top w:val="single" w:sz="4" w:space="0" w:color="auto"/>
              <w:left w:val="nil"/>
              <w:bottom w:val="single" w:sz="4" w:space="0" w:color="auto"/>
              <w:right w:val="single" w:sz="4" w:space="0" w:color="auto"/>
            </w:tcBorders>
            <w:shd w:val="clear" w:color="auto" w:fill="auto"/>
            <w:noWrap/>
          </w:tcPr>
          <w:p w:rsidR="00E25464" w:rsidRDefault="00E25464" w:rsidP="00791E5A">
            <w:r>
              <w:t>Тарасова Е.С.</w:t>
            </w:r>
          </w:p>
        </w:tc>
        <w:tc>
          <w:tcPr>
            <w:tcW w:w="1133" w:type="dxa"/>
            <w:tcBorders>
              <w:top w:val="single" w:sz="4" w:space="0" w:color="auto"/>
              <w:left w:val="nil"/>
              <w:bottom w:val="single" w:sz="4" w:space="0" w:color="auto"/>
              <w:right w:val="single" w:sz="4" w:space="0" w:color="auto"/>
            </w:tcBorders>
            <w:shd w:val="clear" w:color="auto" w:fill="auto"/>
            <w:noWrap/>
          </w:tcPr>
          <w:p w:rsidR="00E25464" w:rsidRDefault="00E25464" w:rsidP="004C3957">
            <w:pPr>
              <w:jc w:val="center"/>
            </w:pPr>
            <w:r>
              <w:t>6</w:t>
            </w:r>
          </w:p>
        </w:tc>
        <w:tc>
          <w:tcPr>
            <w:tcW w:w="1417" w:type="dxa"/>
            <w:tcBorders>
              <w:top w:val="single" w:sz="4" w:space="0" w:color="auto"/>
              <w:left w:val="nil"/>
              <w:bottom w:val="single" w:sz="4" w:space="0" w:color="auto"/>
              <w:right w:val="single" w:sz="4" w:space="0" w:color="auto"/>
            </w:tcBorders>
            <w:shd w:val="clear" w:color="auto" w:fill="auto"/>
            <w:noWrap/>
          </w:tcPr>
          <w:p w:rsidR="00E25464" w:rsidRDefault="00E25464" w:rsidP="004C3957">
            <w:pPr>
              <w:jc w:val="center"/>
            </w:pPr>
            <w:r>
              <w:t>5</w:t>
            </w:r>
          </w:p>
        </w:tc>
        <w:tc>
          <w:tcPr>
            <w:tcW w:w="1419" w:type="dxa"/>
            <w:tcBorders>
              <w:top w:val="single" w:sz="4" w:space="0" w:color="auto"/>
              <w:left w:val="nil"/>
              <w:bottom w:val="single" w:sz="4" w:space="0" w:color="auto"/>
              <w:right w:val="single" w:sz="4" w:space="0" w:color="auto"/>
            </w:tcBorders>
            <w:shd w:val="clear" w:color="auto" w:fill="auto"/>
            <w:noWrap/>
          </w:tcPr>
          <w:p w:rsidR="00E25464" w:rsidRDefault="00E25464" w:rsidP="004C3957">
            <w:pPr>
              <w:jc w:val="center"/>
            </w:pPr>
            <w:r>
              <w:t>1</w:t>
            </w:r>
          </w:p>
        </w:tc>
        <w:tc>
          <w:tcPr>
            <w:tcW w:w="1261" w:type="dxa"/>
            <w:tcBorders>
              <w:top w:val="single" w:sz="4" w:space="0" w:color="auto"/>
              <w:left w:val="nil"/>
              <w:bottom w:val="single" w:sz="4" w:space="0" w:color="auto"/>
              <w:right w:val="single" w:sz="4" w:space="0" w:color="auto"/>
            </w:tcBorders>
            <w:shd w:val="clear" w:color="auto" w:fill="auto"/>
            <w:noWrap/>
          </w:tcPr>
          <w:p w:rsidR="00E25464" w:rsidRDefault="00E25464" w:rsidP="004C3957">
            <w:pPr>
              <w:jc w:val="center"/>
            </w:pPr>
            <w:r>
              <w:t>15</w:t>
            </w:r>
          </w:p>
        </w:tc>
        <w:tc>
          <w:tcPr>
            <w:tcW w:w="1179" w:type="dxa"/>
            <w:tcBorders>
              <w:top w:val="single" w:sz="4" w:space="0" w:color="auto"/>
              <w:left w:val="nil"/>
              <w:bottom w:val="single" w:sz="4" w:space="0" w:color="auto"/>
              <w:right w:val="single" w:sz="4" w:space="0" w:color="auto"/>
            </w:tcBorders>
            <w:shd w:val="clear" w:color="auto" w:fill="auto"/>
            <w:noWrap/>
          </w:tcPr>
          <w:p w:rsidR="00E25464" w:rsidRDefault="00E25464" w:rsidP="004C3957">
            <w:pPr>
              <w:jc w:val="center"/>
            </w:pPr>
            <w:r>
              <w:t>3</w:t>
            </w:r>
          </w:p>
        </w:tc>
        <w:tc>
          <w:tcPr>
            <w:tcW w:w="785" w:type="dxa"/>
            <w:tcBorders>
              <w:top w:val="single" w:sz="4" w:space="0" w:color="auto"/>
              <w:left w:val="nil"/>
              <w:bottom w:val="single" w:sz="4" w:space="0" w:color="auto"/>
              <w:right w:val="single" w:sz="4" w:space="0" w:color="auto"/>
            </w:tcBorders>
            <w:shd w:val="clear" w:color="auto" w:fill="auto"/>
            <w:noWrap/>
          </w:tcPr>
          <w:p w:rsidR="00E25464" w:rsidRDefault="00E25464" w:rsidP="004C3957">
            <w:pPr>
              <w:jc w:val="center"/>
            </w:pPr>
            <w:r>
              <w:t>20</w:t>
            </w:r>
          </w:p>
        </w:tc>
      </w:tr>
    </w:tbl>
    <w:p w:rsidR="004C3957" w:rsidRDefault="004C3957" w:rsidP="00E25464">
      <w:pPr>
        <w:jc w:val="center"/>
        <w:rPr>
          <w:b/>
          <w:sz w:val="28"/>
          <w:szCs w:val="28"/>
        </w:rPr>
      </w:pPr>
    </w:p>
    <w:p w:rsidR="00E25464" w:rsidRDefault="00E25464" w:rsidP="00E25464">
      <w:pPr>
        <w:jc w:val="center"/>
        <w:rPr>
          <w:sz w:val="28"/>
          <w:szCs w:val="28"/>
        </w:rPr>
      </w:pPr>
      <w:r w:rsidRPr="004C3957">
        <w:rPr>
          <w:sz w:val="28"/>
          <w:szCs w:val="28"/>
        </w:rPr>
        <w:t>3.3. Депутаты Собрания депутатов Аргаяшского муниципального района</w:t>
      </w:r>
    </w:p>
    <w:p w:rsidR="004C3957" w:rsidRPr="004C3957" w:rsidRDefault="004C3957" w:rsidP="00E25464">
      <w:pPr>
        <w:jc w:val="center"/>
        <w:rPr>
          <w:sz w:val="28"/>
          <w:szCs w:val="28"/>
        </w:rPr>
      </w:pPr>
    </w:p>
    <w:tbl>
      <w:tblPr>
        <w:tblW w:w="9751" w:type="dxa"/>
        <w:tblInd w:w="103" w:type="dxa"/>
        <w:tblLook w:val="04A0" w:firstRow="1" w:lastRow="0" w:firstColumn="1" w:lastColumn="0" w:noHBand="0" w:noVBand="1"/>
      </w:tblPr>
      <w:tblGrid>
        <w:gridCol w:w="626"/>
        <w:gridCol w:w="4057"/>
        <w:gridCol w:w="1279"/>
        <w:gridCol w:w="1296"/>
        <w:gridCol w:w="1394"/>
        <w:gridCol w:w="1105"/>
      </w:tblGrid>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tcPr>
          <w:p w:rsidR="00E25464" w:rsidRPr="001008D0" w:rsidRDefault="00E25464" w:rsidP="00791E5A">
            <w:pPr>
              <w:jc w:val="center"/>
              <w:rPr>
                <w:b/>
                <w:sz w:val="18"/>
                <w:szCs w:val="18"/>
              </w:rPr>
            </w:pPr>
            <w:r w:rsidRPr="001008D0">
              <w:rPr>
                <w:b/>
                <w:sz w:val="18"/>
                <w:szCs w:val="18"/>
              </w:rPr>
              <w:t xml:space="preserve">№ </w:t>
            </w:r>
            <w:proofErr w:type="gramStart"/>
            <w:r w:rsidRPr="001008D0">
              <w:rPr>
                <w:b/>
                <w:sz w:val="18"/>
                <w:szCs w:val="18"/>
              </w:rPr>
              <w:t>п</w:t>
            </w:r>
            <w:proofErr w:type="gramEnd"/>
            <w:r w:rsidRPr="001008D0">
              <w:rPr>
                <w:b/>
                <w:sz w:val="18"/>
                <w:szCs w:val="18"/>
              </w:rPr>
              <w:t>/п</w:t>
            </w:r>
          </w:p>
        </w:tc>
        <w:tc>
          <w:tcPr>
            <w:tcW w:w="4057" w:type="dxa"/>
            <w:tcBorders>
              <w:top w:val="single" w:sz="4" w:space="0" w:color="auto"/>
              <w:left w:val="nil"/>
              <w:bottom w:val="single" w:sz="4" w:space="0" w:color="auto"/>
              <w:right w:val="single" w:sz="4" w:space="0" w:color="auto"/>
            </w:tcBorders>
            <w:shd w:val="clear" w:color="auto" w:fill="auto"/>
            <w:noWrap/>
          </w:tcPr>
          <w:p w:rsidR="00E25464" w:rsidRPr="001008D0" w:rsidRDefault="00E25464" w:rsidP="00791E5A">
            <w:pPr>
              <w:jc w:val="center"/>
              <w:rPr>
                <w:b/>
                <w:sz w:val="18"/>
                <w:szCs w:val="18"/>
              </w:rPr>
            </w:pPr>
            <w:r w:rsidRPr="001008D0">
              <w:rPr>
                <w:b/>
                <w:sz w:val="18"/>
                <w:szCs w:val="18"/>
              </w:rPr>
              <w:t>ФИО депутата</w:t>
            </w:r>
          </w:p>
        </w:tc>
        <w:tc>
          <w:tcPr>
            <w:tcW w:w="1279" w:type="dxa"/>
            <w:tcBorders>
              <w:top w:val="single" w:sz="4" w:space="0" w:color="auto"/>
              <w:left w:val="nil"/>
              <w:bottom w:val="single" w:sz="4" w:space="0" w:color="auto"/>
              <w:right w:val="single" w:sz="4" w:space="0" w:color="auto"/>
            </w:tcBorders>
            <w:shd w:val="clear" w:color="auto" w:fill="auto"/>
            <w:noWrap/>
          </w:tcPr>
          <w:p w:rsidR="00E25464" w:rsidRPr="001008D0" w:rsidRDefault="00E25464" w:rsidP="00791E5A">
            <w:pPr>
              <w:jc w:val="center"/>
              <w:rPr>
                <w:b/>
                <w:sz w:val="18"/>
                <w:szCs w:val="18"/>
              </w:rPr>
            </w:pPr>
            <w:r w:rsidRPr="001008D0">
              <w:rPr>
                <w:b/>
                <w:sz w:val="18"/>
                <w:szCs w:val="18"/>
              </w:rPr>
              <w:t>Общее количество приемов</w:t>
            </w:r>
          </w:p>
        </w:tc>
        <w:tc>
          <w:tcPr>
            <w:tcW w:w="1296" w:type="dxa"/>
            <w:tcBorders>
              <w:top w:val="single" w:sz="4" w:space="0" w:color="auto"/>
              <w:left w:val="nil"/>
              <w:bottom w:val="single" w:sz="4" w:space="0" w:color="auto"/>
              <w:right w:val="single" w:sz="4" w:space="0" w:color="auto"/>
            </w:tcBorders>
            <w:shd w:val="clear" w:color="auto" w:fill="auto"/>
            <w:noWrap/>
          </w:tcPr>
          <w:p w:rsidR="00E25464" w:rsidRPr="001008D0" w:rsidRDefault="00E25464" w:rsidP="00791E5A">
            <w:pPr>
              <w:jc w:val="center"/>
              <w:rPr>
                <w:b/>
                <w:sz w:val="18"/>
                <w:szCs w:val="18"/>
              </w:rPr>
            </w:pPr>
            <w:r w:rsidRPr="001008D0">
              <w:rPr>
                <w:b/>
                <w:sz w:val="18"/>
                <w:szCs w:val="18"/>
              </w:rPr>
              <w:t>Количество принятых обращений</w:t>
            </w:r>
          </w:p>
        </w:tc>
        <w:tc>
          <w:tcPr>
            <w:tcW w:w="1391" w:type="dxa"/>
            <w:tcBorders>
              <w:top w:val="single" w:sz="4" w:space="0" w:color="auto"/>
              <w:left w:val="nil"/>
              <w:bottom w:val="single" w:sz="4" w:space="0" w:color="auto"/>
              <w:right w:val="single" w:sz="4" w:space="0" w:color="auto"/>
            </w:tcBorders>
            <w:shd w:val="clear" w:color="auto" w:fill="auto"/>
            <w:noWrap/>
          </w:tcPr>
          <w:p w:rsidR="00E25464" w:rsidRPr="001008D0" w:rsidRDefault="00E25464" w:rsidP="00791E5A">
            <w:pPr>
              <w:jc w:val="center"/>
              <w:rPr>
                <w:b/>
                <w:sz w:val="18"/>
                <w:szCs w:val="18"/>
              </w:rPr>
            </w:pPr>
            <w:r w:rsidRPr="001008D0">
              <w:rPr>
                <w:b/>
                <w:sz w:val="18"/>
                <w:szCs w:val="18"/>
              </w:rPr>
              <w:t xml:space="preserve">Количество положительно </w:t>
            </w:r>
            <w:proofErr w:type="gramStart"/>
            <w:r w:rsidRPr="001008D0">
              <w:rPr>
                <w:b/>
                <w:sz w:val="18"/>
                <w:szCs w:val="18"/>
              </w:rPr>
              <w:t>решенных</w:t>
            </w:r>
            <w:proofErr w:type="gramEnd"/>
          </w:p>
        </w:tc>
        <w:tc>
          <w:tcPr>
            <w:tcW w:w="1102" w:type="dxa"/>
            <w:tcBorders>
              <w:top w:val="single" w:sz="4" w:space="0" w:color="auto"/>
              <w:left w:val="nil"/>
              <w:bottom w:val="single" w:sz="4" w:space="0" w:color="auto"/>
              <w:right w:val="single" w:sz="4" w:space="0" w:color="auto"/>
            </w:tcBorders>
            <w:shd w:val="clear" w:color="auto" w:fill="auto"/>
            <w:noWrap/>
          </w:tcPr>
          <w:p w:rsidR="00E25464" w:rsidRPr="001008D0" w:rsidRDefault="00E25464" w:rsidP="00791E5A">
            <w:pPr>
              <w:jc w:val="center"/>
              <w:rPr>
                <w:b/>
                <w:sz w:val="18"/>
                <w:szCs w:val="18"/>
              </w:rPr>
            </w:pPr>
            <w:r w:rsidRPr="001008D0">
              <w:rPr>
                <w:b/>
                <w:sz w:val="18"/>
                <w:szCs w:val="18"/>
              </w:rPr>
              <w:t xml:space="preserve">% </w:t>
            </w:r>
            <w:proofErr w:type="spellStart"/>
            <w:r w:rsidRPr="001008D0">
              <w:rPr>
                <w:b/>
                <w:sz w:val="18"/>
                <w:szCs w:val="18"/>
              </w:rPr>
              <w:t>положител</w:t>
            </w:r>
            <w:proofErr w:type="spellEnd"/>
          </w:p>
        </w:tc>
      </w:tr>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1</w:t>
            </w:r>
          </w:p>
        </w:tc>
        <w:tc>
          <w:tcPr>
            <w:tcW w:w="4057" w:type="dxa"/>
            <w:tcBorders>
              <w:top w:val="single" w:sz="4" w:space="0" w:color="auto"/>
              <w:left w:val="nil"/>
              <w:bottom w:val="single" w:sz="4" w:space="0" w:color="auto"/>
              <w:right w:val="single" w:sz="4" w:space="0" w:color="auto"/>
            </w:tcBorders>
            <w:shd w:val="clear" w:color="auto" w:fill="auto"/>
            <w:noWrap/>
          </w:tcPr>
          <w:p w:rsidR="00E25464" w:rsidRPr="00443790" w:rsidRDefault="00E25464" w:rsidP="00791E5A">
            <w:r w:rsidRPr="00443790">
              <w:t>Юсупова Люция Фахритдиновна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7</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22</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5</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23</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2</w:t>
            </w:r>
          </w:p>
        </w:tc>
        <w:tc>
          <w:tcPr>
            <w:tcW w:w="4057" w:type="dxa"/>
            <w:tcBorders>
              <w:top w:val="nil"/>
              <w:left w:val="nil"/>
              <w:bottom w:val="single" w:sz="4" w:space="0" w:color="auto"/>
              <w:right w:val="single" w:sz="4" w:space="0" w:color="auto"/>
            </w:tcBorders>
            <w:shd w:val="clear" w:color="auto" w:fill="auto"/>
            <w:noWrap/>
          </w:tcPr>
          <w:p w:rsidR="00E25464" w:rsidRPr="00443790" w:rsidRDefault="00E25464" w:rsidP="00791E5A">
            <w:r w:rsidRPr="00443790">
              <w:t>Тимиргалеев Заур Махмутович</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0</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0</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3</w:t>
            </w:r>
          </w:p>
        </w:tc>
        <w:tc>
          <w:tcPr>
            <w:tcW w:w="4057" w:type="dxa"/>
            <w:tcBorders>
              <w:top w:val="nil"/>
              <w:left w:val="nil"/>
              <w:bottom w:val="single" w:sz="4" w:space="0" w:color="auto"/>
              <w:right w:val="single" w:sz="4" w:space="0" w:color="auto"/>
            </w:tcBorders>
            <w:shd w:val="clear" w:color="auto" w:fill="auto"/>
            <w:noWrap/>
          </w:tcPr>
          <w:p w:rsidR="00E25464" w:rsidRPr="00443790" w:rsidRDefault="00E25464" w:rsidP="00791E5A">
            <w:r w:rsidRPr="00443790">
              <w:t>Абсалямов Рамазан Уралович</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4</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4</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25</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4</w:t>
            </w:r>
          </w:p>
        </w:tc>
        <w:tc>
          <w:tcPr>
            <w:tcW w:w="4057" w:type="dxa"/>
            <w:tcBorders>
              <w:top w:val="nil"/>
              <w:left w:val="nil"/>
              <w:bottom w:val="single" w:sz="4" w:space="0" w:color="auto"/>
              <w:right w:val="single" w:sz="4" w:space="0" w:color="auto"/>
            </w:tcBorders>
            <w:shd w:val="clear" w:color="auto" w:fill="auto"/>
            <w:noWrap/>
          </w:tcPr>
          <w:p w:rsidR="00E25464" w:rsidRPr="00443790" w:rsidRDefault="00E25464" w:rsidP="00791E5A">
            <w:r w:rsidRPr="00443790">
              <w:t>Малева Светлана Витальевна</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3</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50</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lastRenderedPageBreak/>
              <w:t>5</w:t>
            </w:r>
          </w:p>
        </w:tc>
        <w:tc>
          <w:tcPr>
            <w:tcW w:w="4057" w:type="dxa"/>
            <w:tcBorders>
              <w:top w:val="nil"/>
              <w:left w:val="nil"/>
              <w:bottom w:val="single" w:sz="4" w:space="0" w:color="auto"/>
              <w:right w:val="single" w:sz="4" w:space="0" w:color="auto"/>
            </w:tcBorders>
            <w:shd w:val="clear" w:color="auto" w:fill="auto"/>
            <w:noWrap/>
            <w:vAlign w:val="bottom"/>
          </w:tcPr>
          <w:p w:rsidR="00E25464" w:rsidRPr="00443790" w:rsidRDefault="00E25464" w:rsidP="00791E5A">
            <w:r w:rsidRPr="00443790">
              <w:t>Стрижова Анна Юрьевна</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4</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5</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4</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80</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6</w:t>
            </w:r>
          </w:p>
        </w:tc>
        <w:tc>
          <w:tcPr>
            <w:tcW w:w="4057" w:type="dxa"/>
            <w:tcBorders>
              <w:top w:val="nil"/>
              <w:left w:val="nil"/>
              <w:bottom w:val="single" w:sz="4" w:space="0" w:color="auto"/>
              <w:right w:val="single" w:sz="4" w:space="0" w:color="auto"/>
            </w:tcBorders>
            <w:shd w:val="clear" w:color="auto" w:fill="auto"/>
            <w:noWrap/>
            <w:vAlign w:val="bottom"/>
          </w:tcPr>
          <w:p w:rsidR="00E25464" w:rsidRPr="00443790" w:rsidRDefault="00E25464" w:rsidP="00791E5A">
            <w:r w:rsidRPr="00443790">
              <w:t>Максимова Татьяна Юрьевна</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3</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6</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5</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83</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7</w:t>
            </w:r>
          </w:p>
        </w:tc>
        <w:tc>
          <w:tcPr>
            <w:tcW w:w="4057" w:type="dxa"/>
            <w:tcBorders>
              <w:top w:val="nil"/>
              <w:left w:val="nil"/>
              <w:bottom w:val="single" w:sz="4" w:space="0" w:color="auto"/>
              <w:right w:val="single" w:sz="4" w:space="0" w:color="auto"/>
            </w:tcBorders>
            <w:shd w:val="clear" w:color="auto" w:fill="auto"/>
            <w:noWrap/>
            <w:vAlign w:val="bottom"/>
          </w:tcPr>
          <w:p w:rsidR="00E25464" w:rsidRPr="00443790" w:rsidRDefault="00E25464" w:rsidP="00791E5A">
            <w:r w:rsidRPr="00443790">
              <w:t>Семенякин Виталий Валерьевич</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100</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8</w:t>
            </w:r>
          </w:p>
        </w:tc>
        <w:tc>
          <w:tcPr>
            <w:tcW w:w="4057" w:type="dxa"/>
            <w:tcBorders>
              <w:top w:val="nil"/>
              <w:left w:val="nil"/>
              <w:bottom w:val="single" w:sz="4" w:space="0" w:color="auto"/>
              <w:right w:val="single" w:sz="4" w:space="0" w:color="auto"/>
            </w:tcBorders>
            <w:shd w:val="clear" w:color="auto" w:fill="auto"/>
            <w:noWrap/>
            <w:vAlign w:val="bottom"/>
          </w:tcPr>
          <w:p w:rsidR="00E25464" w:rsidRPr="00443790" w:rsidRDefault="00E25464" w:rsidP="00791E5A">
            <w:r w:rsidRPr="00443790">
              <w:t>Сафиуллин Рустам Дамирович</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50</w:t>
            </w:r>
          </w:p>
        </w:tc>
      </w:tr>
      <w:tr w:rsidR="00E25464" w:rsidRPr="00BD59C6" w:rsidTr="00791E5A">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E25464" w:rsidRPr="00AD5E7B" w:rsidRDefault="00E25464" w:rsidP="00791E5A">
            <w:pPr>
              <w:jc w:val="right"/>
              <w:rPr>
                <w:color w:val="000000"/>
              </w:rPr>
            </w:pPr>
            <w:r w:rsidRPr="00AD5E7B">
              <w:rPr>
                <w:color w:val="000000"/>
              </w:rPr>
              <w:t>9</w:t>
            </w:r>
          </w:p>
        </w:tc>
        <w:tc>
          <w:tcPr>
            <w:tcW w:w="4057" w:type="dxa"/>
            <w:tcBorders>
              <w:top w:val="nil"/>
              <w:left w:val="nil"/>
              <w:bottom w:val="single" w:sz="4" w:space="0" w:color="auto"/>
              <w:right w:val="single" w:sz="4" w:space="0" w:color="auto"/>
            </w:tcBorders>
            <w:shd w:val="clear" w:color="auto" w:fill="auto"/>
            <w:noWrap/>
            <w:vAlign w:val="bottom"/>
          </w:tcPr>
          <w:p w:rsidR="00E25464" w:rsidRPr="00443790" w:rsidRDefault="00E25464" w:rsidP="00791E5A">
            <w:r w:rsidRPr="00443790">
              <w:t>Набиуллин Фарук Гайфуллинович</w:t>
            </w:r>
          </w:p>
        </w:tc>
        <w:tc>
          <w:tcPr>
            <w:tcW w:w="1279"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296"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391"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102" w:type="dxa"/>
            <w:tcBorders>
              <w:top w:val="nil"/>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100</w:t>
            </w:r>
          </w:p>
        </w:tc>
      </w:tr>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464" w:rsidRPr="00AD5E7B" w:rsidRDefault="00E25464" w:rsidP="00791E5A">
            <w:pPr>
              <w:jc w:val="right"/>
              <w:rPr>
                <w:color w:val="000000"/>
              </w:rPr>
            </w:pPr>
            <w:r w:rsidRPr="00AD5E7B">
              <w:rPr>
                <w:color w:val="000000"/>
              </w:rPr>
              <w:t>10</w:t>
            </w:r>
          </w:p>
        </w:tc>
        <w:tc>
          <w:tcPr>
            <w:tcW w:w="4057"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791E5A">
            <w:r w:rsidRPr="00443790">
              <w:t>Хамидулина Диляра Рашитовна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100</w:t>
            </w:r>
          </w:p>
        </w:tc>
      </w:tr>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464" w:rsidRPr="00AD5E7B" w:rsidRDefault="00E25464" w:rsidP="00791E5A">
            <w:pPr>
              <w:jc w:val="right"/>
              <w:rPr>
                <w:color w:val="000000"/>
              </w:rPr>
            </w:pPr>
            <w:r w:rsidRPr="00AD5E7B">
              <w:rPr>
                <w:color w:val="000000"/>
              </w:rPr>
              <w:t>11</w:t>
            </w:r>
          </w:p>
        </w:tc>
        <w:tc>
          <w:tcPr>
            <w:tcW w:w="4057"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791E5A">
            <w:r w:rsidRPr="00443790">
              <w:t>Закиров Алмаз Ашрафович</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0</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0</w:t>
            </w:r>
          </w:p>
        </w:tc>
      </w:tr>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464" w:rsidRPr="00AD5E7B" w:rsidRDefault="00E25464" w:rsidP="00791E5A">
            <w:pPr>
              <w:jc w:val="right"/>
              <w:rPr>
                <w:color w:val="000000"/>
              </w:rPr>
            </w:pPr>
            <w:r w:rsidRPr="00AD5E7B">
              <w:rPr>
                <w:color w:val="000000"/>
              </w:rPr>
              <w:t>12</w:t>
            </w:r>
          </w:p>
        </w:tc>
        <w:tc>
          <w:tcPr>
            <w:tcW w:w="4057"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791E5A">
            <w:r w:rsidRPr="00443790">
              <w:t>Шахова Ольга Юрьевна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3</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6</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4</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67</w:t>
            </w:r>
          </w:p>
        </w:tc>
      </w:tr>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464" w:rsidRPr="00AD5E7B" w:rsidRDefault="00E25464" w:rsidP="00791E5A">
            <w:pPr>
              <w:jc w:val="right"/>
              <w:rPr>
                <w:color w:val="000000"/>
              </w:rPr>
            </w:pPr>
            <w:r w:rsidRPr="00AD5E7B">
              <w:rPr>
                <w:color w:val="000000"/>
              </w:rPr>
              <w:t>13</w:t>
            </w:r>
          </w:p>
        </w:tc>
        <w:tc>
          <w:tcPr>
            <w:tcW w:w="4057"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791E5A">
            <w:r w:rsidRPr="00443790">
              <w:t>Закирова Лилия Закиевна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2</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50</w:t>
            </w:r>
          </w:p>
        </w:tc>
      </w:tr>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464" w:rsidRPr="00AD5E7B" w:rsidRDefault="00E25464" w:rsidP="00791E5A">
            <w:pPr>
              <w:jc w:val="right"/>
              <w:rPr>
                <w:color w:val="000000"/>
              </w:rPr>
            </w:pPr>
            <w:r w:rsidRPr="00AD5E7B">
              <w:rPr>
                <w:color w:val="000000"/>
              </w:rPr>
              <w:t>14</w:t>
            </w:r>
          </w:p>
        </w:tc>
        <w:tc>
          <w:tcPr>
            <w:tcW w:w="4057"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791E5A">
            <w:pPr>
              <w:rPr>
                <w:color w:val="000000"/>
              </w:rPr>
            </w:pPr>
            <w:r w:rsidRPr="00443790">
              <w:rPr>
                <w:color w:val="000000"/>
              </w:rPr>
              <w:t>Пайко Андрей Юрьевич</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5</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10</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3</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pPr>
            <w:r w:rsidRPr="00443790">
              <w:t>30</w:t>
            </w:r>
          </w:p>
        </w:tc>
      </w:tr>
      <w:tr w:rsidR="00E25464" w:rsidRPr="00BD59C6" w:rsidTr="00791E5A">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464" w:rsidRPr="00AD5E7B" w:rsidRDefault="00E25464" w:rsidP="00791E5A">
            <w:pPr>
              <w:jc w:val="right"/>
              <w:rPr>
                <w:color w:val="000000"/>
              </w:rPr>
            </w:pPr>
            <w:r>
              <w:rPr>
                <w:color w:val="000000"/>
              </w:rPr>
              <w:t>15</w:t>
            </w:r>
          </w:p>
        </w:tc>
        <w:tc>
          <w:tcPr>
            <w:tcW w:w="4057"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791E5A">
            <w:r w:rsidRPr="00443790">
              <w:t>Сиражитдинов Мударис Харисович</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rPr>
                <w:color w:val="000000"/>
              </w:rPr>
            </w:pPr>
            <w:r w:rsidRPr="00443790">
              <w:rPr>
                <w:color w:val="000000"/>
              </w:rPr>
              <w:t>1</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rPr>
                <w:color w:val="000000"/>
              </w:rPr>
            </w:pPr>
            <w:r w:rsidRPr="00443790">
              <w:rPr>
                <w:color w:val="000000"/>
              </w:rPr>
              <w:t>1</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rPr>
                <w:color w:val="000000"/>
              </w:rPr>
            </w:pPr>
            <w:r w:rsidRPr="00443790">
              <w:rPr>
                <w:color w:val="000000"/>
              </w:rPr>
              <w:t>0</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E25464" w:rsidRPr="00443790" w:rsidRDefault="00E25464" w:rsidP="004C3957">
            <w:pPr>
              <w:jc w:val="center"/>
              <w:rPr>
                <w:color w:val="000000"/>
              </w:rPr>
            </w:pPr>
            <w:r w:rsidRPr="00443790">
              <w:rPr>
                <w:color w:val="000000"/>
              </w:rPr>
              <w:t>0</w:t>
            </w:r>
          </w:p>
        </w:tc>
      </w:tr>
    </w:tbl>
    <w:p w:rsidR="00E25464" w:rsidRDefault="00E25464" w:rsidP="00E25464">
      <w:pPr>
        <w:jc w:val="both"/>
        <w:rPr>
          <w:sz w:val="18"/>
          <w:szCs w:val="18"/>
        </w:rPr>
      </w:pPr>
    </w:p>
    <w:p w:rsidR="00E25464" w:rsidRPr="004C3957" w:rsidRDefault="00E25464" w:rsidP="004C3957">
      <w:pPr>
        <w:ind w:firstLine="709"/>
        <w:rPr>
          <w:sz w:val="28"/>
          <w:szCs w:val="28"/>
        </w:rPr>
      </w:pPr>
      <w:r w:rsidRPr="004C3957">
        <w:rPr>
          <w:sz w:val="28"/>
          <w:szCs w:val="28"/>
        </w:rPr>
        <w:t>4. Взаимодействие со СМИ</w:t>
      </w:r>
    </w:p>
    <w:p w:rsidR="00E25464" w:rsidRDefault="00E25464" w:rsidP="00E25464">
      <w:pPr>
        <w:ind w:firstLine="709"/>
        <w:jc w:val="both"/>
        <w:rPr>
          <w:sz w:val="28"/>
          <w:szCs w:val="28"/>
        </w:rPr>
      </w:pPr>
      <w:r w:rsidRPr="00E25464">
        <w:rPr>
          <w:sz w:val="28"/>
          <w:szCs w:val="28"/>
        </w:rPr>
        <w:t>В районном печатном издании газете «Восход» размещаются графики приемов, освещаются выездные приемы Депутатского центра, положительные решения по обращениям граждан. Так же информация о работе Депутатского центра публикуется на региональном сайте Партии и в социальных сетях.</w:t>
      </w:r>
    </w:p>
    <w:p w:rsidR="004C3957" w:rsidRPr="00E25464" w:rsidRDefault="004C3957" w:rsidP="00E25464">
      <w:pPr>
        <w:ind w:firstLine="709"/>
        <w:jc w:val="both"/>
        <w:rPr>
          <w:sz w:val="28"/>
          <w:szCs w:val="28"/>
        </w:rPr>
      </w:pPr>
    </w:p>
    <w:p w:rsidR="00E25464" w:rsidRPr="00E25464" w:rsidRDefault="00E25464" w:rsidP="004C3957">
      <w:pPr>
        <w:ind w:firstLine="709"/>
        <w:jc w:val="both"/>
        <w:rPr>
          <w:sz w:val="28"/>
          <w:szCs w:val="28"/>
        </w:rPr>
      </w:pPr>
      <w:r w:rsidRPr="004C3957">
        <w:rPr>
          <w:sz w:val="28"/>
          <w:szCs w:val="28"/>
        </w:rPr>
        <w:t>5. Партийные поручения</w:t>
      </w:r>
      <w:r w:rsidRPr="00E25464">
        <w:rPr>
          <w:b/>
          <w:sz w:val="28"/>
          <w:szCs w:val="28"/>
        </w:rPr>
        <w:t>:</w:t>
      </w:r>
      <w:r w:rsidR="004C3957">
        <w:rPr>
          <w:b/>
          <w:sz w:val="28"/>
          <w:szCs w:val="28"/>
        </w:rPr>
        <w:t xml:space="preserve"> </w:t>
      </w:r>
      <w:r w:rsidRPr="00E25464">
        <w:rPr>
          <w:sz w:val="28"/>
          <w:szCs w:val="28"/>
        </w:rPr>
        <w:t>Нет.</w:t>
      </w:r>
    </w:p>
    <w:p w:rsidR="00E25464" w:rsidRPr="00E25464" w:rsidRDefault="00E25464" w:rsidP="00E25464">
      <w:pPr>
        <w:ind w:firstLine="708"/>
        <w:jc w:val="both"/>
        <w:rPr>
          <w:sz w:val="28"/>
          <w:szCs w:val="28"/>
        </w:rPr>
      </w:pPr>
    </w:p>
    <w:p w:rsidR="00F30938" w:rsidRDefault="00F30938" w:rsidP="00F30938">
      <w:pPr>
        <w:pStyle w:val="1"/>
        <w:ind w:firstLine="567"/>
      </w:pPr>
    </w:p>
    <w:sectPr w:rsidR="00F30938" w:rsidSect="004C3957">
      <w:type w:val="continuous"/>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FE" w:rsidRDefault="00F461FE" w:rsidP="003E34BD">
      <w:r>
        <w:separator/>
      </w:r>
    </w:p>
  </w:endnote>
  <w:endnote w:type="continuationSeparator" w:id="0">
    <w:p w:rsidR="00F461FE" w:rsidRDefault="00F461FE" w:rsidP="003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FE" w:rsidRDefault="00F461FE" w:rsidP="003E34BD">
      <w:r>
        <w:separator/>
      </w:r>
    </w:p>
  </w:footnote>
  <w:footnote w:type="continuationSeparator" w:id="0">
    <w:p w:rsidR="00F461FE" w:rsidRDefault="00F461FE" w:rsidP="003E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560"/>
        </w:tabs>
        <w:ind w:left="-7560" w:hanging="360"/>
      </w:pPr>
      <w:rPr>
        <w:rFonts w:ascii="Symbol" w:hAnsi="Symbol" w:cs="OpenSymbol"/>
      </w:rPr>
    </w:lvl>
    <w:lvl w:ilvl="1">
      <w:start w:val="1"/>
      <w:numFmt w:val="bullet"/>
      <w:lvlText w:val=""/>
      <w:lvlJc w:val="left"/>
      <w:pPr>
        <w:tabs>
          <w:tab w:val="num" w:pos="-7200"/>
        </w:tabs>
        <w:ind w:left="-7200" w:hanging="360"/>
      </w:pPr>
      <w:rPr>
        <w:rFonts w:ascii="Symbol" w:hAnsi="Symbol" w:cs="OpenSymbol"/>
      </w:rPr>
    </w:lvl>
    <w:lvl w:ilvl="2">
      <w:start w:val="1"/>
      <w:numFmt w:val="bullet"/>
      <w:lvlText w:val=""/>
      <w:lvlJc w:val="left"/>
      <w:pPr>
        <w:tabs>
          <w:tab w:val="num" w:pos="-6840"/>
        </w:tabs>
        <w:ind w:left="-6840" w:hanging="360"/>
      </w:pPr>
      <w:rPr>
        <w:rFonts w:ascii="Symbol" w:hAnsi="Symbol" w:cs="OpenSymbol"/>
      </w:rPr>
    </w:lvl>
    <w:lvl w:ilvl="3">
      <w:start w:val="1"/>
      <w:numFmt w:val="bullet"/>
      <w:lvlText w:val=""/>
      <w:lvlJc w:val="left"/>
      <w:pPr>
        <w:tabs>
          <w:tab w:val="num" w:pos="-6480"/>
        </w:tabs>
        <w:ind w:left="-6480" w:hanging="360"/>
      </w:pPr>
      <w:rPr>
        <w:rFonts w:ascii="Symbol" w:hAnsi="Symbol" w:cs="OpenSymbol"/>
      </w:rPr>
    </w:lvl>
    <w:lvl w:ilvl="4">
      <w:start w:val="1"/>
      <w:numFmt w:val="bullet"/>
      <w:lvlText w:val=""/>
      <w:lvlJc w:val="left"/>
      <w:pPr>
        <w:tabs>
          <w:tab w:val="num" w:pos="-6120"/>
        </w:tabs>
        <w:ind w:left="-6120" w:hanging="360"/>
      </w:pPr>
      <w:rPr>
        <w:rFonts w:ascii="Symbol" w:hAnsi="Symbol" w:cs="OpenSymbol"/>
      </w:rPr>
    </w:lvl>
    <w:lvl w:ilvl="5">
      <w:start w:val="1"/>
      <w:numFmt w:val="bullet"/>
      <w:lvlText w:val=""/>
      <w:lvlJc w:val="left"/>
      <w:pPr>
        <w:tabs>
          <w:tab w:val="num" w:pos="-5760"/>
        </w:tabs>
        <w:ind w:left="-5760" w:hanging="360"/>
      </w:pPr>
      <w:rPr>
        <w:rFonts w:ascii="Symbol" w:hAnsi="Symbol" w:cs="OpenSymbol"/>
      </w:rPr>
    </w:lvl>
    <w:lvl w:ilvl="6">
      <w:start w:val="1"/>
      <w:numFmt w:val="bullet"/>
      <w:lvlText w:val=""/>
      <w:lvlJc w:val="left"/>
      <w:pPr>
        <w:tabs>
          <w:tab w:val="num" w:pos="-5400"/>
        </w:tabs>
        <w:ind w:left="-5400" w:hanging="360"/>
      </w:pPr>
      <w:rPr>
        <w:rFonts w:ascii="Symbol" w:hAnsi="Symbol" w:cs="OpenSymbol"/>
      </w:rPr>
    </w:lvl>
    <w:lvl w:ilvl="7">
      <w:start w:val="1"/>
      <w:numFmt w:val="bullet"/>
      <w:lvlText w:val=""/>
      <w:lvlJc w:val="left"/>
      <w:pPr>
        <w:tabs>
          <w:tab w:val="num" w:pos="-5040"/>
        </w:tabs>
        <w:ind w:left="-504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1">
    <w:nsid w:val="0D470F72"/>
    <w:multiLevelType w:val="multilevel"/>
    <w:tmpl w:val="57DE33E8"/>
    <w:lvl w:ilvl="0">
      <w:start w:val="1"/>
      <w:numFmt w:val="decimal"/>
      <w:lvlText w:val="%1."/>
      <w:lvlJc w:val="left"/>
      <w:pPr>
        <w:tabs>
          <w:tab w:val="num" w:pos="0"/>
        </w:tabs>
        <w:ind w:left="550" w:hanging="51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2">
    <w:nsid w:val="234E16D7"/>
    <w:multiLevelType w:val="multilevel"/>
    <w:tmpl w:val="E13C3E72"/>
    <w:lvl w:ilvl="0">
      <w:start w:val="1"/>
      <w:numFmt w:val="decimal"/>
      <w:lvlText w:val="%1."/>
      <w:lvlJc w:val="left"/>
      <w:pPr>
        <w:tabs>
          <w:tab w:val="num" w:pos="0"/>
        </w:tabs>
        <w:ind w:left="565" w:hanging="525"/>
      </w:pPr>
      <w:rPr>
        <w:color w:val="auto"/>
      </w:r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3">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C4C41"/>
    <w:multiLevelType w:val="multilevel"/>
    <w:tmpl w:val="5B3E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6DB"/>
    <w:rsid w:val="00017C38"/>
    <w:rsid w:val="000616DB"/>
    <w:rsid w:val="00061A5E"/>
    <w:rsid w:val="00095E07"/>
    <w:rsid w:val="000E12AA"/>
    <w:rsid w:val="00164D97"/>
    <w:rsid w:val="001849E5"/>
    <w:rsid w:val="001901A3"/>
    <w:rsid w:val="001F4FE4"/>
    <w:rsid w:val="00233D2D"/>
    <w:rsid w:val="00240A16"/>
    <w:rsid w:val="00280284"/>
    <w:rsid w:val="002A0739"/>
    <w:rsid w:val="002B3A67"/>
    <w:rsid w:val="002C6022"/>
    <w:rsid w:val="002C64B9"/>
    <w:rsid w:val="0031047D"/>
    <w:rsid w:val="00321C0B"/>
    <w:rsid w:val="00321ED0"/>
    <w:rsid w:val="00336797"/>
    <w:rsid w:val="00341B42"/>
    <w:rsid w:val="0037637E"/>
    <w:rsid w:val="003A58C7"/>
    <w:rsid w:val="003D6BDB"/>
    <w:rsid w:val="003E34BD"/>
    <w:rsid w:val="003E769A"/>
    <w:rsid w:val="003F78DD"/>
    <w:rsid w:val="00462931"/>
    <w:rsid w:val="00474255"/>
    <w:rsid w:val="004B036F"/>
    <w:rsid w:val="004B3802"/>
    <w:rsid w:val="004B4609"/>
    <w:rsid w:val="004C3957"/>
    <w:rsid w:val="004D246A"/>
    <w:rsid w:val="004D684A"/>
    <w:rsid w:val="004E02DB"/>
    <w:rsid w:val="005339FB"/>
    <w:rsid w:val="005D704A"/>
    <w:rsid w:val="005E4E14"/>
    <w:rsid w:val="005F32DE"/>
    <w:rsid w:val="00650472"/>
    <w:rsid w:val="006539E3"/>
    <w:rsid w:val="006639F8"/>
    <w:rsid w:val="006963AB"/>
    <w:rsid w:val="006A173A"/>
    <w:rsid w:val="006E4B3D"/>
    <w:rsid w:val="006F0BF1"/>
    <w:rsid w:val="007219E5"/>
    <w:rsid w:val="00722E92"/>
    <w:rsid w:val="007915CF"/>
    <w:rsid w:val="00807842"/>
    <w:rsid w:val="00816822"/>
    <w:rsid w:val="00822E05"/>
    <w:rsid w:val="00860B7B"/>
    <w:rsid w:val="0087556A"/>
    <w:rsid w:val="00881C51"/>
    <w:rsid w:val="00883F4D"/>
    <w:rsid w:val="008D4CFD"/>
    <w:rsid w:val="008D6906"/>
    <w:rsid w:val="008E051D"/>
    <w:rsid w:val="008E0F49"/>
    <w:rsid w:val="008F69A7"/>
    <w:rsid w:val="009240C8"/>
    <w:rsid w:val="00925BA5"/>
    <w:rsid w:val="00981767"/>
    <w:rsid w:val="00991AC2"/>
    <w:rsid w:val="00991F68"/>
    <w:rsid w:val="009E0BFA"/>
    <w:rsid w:val="009E7249"/>
    <w:rsid w:val="009F3EDC"/>
    <w:rsid w:val="00A20258"/>
    <w:rsid w:val="00A33200"/>
    <w:rsid w:val="00A51880"/>
    <w:rsid w:val="00A64A91"/>
    <w:rsid w:val="00A75E92"/>
    <w:rsid w:val="00AA4711"/>
    <w:rsid w:val="00AF6C52"/>
    <w:rsid w:val="00B1333C"/>
    <w:rsid w:val="00B628A4"/>
    <w:rsid w:val="00B8034D"/>
    <w:rsid w:val="00BC07FD"/>
    <w:rsid w:val="00BE0F09"/>
    <w:rsid w:val="00C017E5"/>
    <w:rsid w:val="00C310EB"/>
    <w:rsid w:val="00C665B4"/>
    <w:rsid w:val="00C95ADF"/>
    <w:rsid w:val="00CA61ED"/>
    <w:rsid w:val="00CE6DAE"/>
    <w:rsid w:val="00D07AA6"/>
    <w:rsid w:val="00D42B13"/>
    <w:rsid w:val="00D47EF2"/>
    <w:rsid w:val="00D64393"/>
    <w:rsid w:val="00D9537A"/>
    <w:rsid w:val="00DB0C38"/>
    <w:rsid w:val="00DB2AF6"/>
    <w:rsid w:val="00DD430A"/>
    <w:rsid w:val="00DD6CD8"/>
    <w:rsid w:val="00DE5977"/>
    <w:rsid w:val="00E05264"/>
    <w:rsid w:val="00E1685E"/>
    <w:rsid w:val="00E2072D"/>
    <w:rsid w:val="00E25464"/>
    <w:rsid w:val="00E85671"/>
    <w:rsid w:val="00E9663D"/>
    <w:rsid w:val="00EC14B8"/>
    <w:rsid w:val="00EC5C4B"/>
    <w:rsid w:val="00F2384C"/>
    <w:rsid w:val="00F24D12"/>
    <w:rsid w:val="00F30938"/>
    <w:rsid w:val="00F35DB2"/>
    <w:rsid w:val="00F461FE"/>
    <w:rsid w:val="00F71FF8"/>
    <w:rsid w:val="00F81CC7"/>
    <w:rsid w:val="00FB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616DB"/>
    <w:pPr>
      <w:keepNext/>
      <w:jc w:val="center"/>
      <w:outlineLvl w:val="2"/>
    </w:pPr>
    <w:rPr>
      <w:sz w:val="36"/>
      <w:szCs w:val="20"/>
    </w:rPr>
  </w:style>
  <w:style w:type="paragraph" w:styleId="4">
    <w:name w:val="heading 4"/>
    <w:basedOn w:val="a"/>
    <w:next w:val="a"/>
    <w:link w:val="40"/>
    <w:qFormat/>
    <w:rsid w:val="000616DB"/>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6DB"/>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0616DB"/>
    <w:rPr>
      <w:rFonts w:ascii="Times New Roman" w:eastAsia="Times New Roman" w:hAnsi="Times New Roman" w:cs="Times New Roman"/>
      <w:b/>
      <w:sz w:val="32"/>
      <w:szCs w:val="20"/>
      <w:lang w:eastAsia="ru-RU"/>
    </w:rPr>
  </w:style>
  <w:style w:type="paragraph" w:styleId="a3">
    <w:name w:val="caption"/>
    <w:basedOn w:val="a"/>
    <w:next w:val="a"/>
    <w:qFormat/>
    <w:rsid w:val="000616DB"/>
    <w:pPr>
      <w:jc w:val="center"/>
    </w:pPr>
    <w:rPr>
      <w:sz w:val="32"/>
      <w:szCs w:val="20"/>
    </w:rPr>
  </w:style>
  <w:style w:type="paragraph" w:styleId="a4">
    <w:name w:val="Balloon Text"/>
    <w:basedOn w:val="a"/>
    <w:link w:val="a5"/>
    <w:uiPriority w:val="99"/>
    <w:semiHidden/>
    <w:unhideWhenUsed/>
    <w:rsid w:val="000616DB"/>
    <w:rPr>
      <w:rFonts w:ascii="Tahoma" w:hAnsi="Tahoma" w:cs="Tahoma"/>
      <w:sz w:val="16"/>
      <w:szCs w:val="16"/>
    </w:rPr>
  </w:style>
  <w:style w:type="character" w:customStyle="1" w:styleId="a5">
    <w:name w:val="Текст выноски Знак"/>
    <w:basedOn w:val="a0"/>
    <w:link w:val="a4"/>
    <w:uiPriority w:val="99"/>
    <w:semiHidden/>
    <w:rsid w:val="000616DB"/>
    <w:rPr>
      <w:rFonts w:ascii="Tahoma" w:eastAsia="Times New Roman" w:hAnsi="Tahoma" w:cs="Tahoma"/>
      <w:sz w:val="16"/>
      <w:szCs w:val="16"/>
      <w:lang w:eastAsia="ru-RU"/>
    </w:rPr>
  </w:style>
  <w:style w:type="paragraph" w:styleId="a6">
    <w:name w:val="No Spacing"/>
    <w:uiPriority w:val="1"/>
    <w:qFormat/>
    <w:rsid w:val="003A58C7"/>
    <w:pPr>
      <w:spacing w:after="0" w:line="240" w:lineRule="auto"/>
    </w:p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8"/>
    <w:rsid w:val="003A58C7"/>
    <w:pPr>
      <w:spacing w:before="100" w:beforeAutospacing="1" w:after="100" w:afterAutospacing="1"/>
    </w:pPr>
    <w:rPr>
      <w:rFonts w:ascii="Calibri" w:hAnsi="Calibri" w:cs="Calibri"/>
    </w:rPr>
  </w:style>
  <w:style w:type="character" w:customStyle="1" w:styleId="a8">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3A58C7"/>
    <w:rPr>
      <w:rFonts w:ascii="Calibri" w:eastAsia="Times New Roman" w:hAnsi="Calibri" w:cs="Calibri"/>
      <w:sz w:val="24"/>
      <w:szCs w:val="24"/>
      <w:lang w:eastAsia="ru-RU"/>
    </w:rPr>
  </w:style>
  <w:style w:type="paragraph" w:styleId="a9">
    <w:name w:val="Body Text"/>
    <w:basedOn w:val="a"/>
    <w:link w:val="aa"/>
    <w:rsid w:val="00D9537A"/>
    <w:pPr>
      <w:suppressAutoHyphens/>
      <w:spacing w:after="140" w:line="276" w:lineRule="auto"/>
    </w:pPr>
    <w:rPr>
      <w:lang w:eastAsia="zh-CN"/>
    </w:rPr>
  </w:style>
  <w:style w:type="character" w:customStyle="1" w:styleId="aa">
    <w:name w:val="Основной текст Знак"/>
    <w:basedOn w:val="a0"/>
    <w:link w:val="a9"/>
    <w:rsid w:val="00D9537A"/>
    <w:rPr>
      <w:rFonts w:ascii="Times New Roman" w:eastAsia="Times New Roman" w:hAnsi="Times New Roman" w:cs="Times New Roman"/>
      <w:sz w:val="24"/>
      <w:szCs w:val="24"/>
      <w:lang w:eastAsia="zh-CN"/>
    </w:rPr>
  </w:style>
  <w:style w:type="paragraph" w:customStyle="1" w:styleId="ConsPlusNonformat">
    <w:name w:val="ConsPlusNonformat"/>
    <w:qFormat/>
    <w:rsid w:val="00D9537A"/>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ab">
    <w:name w:val="Основной текст_"/>
    <w:basedOn w:val="a0"/>
    <w:link w:val="2"/>
    <w:rsid w:val="009E724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9E7249"/>
    <w:pPr>
      <w:widowControl w:val="0"/>
      <w:shd w:val="clear" w:color="auto" w:fill="FFFFFF"/>
      <w:spacing w:line="322" w:lineRule="exact"/>
      <w:ind w:hanging="300"/>
    </w:pPr>
    <w:rPr>
      <w:sz w:val="27"/>
      <w:szCs w:val="27"/>
      <w:lang w:eastAsia="en-US"/>
    </w:rPr>
  </w:style>
  <w:style w:type="character" w:customStyle="1" w:styleId="20">
    <w:name w:val="Основной текст (2)_"/>
    <w:basedOn w:val="a0"/>
    <w:link w:val="21"/>
    <w:rsid w:val="00341B42"/>
    <w:rPr>
      <w:rFonts w:ascii="Franklin Gothic Heavy" w:eastAsia="Franklin Gothic Heavy" w:hAnsi="Franklin Gothic Heavy" w:cs="Franklin Gothic Heavy"/>
      <w:spacing w:val="10"/>
      <w:w w:val="150"/>
      <w:sz w:val="19"/>
      <w:szCs w:val="19"/>
      <w:shd w:val="clear" w:color="auto" w:fill="FFFFFF"/>
    </w:rPr>
  </w:style>
  <w:style w:type="paragraph" w:customStyle="1" w:styleId="21">
    <w:name w:val="Основной текст (2)"/>
    <w:basedOn w:val="a"/>
    <w:link w:val="20"/>
    <w:rsid w:val="00341B42"/>
    <w:pPr>
      <w:widowControl w:val="0"/>
      <w:shd w:val="clear" w:color="auto" w:fill="FFFFFF"/>
      <w:spacing w:line="312" w:lineRule="exact"/>
      <w:jc w:val="center"/>
    </w:pPr>
    <w:rPr>
      <w:rFonts w:ascii="Franklin Gothic Heavy" w:eastAsia="Franklin Gothic Heavy" w:hAnsi="Franklin Gothic Heavy" w:cs="Franklin Gothic Heavy"/>
      <w:spacing w:val="10"/>
      <w:w w:val="150"/>
      <w:sz w:val="19"/>
      <w:szCs w:val="19"/>
      <w:lang w:eastAsia="en-US"/>
    </w:rPr>
  </w:style>
  <w:style w:type="paragraph" w:styleId="ac">
    <w:name w:val="footer"/>
    <w:basedOn w:val="a"/>
    <w:link w:val="ad"/>
    <w:uiPriority w:val="99"/>
    <w:semiHidden/>
    <w:unhideWhenUsed/>
    <w:rsid w:val="00DD430A"/>
    <w:pPr>
      <w:tabs>
        <w:tab w:val="center" w:pos="4677"/>
        <w:tab w:val="right" w:pos="9355"/>
      </w:tabs>
    </w:pPr>
  </w:style>
  <w:style w:type="character" w:customStyle="1" w:styleId="ad">
    <w:name w:val="Нижний колонтитул Знак"/>
    <w:basedOn w:val="a0"/>
    <w:link w:val="ac"/>
    <w:uiPriority w:val="99"/>
    <w:semiHidden/>
    <w:rsid w:val="00DD430A"/>
    <w:rPr>
      <w:rFonts w:ascii="Times New Roman" w:eastAsia="Times New Roman" w:hAnsi="Times New Roman" w:cs="Times New Roman"/>
      <w:sz w:val="24"/>
      <w:szCs w:val="24"/>
      <w:lang w:eastAsia="ru-RU"/>
    </w:rPr>
  </w:style>
  <w:style w:type="table" w:styleId="ae">
    <w:name w:val="Table Grid"/>
    <w:basedOn w:val="a1"/>
    <w:uiPriority w:val="59"/>
    <w:rsid w:val="00DD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rsid w:val="00650472"/>
    <w:pPr>
      <w:suppressAutoHyphens/>
      <w:spacing w:before="280" w:after="280"/>
    </w:pPr>
    <w:rPr>
      <w:lang w:eastAsia="zh-CN"/>
    </w:rPr>
  </w:style>
  <w:style w:type="paragraph" w:customStyle="1" w:styleId="Style3">
    <w:name w:val="Style3"/>
    <w:basedOn w:val="a"/>
    <w:uiPriority w:val="99"/>
    <w:rsid w:val="00DB2AF6"/>
    <w:pPr>
      <w:widowControl w:val="0"/>
      <w:autoSpaceDE w:val="0"/>
      <w:autoSpaceDN w:val="0"/>
      <w:adjustRightInd w:val="0"/>
      <w:spacing w:line="406" w:lineRule="exact"/>
      <w:ind w:firstLine="845"/>
      <w:jc w:val="both"/>
    </w:pPr>
    <w:rPr>
      <w:rFonts w:ascii="Arial" w:hAnsi="Arial" w:cs="Arial"/>
    </w:rPr>
  </w:style>
  <w:style w:type="character" w:customStyle="1" w:styleId="FontStyle12">
    <w:name w:val="Font Style12"/>
    <w:basedOn w:val="a0"/>
    <w:uiPriority w:val="99"/>
    <w:rsid w:val="00DB2AF6"/>
    <w:rPr>
      <w:rFonts w:ascii="Arial" w:hAnsi="Arial" w:cs="Arial"/>
      <w:b/>
      <w:bCs/>
      <w:sz w:val="28"/>
      <w:szCs w:val="28"/>
    </w:rPr>
  </w:style>
  <w:style w:type="character" w:styleId="af">
    <w:name w:val="Hyperlink"/>
    <w:basedOn w:val="a0"/>
    <w:rsid w:val="003E34BD"/>
    <w:rPr>
      <w:color w:val="0000FF"/>
      <w:u w:val="single"/>
    </w:rPr>
  </w:style>
  <w:style w:type="paragraph" w:styleId="af0">
    <w:name w:val="footnote text"/>
    <w:basedOn w:val="a"/>
    <w:link w:val="af1"/>
    <w:semiHidden/>
    <w:rsid w:val="003E34BD"/>
    <w:pPr>
      <w:suppressAutoHyphens/>
    </w:pPr>
    <w:rPr>
      <w:sz w:val="20"/>
      <w:szCs w:val="20"/>
      <w:lang w:eastAsia="ar-SA"/>
    </w:rPr>
  </w:style>
  <w:style w:type="character" w:customStyle="1" w:styleId="af1">
    <w:name w:val="Текст сноски Знак"/>
    <w:basedOn w:val="a0"/>
    <w:link w:val="af0"/>
    <w:semiHidden/>
    <w:rsid w:val="003E34BD"/>
    <w:rPr>
      <w:rFonts w:ascii="Times New Roman" w:eastAsia="Times New Roman" w:hAnsi="Times New Roman" w:cs="Times New Roman"/>
      <w:sz w:val="20"/>
      <w:szCs w:val="20"/>
      <w:lang w:eastAsia="ar-SA"/>
    </w:rPr>
  </w:style>
  <w:style w:type="character" w:styleId="af2">
    <w:name w:val="footnote reference"/>
    <w:basedOn w:val="a0"/>
    <w:semiHidden/>
    <w:rsid w:val="003E34BD"/>
    <w:rPr>
      <w:vertAlign w:val="superscript"/>
    </w:rPr>
  </w:style>
  <w:style w:type="paragraph" w:customStyle="1" w:styleId="ConsPlusNormal">
    <w:name w:val="ConsPlusNormal"/>
    <w:rsid w:val="008D4C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Стиль1"/>
    <w:basedOn w:val="a"/>
    <w:uiPriority w:val="99"/>
    <w:rsid w:val="00F30938"/>
    <w:pPr>
      <w:suppressAutoHyphens/>
      <w:overflowPunct w:val="0"/>
      <w:autoSpaceDE w:val="0"/>
      <w:spacing w:line="228" w:lineRule="auto"/>
      <w:jc w:val="both"/>
    </w:pPr>
    <w:rPr>
      <w:rFonts w:eastAsia="Calibri"/>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9147">
      <w:bodyDiv w:val="1"/>
      <w:marLeft w:val="0"/>
      <w:marRight w:val="0"/>
      <w:marTop w:val="0"/>
      <w:marBottom w:val="0"/>
      <w:divBdr>
        <w:top w:val="none" w:sz="0" w:space="0" w:color="auto"/>
        <w:left w:val="none" w:sz="0" w:space="0" w:color="auto"/>
        <w:bottom w:val="none" w:sz="0" w:space="0" w:color="auto"/>
        <w:right w:val="none" w:sz="0" w:space="0" w:color="auto"/>
      </w:divBdr>
    </w:div>
    <w:div w:id="16816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65</cp:revision>
  <cp:lastPrinted>2021-10-25T10:31:00Z</cp:lastPrinted>
  <dcterms:created xsi:type="dcterms:W3CDTF">2019-10-22T04:32:00Z</dcterms:created>
  <dcterms:modified xsi:type="dcterms:W3CDTF">2022-04-28T09:56:00Z</dcterms:modified>
</cp:coreProperties>
</file>