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77" w:rsidRPr="00AE4277" w:rsidRDefault="00AE4277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 w:rsidRPr="00AE4277">
        <w:rPr>
          <w:rFonts w:ascii="Times New Roman" w:hAnsi="Times New Roman" w:cs="Times New Roman"/>
          <w:sz w:val="22"/>
          <w:szCs w:val="22"/>
        </w:rPr>
        <w:t>УТВЕРЖДЕНА</w:t>
      </w:r>
    </w:p>
    <w:p w:rsidR="00AE4277" w:rsidRPr="00AE4277" w:rsidRDefault="00AE4277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 w:rsidRPr="00AE4277">
        <w:rPr>
          <w:rFonts w:ascii="Times New Roman" w:hAnsi="Times New Roman" w:cs="Times New Roman"/>
          <w:sz w:val="22"/>
          <w:szCs w:val="22"/>
        </w:rPr>
        <w:t>постановлением администрации Аргаяшского муниципального района</w:t>
      </w:r>
    </w:p>
    <w:p w:rsidR="00AE4277" w:rsidRDefault="00AE4277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/>
          <w:sz w:val="22"/>
          <w:szCs w:val="22"/>
        </w:rPr>
      </w:pPr>
      <w:r w:rsidRPr="00AE4277">
        <w:rPr>
          <w:rFonts w:ascii="Times New Roman" w:hAnsi="Times New Roman"/>
          <w:sz w:val="22"/>
          <w:szCs w:val="22"/>
        </w:rPr>
        <w:t xml:space="preserve">от </w:t>
      </w:r>
      <w:r w:rsidR="00E000B1">
        <w:rPr>
          <w:rFonts w:ascii="Times New Roman" w:hAnsi="Times New Roman"/>
          <w:sz w:val="22"/>
          <w:szCs w:val="22"/>
        </w:rPr>
        <w:t>12</w:t>
      </w:r>
      <w:r w:rsidR="00EA625D">
        <w:rPr>
          <w:rFonts w:ascii="Times New Roman" w:hAnsi="Times New Roman"/>
          <w:sz w:val="22"/>
          <w:szCs w:val="22"/>
        </w:rPr>
        <w:t xml:space="preserve"> декабря</w:t>
      </w:r>
      <w:r w:rsidRPr="00AE4277">
        <w:rPr>
          <w:rFonts w:ascii="Times New Roman" w:hAnsi="Times New Roman"/>
          <w:sz w:val="22"/>
          <w:szCs w:val="22"/>
        </w:rPr>
        <w:t xml:space="preserve"> 20</w:t>
      </w:r>
      <w:r w:rsidR="00EA625D">
        <w:rPr>
          <w:rFonts w:ascii="Times New Roman" w:hAnsi="Times New Roman"/>
          <w:sz w:val="22"/>
          <w:szCs w:val="22"/>
        </w:rPr>
        <w:t>20</w:t>
      </w:r>
      <w:r w:rsidRPr="00AE4277">
        <w:rPr>
          <w:rFonts w:ascii="Times New Roman" w:hAnsi="Times New Roman"/>
          <w:sz w:val="22"/>
          <w:szCs w:val="22"/>
        </w:rPr>
        <w:t xml:space="preserve"> года № </w:t>
      </w:r>
      <w:r w:rsidR="00EA625D">
        <w:rPr>
          <w:rFonts w:ascii="Times New Roman" w:hAnsi="Times New Roman"/>
          <w:sz w:val="22"/>
          <w:szCs w:val="22"/>
        </w:rPr>
        <w:t>924</w:t>
      </w:r>
    </w:p>
    <w:p w:rsidR="00E000B1" w:rsidRPr="00AE4277" w:rsidRDefault="00E000B1" w:rsidP="00E000B1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</w:p>
    <w:p w:rsidR="00E000B1" w:rsidRPr="00AE4277" w:rsidRDefault="00E000B1" w:rsidP="00E000B1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 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редакции постановления </w:t>
      </w:r>
      <w:r w:rsidRPr="00AE4277">
        <w:rPr>
          <w:rFonts w:ascii="Times New Roman" w:hAnsi="Times New Roman" w:cs="Times New Roman"/>
          <w:sz w:val="22"/>
          <w:szCs w:val="22"/>
        </w:rPr>
        <w:t>администрации Аргаяшского муниципального района</w:t>
      </w:r>
    </w:p>
    <w:p w:rsidR="00E000B1" w:rsidRPr="006E23EE" w:rsidRDefault="00E000B1" w:rsidP="00E000B1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E4277">
        <w:rPr>
          <w:rFonts w:ascii="Times New Roman" w:hAnsi="Times New Roman"/>
          <w:sz w:val="22"/>
          <w:szCs w:val="22"/>
        </w:rPr>
        <w:t xml:space="preserve">от </w:t>
      </w:r>
      <w:r w:rsidR="002C6FEC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 xml:space="preserve"> </w:t>
      </w:r>
      <w:r w:rsidR="002C6FEC">
        <w:rPr>
          <w:rFonts w:ascii="Times New Roman" w:hAnsi="Times New Roman"/>
          <w:sz w:val="22"/>
          <w:szCs w:val="22"/>
        </w:rPr>
        <w:t>ноября</w:t>
      </w:r>
      <w:r>
        <w:rPr>
          <w:rFonts w:ascii="Times New Roman" w:hAnsi="Times New Roman"/>
          <w:sz w:val="22"/>
          <w:szCs w:val="22"/>
        </w:rPr>
        <w:t xml:space="preserve"> 2021</w:t>
      </w:r>
      <w:r w:rsidRPr="00AE4277">
        <w:rPr>
          <w:rFonts w:ascii="Times New Roman" w:hAnsi="Times New Roman"/>
          <w:sz w:val="22"/>
          <w:szCs w:val="22"/>
        </w:rPr>
        <w:t xml:space="preserve"> года № </w:t>
      </w:r>
      <w:r w:rsidR="002C6FEC">
        <w:rPr>
          <w:rFonts w:ascii="Times New Roman" w:hAnsi="Times New Roman"/>
          <w:sz w:val="22"/>
          <w:szCs w:val="22"/>
        </w:rPr>
        <w:t>907</w:t>
      </w:r>
      <w:r>
        <w:rPr>
          <w:rFonts w:ascii="Times New Roman" w:hAnsi="Times New Roman"/>
          <w:sz w:val="22"/>
          <w:szCs w:val="22"/>
        </w:rPr>
        <w:t>)</w:t>
      </w:r>
    </w:p>
    <w:p w:rsidR="00E000B1" w:rsidRPr="006E23EE" w:rsidRDefault="00E000B1" w:rsidP="00AE4277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AE4277" w:rsidRPr="006E23EE" w:rsidRDefault="00AE4277" w:rsidP="00AE4277">
      <w:pPr>
        <w:pStyle w:val="HTML"/>
        <w:tabs>
          <w:tab w:val="clear" w:pos="5496"/>
        </w:tabs>
        <w:rPr>
          <w:rFonts w:ascii="Times New Roman" w:hAnsi="Times New Roman" w:cs="Times New Roman"/>
          <w:sz w:val="28"/>
          <w:szCs w:val="28"/>
        </w:rPr>
      </w:pPr>
    </w:p>
    <w:p w:rsidR="00AE4277" w:rsidRPr="006E23EE" w:rsidRDefault="00AE4277" w:rsidP="00AE4277">
      <w:pPr>
        <w:spacing w:after="0" w:line="240" w:lineRule="auto"/>
        <w:ind w:left="4320"/>
        <w:jc w:val="right"/>
        <w:rPr>
          <w:rFonts w:ascii="Times New Roman" w:hAnsi="Times New Roman"/>
          <w:sz w:val="24"/>
          <w:szCs w:val="24"/>
        </w:rPr>
      </w:pPr>
    </w:p>
    <w:p w:rsidR="00AE4277" w:rsidRDefault="00AE4277" w:rsidP="00AE4277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4277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947EC">
        <w:rPr>
          <w:rFonts w:ascii="Times New Roman" w:hAnsi="Times New Roman"/>
          <w:b/>
          <w:caps/>
          <w:sz w:val="24"/>
          <w:szCs w:val="24"/>
        </w:rPr>
        <w:t xml:space="preserve">Муниципальная программа </w:t>
      </w:r>
    </w:p>
    <w:p w:rsidR="00AE4277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947EC">
        <w:rPr>
          <w:rFonts w:ascii="Times New Roman" w:hAnsi="Times New Roman"/>
          <w:b/>
          <w:caps/>
          <w:sz w:val="24"/>
          <w:szCs w:val="24"/>
        </w:rPr>
        <w:t>«Развитие образования Аргаяшского муниципального района»</w:t>
      </w:r>
    </w:p>
    <w:p w:rsidR="00AE4277" w:rsidRPr="001947EC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E4277" w:rsidRPr="006E23EE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3EE">
        <w:rPr>
          <w:rFonts w:ascii="Times New Roman" w:hAnsi="Times New Roman"/>
          <w:b/>
          <w:sz w:val="24"/>
          <w:szCs w:val="24"/>
        </w:rPr>
        <w:t xml:space="preserve">ПАСПОРТ МУНИЦИПАЛЬНОЙ ПРОГРАММЫ </w:t>
      </w:r>
    </w:p>
    <w:p w:rsidR="00AE4277" w:rsidRPr="006E23EE" w:rsidRDefault="00AE4277" w:rsidP="00AE4277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3EE">
        <w:rPr>
          <w:rFonts w:ascii="Times New Roman" w:hAnsi="Times New Roman"/>
          <w:b/>
          <w:sz w:val="24"/>
          <w:szCs w:val="24"/>
        </w:rPr>
        <w:t xml:space="preserve">«РАЗВИТИЕ </w:t>
      </w:r>
      <w:proofErr w:type="gramStart"/>
      <w:r w:rsidRPr="006E23EE">
        <w:rPr>
          <w:rFonts w:ascii="Times New Roman" w:hAnsi="Times New Roman"/>
          <w:b/>
          <w:sz w:val="24"/>
          <w:szCs w:val="24"/>
        </w:rPr>
        <w:t>ОБРАЗОВАНИЯ  АРГАЯШСКОГО</w:t>
      </w:r>
      <w:proofErr w:type="gramEnd"/>
      <w:r w:rsidRPr="006E23EE">
        <w:rPr>
          <w:rFonts w:ascii="Times New Roman" w:hAnsi="Times New Roman"/>
          <w:b/>
          <w:sz w:val="24"/>
          <w:szCs w:val="24"/>
        </w:rPr>
        <w:t xml:space="preserve"> МУНИЦИПАЛЬНОГО РАЙОНА»</w:t>
      </w:r>
    </w:p>
    <w:p w:rsidR="00AE4277" w:rsidRPr="006E23EE" w:rsidRDefault="00AE4277" w:rsidP="00AE4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699"/>
        <w:gridCol w:w="7366"/>
      </w:tblGrid>
      <w:tr w:rsidR="00AE4277" w:rsidRPr="006E23EE" w:rsidTr="009B79DB">
        <w:trPr>
          <w:trHeight w:val="1295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366" w:type="dxa"/>
          </w:tcPr>
          <w:p w:rsidR="00AE4277" w:rsidRPr="006E23EE" w:rsidRDefault="00AE4277" w:rsidP="009B79D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Управление образовани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Аргаяшского муниципального 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района Челябинской области</w:t>
            </w:r>
          </w:p>
          <w:p w:rsidR="00AE4277" w:rsidRPr="006E23EE" w:rsidRDefault="00AE4277" w:rsidP="009B79DB">
            <w:pPr>
              <w:spacing w:after="0" w:line="240" w:lineRule="auto"/>
              <w:rPr>
                <w:lang w:eastAsia="ru-RU"/>
              </w:rPr>
            </w:pPr>
          </w:p>
        </w:tc>
      </w:tr>
      <w:tr w:rsidR="00AE4277" w:rsidRPr="006E23EE" w:rsidTr="009B79DB">
        <w:trPr>
          <w:trHeight w:val="286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366" w:type="dxa"/>
          </w:tcPr>
          <w:p w:rsidR="00AE4277" w:rsidRPr="006E23EE" w:rsidRDefault="00AE4277" w:rsidP="009B79DB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AE4277" w:rsidRPr="006E23EE" w:rsidTr="009B79DB">
        <w:trPr>
          <w:trHeight w:val="167"/>
        </w:trPr>
        <w:tc>
          <w:tcPr>
            <w:tcW w:w="2699" w:type="dxa"/>
          </w:tcPr>
          <w:p w:rsidR="00AE4277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366" w:type="dxa"/>
          </w:tcPr>
          <w:p w:rsidR="00AE4277" w:rsidRDefault="00AE4277" w:rsidP="009B79D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6E23EE" w:rsidRDefault="00AE4277" w:rsidP="009B79DB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Министерство образования и науки Челябинской области. </w:t>
            </w:r>
          </w:p>
        </w:tc>
      </w:tr>
      <w:tr w:rsidR="00AE4277" w:rsidRPr="006E23EE" w:rsidTr="009B79DB">
        <w:trPr>
          <w:trHeight w:val="3370"/>
        </w:trPr>
        <w:tc>
          <w:tcPr>
            <w:tcW w:w="2699" w:type="dxa"/>
          </w:tcPr>
          <w:p w:rsidR="00AE4277" w:rsidRPr="006E23EE" w:rsidRDefault="00AE4277" w:rsidP="009B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Подпрограммы муниципальной программы</w:t>
            </w:r>
          </w:p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66" w:type="dxa"/>
          </w:tcPr>
          <w:p w:rsidR="00AE4277" w:rsidRPr="006E23EE" w:rsidRDefault="003E0469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AE4277"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AE4277" w:rsidRPr="006E23EE">
              <w:rPr>
                <w:rFonts w:ascii="Times New Roman" w:hAnsi="Times New Roman"/>
                <w:sz w:val="26"/>
                <w:szCs w:val="26"/>
              </w:rPr>
              <w:t>«Развитие дошкольного образования Аргаяшского муниципального района»;</w:t>
            </w:r>
            <w:r w:rsidR="00AE4277"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2 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«Развитие общего образования Аргаяшского муниципального района»;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3 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«Развитие дополнительного образования Аргаяшского муниципального района»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4 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«Отдых, оздоровление, занятость детей и молодежи Аргаяшского муниципального района»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5 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«Прочие мероприятия в области образования»;</w:t>
            </w:r>
          </w:p>
          <w:p w:rsidR="00AE4277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3E046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6E23E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>«Безопасность образовательных учреждений Аргаяшского муниципального района»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AE4277" w:rsidRPr="006E23EE" w:rsidRDefault="00AE4277" w:rsidP="009B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E4277" w:rsidRPr="006E23EE" w:rsidTr="009B79DB">
        <w:trPr>
          <w:trHeight w:val="1543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Pr="00E71CDF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в </w:t>
            </w:r>
            <w:proofErr w:type="spellStart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Аргаяшском</w:t>
            </w:r>
            <w:proofErr w:type="spellEnd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муниципальном районе Челябинской области равных возможностей для получения качественного дошкольного образования.</w:t>
            </w:r>
          </w:p>
          <w:p w:rsidR="00AE4277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Аргаяшского муниципального района. </w:t>
            </w:r>
          </w:p>
          <w:p w:rsidR="00AE4277" w:rsidRPr="00A26D74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Развитие в </w:t>
            </w:r>
            <w:proofErr w:type="spellStart"/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t>Аргаяшском</w:t>
            </w:r>
            <w:proofErr w:type="spellEnd"/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муниципальном районе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(обучающихся, педагоги, родители (законные представители), </w:t>
            </w:r>
            <w:r w:rsidRPr="00A26D7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      </w:r>
          </w:p>
          <w:p w:rsidR="00AE4277" w:rsidRPr="00E71CDF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45"/>
              </w:tabs>
              <w:spacing w:after="0" w:line="240" w:lineRule="auto"/>
              <w:ind w:left="0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в </w:t>
            </w:r>
            <w:proofErr w:type="spellStart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Аргаяшском</w:t>
            </w:r>
            <w:proofErr w:type="spellEnd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муниципальном районе новых мест в общеобразовательных организациях в соответствии с прогнозируемой потребностью и современными требованиями к условиям обучения.</w:t>
            </w:r>
          </w:p>
          <w:p w:rsidR="00AE4277" w:rsidRPr="009C3F8F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C3F8F">
              <w:rPr>
                <w:rFonts w:ascii="Times New Roman" w:hAnsi="Times New Roman"/>
                <w:sz w:val="26"/>
                <w:szCs w:val="26"/>
                <w:lang w:eastAsia="ru-RU"/>
              </w:rPr>
              <w:t>Создание условий для улучшения состояния здоровья детского населения Аргаяшского муниципального района и удовлетворения потребностей в качественных и социально значимых услугах оздоровления, отдыха и занятости несовершеннолетних.</w:t>
            </w:r>
          </w:p>
          <w:p w:rsidR="00AE4277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78A6">
              <w:rPr>
                <w:rFonts w:ascii="Times New Roman" w:hAnsi="Times New Roman"/>
                <w:sz w:val="26"/>
                <w:szCs w:val="26"/>
                <w:lang w:eastAsia="ru-RU"/>
              </w:rPr>
              <w:t>Повышение качества и эффективности муниципальных услуг в системе образования Аргаяшского муниципального района, интеграция и координация действий Управления образования и муниципальных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AE4277" w:rsidRDefault="00AE4277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комплексной безопасности обучающихся, воспитанников, работников образоват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ельных организаций вовремя их </w:t>
            </w: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трудовой и учебной деятельности путем повышения безопасности жизнедеятельности: противопожарной, электрической, санитарно-эпидемиологической, </w:t>
            </w:r>
            <w:proofErr w:type="spellStart"/>
            <w:proofErr w:type="gramStart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антитерро</w:t>
            </w:r>
            <w:r w:rsidR="003E046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ристической</w:t>
            </w:r>
            <w:proofErr w:type="spellEnd"/>
            <w:proofErr w:type="gramEnd"/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технической безопасности здан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ий, сооружений в муниципальных </w:t>
            </w:r>
            <w:r w:rsidRPr="00E71CDF">
              <w:rPr>
                <w:rFonts w:ascii="Times New Roman" w:hAnsi="Times New Roman"/>
                <w:sz w:val="26"/>
                <w:szCs w:val="26"/>
                <w:lang w:eastAsia="ru-RU"/>
              </w:rPr>
              <w:t>образовательных организациях всех типов и видов, подведомственных Управлению образования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2C6FEC" w:rsidRDefault="002C6FEC" w:rsidP="009B79DB">
            <w:pPr>
              <w:pStyle w:val="21"/>
              <w:numPr>
                <w:ilvl w:val="0"/>
                <w:numId w:val="26"/>
              </w:numPr>
              <w:tabs>
                <w:tab w:val="left" w:pos="315"/>
              </w:tabs>
              <w:spacing w:after="0" w:line="240" w:lineRule="auto"/>
              <w:ind w:left="32" w:right="34" w:firstLine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6FEC">
              <w:rPr>
                <w:rFonts w:ascii="Times New Roman" w:hAnsi="Times New Roman"/>
                <w:sz w:val="26"/>
                <w:szCs w:val="26"/>
                <w:lang w:eastAsia="ru-RU"/>
              </w:rPr>
              <w:t>Создание условий для эффективного развития системы профилактики безнадзорности и правонарушений несовершеннолетних</w:t>
            </w:r>
          </w:p>
          <w:p w:rsidR="00AE4277" w:rsidRPr="00E71CDF" w:rsidRDefault="00AE4277" w:rsidP="009B79DB">
            <w:pPr>
              <w:pStyle w:val="21"/>
              <w:tabs>
                <w:tab w:val="left" w:pos="315"/>
              </w:tabs>
              <w:spacing w:after="0" w:line="240" w:lineRule="auto"/>
              <w:ind w:left="32" w:right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E4277" w:rsidRPr="006E23EE" w:rsidTr="009B79DB">
        <w:trPr>
          <w:trHeight w:val="1117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lastRenderedPageBreak/>
              <w:t>Задачи муниципальной программы</w:t>
            </w:r>
            <w:r w:rsidRPr="006E23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1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7"/>
              </w:numPr>
              <w:tabs>
                <w:tab w:val="left" w:pos="315"/>
                <w:tab w:val="left" w:pos="7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</w:pPr>
            <w:r w:rsidRPr="00EB1DB5"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  <w:t>Удовлетворение потребности всех социально-демографических групп и слоев населения в услугах по дошкольному образованию, присмотру и уходу за детьми.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7"/>
              </w:numPr>
              <w:tabs>
                <w:tab w:val="left" w:pos="315"/>
                <w:tab w:val="left" w:pos="7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</w:pPr>
            <w:r w:rsidRPr="00EB1DB5"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  <w:t>Модернизация и качественное улучшение содержания,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(далее именуется - ФГОС ДО).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7"/>
              </w:numPr>
              <w:tabs>
                <w:tab w:val="left" w:pos="315"/>
                <w:tab w:val="left" w:pos="7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</w:pPr>
            <w:r w:rsidRPr="00EB1DB5">
              <w:rPr>
                <w:rFonts w:ascii="Times New Roman" w:hAnsi="Times New Roman"/>
                <w:kern w:val="0"/>
                <w:sz w:val="26"/>
                <w:szCs w:val="26"/>
                <w:lang w:eastAsia="ru-RU"/>
              </w:rPr>
              <w:t>Содействие формированию современной и доступной среды в дошкольных образовательных организациях Аргаяшского муниципального района.</w:t>
            </w:r>
          </w:p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2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sz w:val="26"/>
                <w:szCs w:val="26"/>
              </w:rPr>
              <w:t>Реализация комплекса мероприятий по обеспечению внедрения ФГОС общего образования и других инновационных проектов.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Содействие развитию общего и дополнительного образования.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Улучшение условий жизни и труда педагогических работников.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 xml:space="preserve">Сохранение и укрепление здоровья обучающихся    </w:t>
            </w: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муниципальных образовательных организаций за счет увеличения охвата горячим питанием, повышение качества и безопасности питания.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31302">
              <w:rPr>
                <w:rFonts w:ascii="Times New Roman" w:hAnsi="Times New Roman"/>
                <w:bCs/>
                <w:sz w:val="26"/>
                <w:szCs w:val="26"/>
              </w:rPr>
              <w:t>Развитие кадрового потенциала системы образовательных организаций.</w:t>
            </w:r>
            <w:r w:rsidRPr="001F3FD5">
              <w:t xml:space="preserve"> </w:t>
            </w:r>
          </w:p>
          <w:p w:rsidR="00AE4277" w:rsidRPr="00C31302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31302">
              <w:rPr>
                <w:rFonts w:ascii="Times New Roman" w:hAnsi="Times New Roman"/>
                <w:bCs/>
                <w:sz w:val="26"/>
                <w:szCs w:val="26"/>
              </w:rPr>
      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путем обновления информационно-</w:t>
            </w: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коммуникационной инфраструктуры, подготовки кадров, создания федеральной цифровой платформы.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Содействие формированию современной и доступной среды в общеобразовательных организациях Аргаяшского муниципального района.</w:t>
            </w:r>
          </w:p>
          <w:p w:rsidR="00AE4277" w:rsidRPr="001F3FD5" w:rsidRDefault="00AE4277" w:rsidP="00AE4277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 xml:space="preserve">Развитие в </w:t>
            </w:r>
            <w:proofErr w:type="spellStart"/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Аргаяшском</w:t>
            </w:r>
            <w:proofErr w:type="spellEnd"/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муниципальном районе качества общего образования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организаций.</w:t>
            </w:r>
          </w:p>
          <w:p w:rsidR="006C2CB3" w:rsidRDefault="00AE4277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FD5">
              <w:rPr>
                <w:rFonts w:ascii="Times New Roman" w:hAnsi="Times New Roman"/>
                <w:bCs/>
                <w:sz w:val="26"/>
                <w:szCs w:val="26"/>
              </w:rPr>
              <w:t>Модернизация системы поддержки и стимулирования профессионального роста педагогических работников.</w:t>
            </w:r>
          </w:p>
          <w:p w:rsidR="006C2CB3" w:rsidRDefault="006C2CB3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C2CB3">
              <w:rPr>
                <w:rFonts w:ascii="Times New Roman" w:hAnsi="Times New Roman"/>
                <w:bCs/>
                <w:sz w:val="26"/>
                <w:szCs w:val="26"/>
              </w:rPr>
              <w:t>Оборудовать пункты проведения экзаменов государственной итоговой аттестации по образовательным программа среднего общего образования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6C2CB3" w:rsidRPr="006C2CB3" w:rsidRDefault="006C2CB3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C2CB3">
              <w:rPr>
                <w:rFonts w:ascii="Times New Roman" w:hAnsi="Times New Roman"/>
                <w:bCs/>
                <w:sz w:val="26"/>
                <w:szCs w:val="2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B23F33" w:rsidRPr="001F3FD5" w:rsidRDefault="00B23F33" w:rsidP="006C2CB3">
            <w:pPr>
              <w:pStyle w:val="af7"/>
              <w:widowControl w:val="0"/>
              <w:numPr>
                <w:ilvl w:val="0"/>
                <w:numId w:val="34"/>
              </w:numPr>
              <w:tabs>
                <w:tab w:val="left" w:pos="270"/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C2CB3">
              <w:rPr>
                <w:rFonts w:ascii="Times New Roman" w:hAnsi="Times New Roman"/>
                <w:bCs/>
                <w:sz w:val="26"/>
                <w:szCs w:val="26"/>
              </w:rPr>
              <w:t>Выявление и поддержка талантливых учащихся, усиление воспитательной функции школы, формирование социально активной личности.</w:t>
            </w:r>
          </w:p>
          <w:p w:rsidR="00332E19" w:rsidRDefault="00332E19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E4277" w:rsidRPr="00E21A3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1A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3 </w:t>
            </w:r>
          </w:p>
          <w:p w:rsidR="00AE4277" w:rsidRDefault="00AE4277" w:rsidP="009B79D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DE05DF">
              <w:rPr>
                <w:rFonts w:ascii="Times New Roman" w:hAnsi="Times New Roman"/>
                <w:sz w:val="26"/>
                <w:szCs w:val="26"/>
              </w:rPr>
              <w:t xml:space="preserve">Обеспечение эффективности и качества дополнительного образования детей. </w:t>
            </w:r>
          </w:p>
          <w:p w:rsidR="00AE4277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4 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 xml:space="preserve">Повышение оздоровительного эффекта от пребывания детей в учреждениях и организациях, обеспечивающих отдых и оздоровление детей.  </w:t>
            </w:r>
          </w:p>
          <w:p w:rsidR="00332E19" w:rsidRDefault="00332E19" w:rsidP="00332E19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 xml:space="preserve">Развитие </w:t>
            </w:r>
            <w:proofErr w:type="spellStart"/>
            <w:r w:rsidRPr="007A7E4A">
              <w:rPr>
                <w:rFonts w:ascii="Times New Roman" w:hAnsi="Times New Roman"/>
                <w:sz w:val="26"/>
                <w:szCs w:val="26"/>
              </w:rPr>
              <w:t>малозатратных</w:t>
            </w:r>
            <w:proofErr w:type="spellEnd"/>
            <w:r w:rsidRPr="007A7E4A">
              <w:rPr>
                <w:rFonts w:ascii="Times New Roman" w:hAnsi="Times New Roman"/>
                <w:sz w:val="26"/>
                <w:szCs w:val="26"/>
              </w:rPr>
              <w:t xml:space="preserve"> форм отдыха и оздоровления детей и подростков.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 xml:space="preserve">Повышение качества обеспечения отдыха и оздоровления </w:t>
            </w:r>
            <w:r w:rsidRPr="007A7E4A">
              <w:rPr>
                <w:rFonts w:ascii="Times New Roman" w:hAnsi="Times New Roman"/>
                <w:sz w:val="26"/>
                <w:szCs w:val="26"/>
              </w:rPr>
              <w:lastRenderedPageBreak/>
              <w:t>детей, находящихся в трудной жизненной ситуации (детей-сирот, детей, оставшихся без попечения родителей, детей-инвалидов, детей из малообеспеченных семей), подростков, состоящих на профилактическом учете в органах внутренних дел.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E4A">
              <w:rPr>
                <w:rFonts w:ascii="Times New Roman" w:hAnsi="Times New Roman"/>
                <w:sz w:val="26"/>
                <w:szCs w:val="26"/>
              </w:rPr>
              <w:t>Создание условий для выполнения санитарно-гигиенических норм и правил, эпидемиологической и противопожарной безопасности в местах организации отдыха, оздоровления и занятости детей.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06F1">
              <w:rPr>
                <w:rFonts w:ascii="Times New Roman" w:hAnsi="Times New Roman"/>
                <w:sz w:val="26"/>
                <w:szCs w:val="26"/>
              </w:rPr>
              <w:t>Создание условий для содействия в трудоустройстве и социально - профессиональной адаптации подростков.</w:t>
            </w:r>
          </w:p>
          <w:p w:rsidR="00764565" w:rsidRPr="007A7E4A" w:rsidRDefault="00764565" w:rsidP="00764565">
            <w:pPr>
              <w:pStyle w:val="af7"/>
              <w:widowControl w:val="0"/>
              <w:numPr>
                <w:ilvl w:val="0"/>
                <w:numId w:val="35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565">
              <w:rPr>
                <w:rFonts w:ascii="Times New Roman" w:hAnsi="Times New Roman"/>
                <w:sz w:val="26"/>
                <w:szCs w:val="26"/>
              </w:rPr>
              <w:t xml:space="preserve">Профилактика безнадзорности и правонарушений несовершеннолетних в </w:t>
            </w:r>
            <w:proofErr w:type="spellStart"/>
            <w:r w:rsidRPr="00764565">
              <w:rPr>
                <w:rFonts w:ascii="Times New Roman" w:hAnsi="Times New Roman"/>
                <w:sz w:val="26"/>
                <w:szCs w:val="26"/>
              </w:rPr>
              <w:t>Аргаяшском</w:t>
            </w:r>
            <w:proofErr w:type="spellEnd"/>
            <w:r w:rsidRPr="0076456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</w:t>
            </w:r>
          </w:p>
          <w:p w:rsidR="00AE4277" w:rsidRPr="007A7E4A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7E4A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5</w:t>
            </w:r>
          </w:p>
          <w:p w:rsidR="00AE4277" w:rsidRDefault="00AE4277" w:rsidP="00AE4277">
            <w:pPr>
              <w:pStyle w:val="af7"/>
              <w:widowControl w:val="0"/>
              <w:numPr>
                <w:ilvl w:val="0"/>
                <w:numId w:val="36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E72">
              <w:rPr>
                <w:rFonts w:ascii="Times New Roman" w:hAnsi="Times New Roman"/>
                <w:sz w:val="26"/>
                <w:szCs w:val="26"/>
              </w:rPr>
              <w:t>Реализация мероприятий, направленных на развитие и функционирование системы образования Аргаяшского муниципального района.</w:t>
            </w:r>
          </w:p>
          <w:p w:rsidR="00AE4277" w:rsidRPr="00066E72" w:rsidRDefault="00AE4277" w:rsidP="00AE4277">
            <w:pPr>
              <w:pStyle w:val="af7"/>
              <w:widowControl w:val="0"/>
              <w:numPr>
                <w:ilvl w:val="0"/>
                <w:numId w:val="36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востребованной системы оценки качества образования и образовательных результатов.</w:t>
            </w:r>
          </w:p>
          <w:p w:rsidR="00AE4277" w:rsidRPr="006E23EE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E23E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</w:t>
            </w:r>
            <w:r w:rsidR="00884558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:rsidR="006C2CB3" w:rsidRDefault="00AE4277" w:rsidP="006C2CB3">
            <w:pPr>
              <w:pStyle w:val="21"/>
              <w:widowControl w:val="0"/>
              <w:numPr>
                <w:ilvl w:val="0"/>
                <w:numId w:val="3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22B">
              <w:rPr>
                <w:rFonts w:ascii="Times New Roman" w:hAnsi="Times New Roman"/>
                <w:sz w:val="26"/>
                <w:szCs w:val="26"/>
              </w:rPr>
              <w:t>Организация проведения ремонтных работ, мероприятий по выполнению предписаний контрольно-надзорных органов.</w:t>
            </w:r>
          </w:p>
          <w:p w:rsidR="006C2CB3" w:rsidRDefault="00AE4277" w:rsidP="006C2CB3">
            <w:pPr>
              <w:pStyle w:val="21"/>
              <w:widowControl w:val="0"/>
              <w:numPr>
                <w:ilvl w:val="0"/>
                <w:numId w:val="3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2CB3">
              <w:rPr>
                <w:rFonts w:ascii="Times New Roman" w:hAnsi="Times New Roman"/>
                <w:sz w:val="26"/>
                <w:szCs w:val="26"/>
              </w:rPr>
              <w:t>Повышение конструктивной надежности и безопасности зданий, сооружений и инженерных систем образовательных учреждений.</w:t>
            </w:r>
            <w:r w:rsidR="006C2CB3" w:rsidRPr="006C2CB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E4277" w:rsidRPr="006E23EE" w:rsidRDefault="00AE4277" w:rsidP="009B79DB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4277" w:rsidRPr="006E23EE" w:rsidTr="009B79DB">
        <w:trPr>
          <w:trHeight w:val="1401"/>
        </w:trPr>
        <w:tc>
          <w:tcPr>
            <w:tcW w:w="2699" w:type="dxa"/>
          </w:tcPr>
          <w:p w:rsidR="00AE4277" w:rsidRPr="006E23EE" w:rsidRDefault="00AE4277" w:rsidP="009B79DB">
            <w:pPr>
              <w:pStyle w:val="a6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lastRenderedPageBreak/>
              <w:t>Целевые индикаторы и показатели муниципальной программы</w:t>
            </w:r>
          </w:p>
          <w:p w:rsidR="00AE4277" w:rsidRPr="006E23EE" w:rsidRDefault="00AE4277" w:rsidP="009B79D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C23FF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1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742611">
              <w:rPr>
                <w:rFonts w:ascii="Times New Roman" w:hAnsi="Times New Roman"/>
                <w:sz w:val="26"/>
                <w:szCs w:val="26"/>
              </w:rPr>
              <w:t>хват детей 1 - 7 лет дошкольным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BC0">
              <w:rPr>
                <w:rFonts w:ascii="Times New Roman" w:hAnsi="Times New Roman"/>
                <w:sz w:val="26"/>
                <w:szCs w:val="26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(человек). 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Доля детей-инвалидов и родителей относящейся к 1 и 2 группе инвалидности,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Доля детей,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Удельный вес численности воспитанников ДОО в возрасте 3 - 7 лет, охваченных образовательными программами дошкольного образования, соответствующими требованиям ФГОС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2AD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(процент).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2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 xml:space="preserve">Доля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 </w:t>
            </w:r>
            <w:r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>Доля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2E5E">
              <w:rPr>
                <w:rFonts w:ascii="Times New Roman" w:hAnsi="Times New Roman"/>
                <w:sz w:val="26"/>
                <w:szCs w:val="26"/>
              </w:rPr>
              <w:t>Удельный вес численности обучающихся в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ихся </w:t>
            </w:r>
            <w:r w:rsidRPr="00A62E5E">
              <w:rPr>
                <w:rFonts w:ascii="Times New Roman" w:hAnsi="Times New Roman"/>
                <w:sz w:val="26"/>
                <w:szCs w:val="26"/>
              </w:rPr>
              <w:t>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>Охват детей, обеспеченных бесплатным начальным общим, основным общим и средним общим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60F7">
              <w:rPr>
                <w:rFonts w:ascii="Times New Roman" w:hAnsi="Times New Roman"/>
                <w:sz w:val="26"/>
                <w:szCs w:val="26"/>
              </w:rPr>
              <w:t>Доля обучающихся, обеспеченных подвозом до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Количество приобретенных транспортных средств для перевозки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Доля обучающихся, обеспеченных питанием, в общем количестве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480D">
              <w:rPr>
                <w:rFonts w:ascii="Times New Roman" w:hAnsi="Times New Roman"/>
                <w:sz w:val="26"/>
                <w:szCs w:val="26"/>
              </w:rPr>
              <w:t xml:space="preserve">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продукцией), в общем количестве обучающихся муниципальных </w:t>
            </w:r>
            <w:proofErr w:type="spellStart"/>
            <w:proofErr w:type="gramStart"/>
            <w:r w:rsidRPr="000B480D">
              <w:rPr>
                <w:rFonts w:ascii="Times New Roman" w:hAnsi="Times New Roman"/>
                <w:sz w:val="26"/>
                <w:szCs w:val="26"/>
              </w:rPr>
              <w:t>общеобразо</w:t>
            </w:r>
            <w:r w:rsidR="00E70013">
              <w:rPr>
                <w:rFonts w:ascii="Times New Roman" w:hAnsi="Times New Roman"/>
                <w:sz w:val="26"/>
                <w:szCs w:val="26"/>
              </w:rPr>
              <w:t>-</w:t>
            </w:r>
            <w:r w:rsidRPr="000B480D">
              <w:rPr>
                <w:rFonts w:ascii="Times New Roman" w:hAnsi="Times New Roman"/>
                <w:sz w:val="26"/>
                <w:szCs w:val="26"/>
              </w:rPr>
              <w:t>вательных</w:t>
            </w:r>
            <w:proofErr w:type="spellEnd"/>
            <w:proofErr w:type="gramEnd"/>
            <w:r w:rsidRPr="000B480D">
              <w:rPr>
                <w:rFonts w:ascii="Times New Roman" w:hAnsi="Times New Roman"/>
                <w:sz w:val="26"/>
                <w:szCs w:val="26"/>
              </w:rPr>
              <w:t xml:space="preserve"> организаций по программам начального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7703BC" w:rsidRDefault="00AE4277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480D">
              <w:rPr>
                <w:rFonts w:ascii="Times New Roman" w:hAnsi="Times New Roman"/>
                <w:sz w:val="26"/>
                <w:szCs w:val="26"/>
              </w:rPr>
              <w:t>Количество проведенных мероприятий в области образования для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7703BC" w:rsidRPr="000966A7" w:rsidRDefault="007703BC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66A7">
              <w:rPr>
                <w:rFonts w:ascii="Times New Roman" w:hAnsi="Times New Roman"/>
                <w:sz w:val="26"/>
                <w:szCs w:val="26"/>
              </w:rPr>
              <w:t>Численность детей, обучающихся по программам дополнительного образования естественно-научной и технологической направленностей на базе центра "Точка роста" (человек).</w:t>
            </w:r>
          </w:p>
          <w:p w:rsidR="00AE4277" w:rsidRPr="000966A7" w:rsidRDefault="007703BC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66A7">
              <w:rPr>
                <w:rFonts w:ascii="Times New Roman" w:hAnsi="Times New Roman"/>
                <w:sz w:val="26"/>
                <w:szCs w:val="26"/>
              </w:rPr>
              <w:t>Доля педагогических работников центра "Точка роста", прошедших обучение по программам программ повышения квалификации</w:t>
            </w:r>
            <w:r w:rsidR="00AE4277" w:rsidRPr="000966A7"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ACC">
              <w:rPr>
                <w:rFonts w:ascii="Times New Roman" w:hAnsi="Times New Roman"/>
                <w:sz w:val="26"/>
                <w:szCs w:val="26"/>
              </w:rPr>
              <w:t>Внедрение в общеобразовательной организации целевой модели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25BA">
              <w:rPr>
                <w:rFonts w:ascii="Times New Roman" w:hAnsi="Times New Roman"/>
                <w:sz w:val="26"/>
                <w:szCs w:val="26"/>
              </w:rPr>
              <w:t>Доля сотрудников и педагогов общеобразовательной организации, в которой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55">
              <w:rPr>
                <w:rFonts w:ascii="Times New Roman" w:hAnsi="Times New Roman"/>
                <w:sz w:val="26"/>
                <w:szCs w:val="26"/>
              </w:rPr>
              <w:t>Снижение доли расходов на выполнение организационно-</w:t>
            </w:r>
            <w:r w:rsidRPr="00054955">
              <w:rPr>
                <w:rFonts w:ascii="Times New Roman" w:hAnsi="Times New Roman"/>
                <w:sz w:val="26"/>
                <w:szCs w:val="26"/>
              </w:rPr>
              <w:lastRenderedPageBreak/>
              <w:t>управленческих процессов в общеобразовательной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741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расположенных на территории Аргаяшского муниципального района, обеспеченных Интернет-соединением со скоростью соединения не менее 50Мб/c для образовательных организаций, расположенных в сельской местности, а также гарантированным Интернет-трафиком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25BA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E70013" w:rsidRDefault="00AE4277" w:rsidP="00E70013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1F88">
              <w:rPr>
                <w:rFonts w:ascii="Times New Roman" w:hAnsi="Times New Roman"/>
                <w:sz w:val="26"/>
                <w:szCs w:val="26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E70013" w:rsidRDefault="00AE4277" w:rsidP="00E70013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013">
              <w:rPr>
                <w:rFonts w:ascii="Times New Roman" w:hAnsi="Times New Roman"/>
                <w:sz w:val="26"/>
                <w:szCs w:val="26"/>
              </w:rPr>
              <w:t xml:space="preserve">Доля учителей, освоивших методику преподавания по </w:t>
            </w:r>
            <w:proofErr w:type="spellStart"/>
            <w:r w:rsidRPr="00E70013">
              <w:rPr>
                <w:rFonts w:ascii="Times New Roman" w:hAnsi="Times New Roman"/>
                <w:sz w:val="26"/>
                <w:szCs w:val="26"/>
              </w:rPr>
              <w:t>межпредметным</w:t>
            </w:r>
            <w:proofErr w:type="spellEnd"/>
            <w:r w:rsidRPr="00E70013">
              <w:rPr>
                <w:rFonts w:ascii="Times New Roman" w:hAnsi="Times New Roman"/>
                <w:sz w:val="26"/>
                <w:szCs w:val="26"/>
              </w:rPr>
              <w:t xml:space="preserve"> технологиям и реализующих ее в образовательном процессе, в общей численности учителей (процент).</w:t>
            </w:r>
            <w:r w:rsidR="00E70013">
              <w:t xml:space="preserve"> </w:t>
            </w:r>
          </w:p>
          <w:p w:rsidR="00E70013" w:rsidRDefault="00E70013" w:rsidP="00E70013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013">
              <w:rPr>
                <w:rFonts w:ascii="Times New Roman" w:hAnsi="Times New Roman"/>
                <w:sz w:val="26"/>
                <w:szCs w:val="26"/>
              </w:rPr>
      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0013">
              <w:rPr>
                <w:rFonts w:ascii="Times New Roman" w:hAnsi="Times New Roman"/>
                <w:sz w:val="26"/>
                <w:szCs w:val="26"/>
              </w:rPr>
              <w:t>(процент).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13D24" w:rsidRDefault="00E70013" w:rsidP="00E13D24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013">
              <w:rPr>
                <w:rFonts w:ascii="Times New Roman" w:hAnsi="Times New Roman"/>
                <w:sz w:val="26"/>
                <w:szCs w:val="26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Pr="00E70013">
              <w:rPr>
                <w:rFonts w:ascii="Times New Roman" w:hAnsi="Times New Roman"/>
                <w:sz w:val="26"/>
                <w:szCs w:val="26"/>
              </w:rPr>
              <w:t>Рособрнадзора</w:t>
            </w:r>
            <w:proofErr w:type="spellEnd"/>
            <w:r w:rsidRPr="00E70013">
              <w:rPr>
                <w:rFonts w:ascii="Times New Roman" w:hAnsi="Times New Roman"/>
                <w:sz w:val="26"/>
                <w:szCs w:val="26"/>
              </w:rPr>
              <w:t xml:space="preserve"> от 07 ноября 2018г. № 190/1512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0013"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E13D24" w:rsidRPr="00E13D24" w:rsidRDefault="00E13D24" w:rsidP="00E13D24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D24">
              <w:rPr>
                <w:rFonts w:ascii="Times New Roman" w:hAnsi="Times New Roman"/>
                <w:sz w:val="26"/>
                <w:szCs w:val="2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0013"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136B9A" w:rsidRDefault="00136B9A" w:rsidP="00136B9A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3482">
              <w:rPr>
                <w:rFonts w:ascii="Times New Roman" w:hAnsi="Times New Roman"/>
                <w:sz w:val="26"/>
                <w:szCs w:val="26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136B9A" w:rsidRDefault="00136B9A" w:rsidP="00136B9A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Количество проведенных мероприятий для детей и молодежи </w:t>
            </w:r>
            <w:r>
              <w:rPr>
                <w:rFonts w:ascii="Times New Roman" w:hAnsi="Times New Roman"/>
                <w:sz w:val="26"/>
                <w:szCs w:val="26"/>
              </w:rPr>
              <w:t>(единиц).</w:t>
            </w:r>
          </w:p>
          <w:p w:rsidR="00136B9A" w:rsidRPr="006E23EE" w:rsidRDefault="00136B9A" w:rsidP="00136B9A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3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Охват </w:t>
            </w:r>
            <w:r w:rsidRPr="00AC3A4E">
              <w:rPr>
                <w:rFonts w:ascii="Times New Roman" w:hAnsi="Times New Roman"/>
                <w:sz w:val="26"/>
                <w:szCs w:val="26"/>
              </w:rPr>
              <w:t xml:space="preserve">детей в возрасте 5 - 18 лет, имеющих возможность </w:t>
            </w:r>
            <w:r w:rsidRPr="00AC3A4E">
              <w:rPr>
                <w:rFonts w:ascii="Times New Roman" w:hAnsi="Times New Roman"/>
                <w:sz w:val="26"/>
                <w:szCs w:val="26"/>
              </w:rPr>
              <w:lastRenderedPageBreak/>
              <w:t>получать доступные качественные услуги дополнительного образования, в общей численности детей в возрасте 5 - 18 лет (</w:t>
            </w:r>
            <w:r>
              <w:rPr>
                <w:rFonts w:ascii="Times New Roman" w:hAnsi="Times New Roman"/>
                <w:sz w:val="26"/>
                <w:szCs w:val="26"/>
              </w:rPr>
              <w:t>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3A4E">
              <w:rPr>
                <w:rFonts w:ascii="Times New Roman" w:hAnsi="Times New Roman"/>
                <w:sz w:val="26"/>
                <w:szCs w:val="26"/>
              </w:rPr>
              <w:t>Количество проведенных муниципальных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4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</w:t>
            </w:r>
            <w:r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детей, охваченных отдыхом в каникулярное время в лагерях, с дневным пребыванием детей,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льготных путевок в лагерях летнего отдыха расположенных на территории Аргаяшского муниципального района в общем количестве путевок в лагерях данной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несовершеннолетних, охваченных </w:t>
            </w:r>
            <w:proofErr w:type="spellStart"/>
            <w:r w:rsidRPr="00E63C8F">
              <w:rPr>
                <w:rFonts w:ascii="Times New Roman" w:hAnsi="Times New Roman"/>
                <w:sz w:val="26"/>
                <w:szCs w:val="26"/>
              </w:rPr>
              <w:t>малозатратными</w:t>
            </w:r>
            <w:proofErr w:type="spellEnd"/>
            <w:r w:rsidRPr="00E63C8F">
              <w:rPr>
                <w:rFonts w:ascii="Times New Roman" w:hAnsi="Times New Roman"/>
                <w:sz w:val="26"/>
                <w:szCs w:val="26"/>
              </w:rPr>
              <w:t xml:space="preserve"> формами отдыха,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566">
              <w:rPr>
                <w:rFonts w:ascii="Times New Roman" w:hAnsi="Times New Roman"/>
                <w:sz w:val="26"/>
                <w:szCs w:val="26"/>
              </w:rPr>
              <w:t>Готовность лагеря к летней оздоровительной компании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566">
              <w:rPr>
                <w:rFonts w:ascii="Times New Roman" w:hAnsi="Times New Roman"/>
                <w:sz w:val="26"/>
                <w:szCs w:val="26"/>
              </w:rPr>
              <w:t>Доля трудоустроенных подростков от 14 до 18 лет, по отношению к общей численности лиц указанной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8E0028" w:rsidRDefault="008E0028" w:rsidP="008E0028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028">
              <w:rPr>
                <w:rFonts w:ascii="Times New Roman" w:hAnsi="Times New Roman"/>
                <w:sz w:val="26"/>
                <w:szCs w:val="26"/>
              </w:rPr>
              <w:t>Доля обучающихся в образовательных организациях, состоящих на учете в отделе по делам несовершеннолетних и защите их прав, принявших участие в профильных сменах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5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Обеспечение содержания деятельности Управления образования Аргаяшского муниципального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(процент).</w:t>
            </w:r>
          </w:p>
          <w:p w:rsidR="00E7442A" w:rsidRDefault="00E7442A" w:rsidP="00E7442A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Доля детей-инвалидов, охваченных обучением по основным общеобразовательным программам, родители (законные представители) которых получают компенсацию за обучение детей-инвалидов на дому, от общего числа заявившихся на получение компенсации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6554">
              <w:rPr>
                <w:rFonts w:ascii="Times New Roman" w:hAnsi="Times New Roman"/>
                <w:sz w:val="26"/>
                <w:szCs w:val="26"/>
              </w:rPr>
              <w:t xml:space="preserve">Доля образовательных организаций, в который разработаны и реализуются мероприятия по повышению качества образования в образовательных организациях, показывающих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</w:t>
            </w:r>
            <w:r w:rsidRPr="00B06554">
              <w:rPr>
                <w:rFonts w:ascii="Times New Roman" w:hAnsi="Times New Roman"/>
                <w:sz w:val="26"/>
                <w:szCs w:val="26"/>
              </w:rPr>
              <w:lastRenderedPageBreak/>
              <w:t>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6554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созданы и функционируют муниципальные системы оценки качества дошкольного образования, начального общего, основного общего и среднего общего образования, в общем количестве 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Pr="00B06AAD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6A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</w:t>
            </w:r>
            <w:r w:rsidR="00136B9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повышения уровня противопожарной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антитеррористической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санитарно-эпидемиологических правил и нормативов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>Доля образовательных организаций, в которых проведены мероприятия по обеспечению повышения конструктивной надежности и безопасности зданий, сооружений и инженерных систем образовательных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Снижение удельного веса численности обучающихся в общеобразовательных организациях, расположенных на территории Аргаяшского муниципального района, занимающихся в зданиях, требующих капитального ремонта или реконструкции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Доля капитально отремонтированных зданий муниципальных общеобразовательных организаций в общем количестве зданий муниципальных общеобразовательных организаций, требующих проведения капитального ремонта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муниципальных образовательных организаций, в которых отремонтированы спортивные залы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lastRenderedPageBreak/>
              <w:t>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AE4277" w:rsidRDefault="00AE4277" w:rsidP="009B79DB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8D7">
              <w:rPr>
                <w:rFonts w:ascii="Times New Roman" w:hAnsi="Times New Roman"/>
                <w:sz w:val="26"/>
                <w:szCs w:val="26"/>
              </w:rPr>
              <w:t>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(процент).</w:t>
            </w:r>
          </w:p>
          <w:p w:rsidR="007703BC" w:rsidRDefault="007703BC" w:rsidP="007703BC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536">
              <w:rPr>
                <w:rFonts w:ascii="Times New Roman" w:hAnsi="Times New Roman"/>
                <w:sz w:val="26"/>
                <w:szCs w:val="26"/>
              </w:rPr>
              <w:t>Количество оснащенных медицинских блоков в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(единиц). </w:t>
            </w:r>
          </w:p>
          <w:p w:rsidR="00AE4277" w:rsidRPr="00A35237" w:rsidRDefault="00AE4277" w:rsidP="009B79DB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4277" w:rsidRPr="006E23EE" w:rsidTr="009B79DB">
        <w:trPr>
          <w:trHeight w:val="395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Этапы и сроки реализации муниципальной программы </w:t>
            </w:r>
          </w:p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66" w:type="dxa"/>
          </w:tcPr>
          <w:p w:rsidR="00AE4277" w:rsidRPr="006E23EE" w:rsidRDefault="00AE4277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>20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2</w:t>
            </w:r>
            <w:r w:rsidR="0012101C">
              <w:rPr>
                <w:rFonts w:ascii="Times New Roman" w:eastAsia="MS Mincho" w:hAnsi="Times New Roman"/>
                <w:sz w:val="26"/>
                <w:szCs w:val="26"/>
              </w:rPr>
              <w:t>1</w:t>
            </w: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>-202</w:t>
            </w:r>
            <w:r w:rsidR="00E35D83">
              <w:rPr>
                <w:rFonts w:ascii="Times New Roman" w:eastAsia="MS Mincho" w:hAnsi="Times New Roman"/>
                <w:sz w:val="26"/>
                <w:szCs w:val="26"/>
              </w:rPr>
              <w:t>4</w:t>
            </w:r>
            <w:r w:rsidRPr="006E23EE">
              <w:rPr>
                <w:rFonts w:ascii="Times New Roman" w:eastAsia="MS Mincho" w:hAnsi="Times New Roman"/>
                <w:sz w:val="26"/>
                <w:szCs w:val="26"/>
              </w:rPr>
              <w:t xml:space="preserve"> год</w:t>
            </w:r>
          </w:p>
        </w:tc>
      </w:tr>
      <w:tr w:rsidR="00AE4277" w:rsidRPr="006E23EE" w:rsidTr="009B79DB">
        <w:trPr>
          <w:trHeight w:val="443"/>
        </w:trPr>
        <w:tc>
          <w:tcPr>
            <w:tcW w:w="2699" w:type="dxa"/>
          </w:tcPr>
          <w:p w:rsidR="00AE4277" w:rsidRPr="006E23EE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7366" w:type="dxa"/>
          </w:tcPr>
          <w:p w:rsidR="00AE4277" w:rsidRPr="008834D5" w:rsidRDefault="00AE4277" w:rsidP="009B79DB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834D5">
              <w:rPr>
                <w:rFonts w:ascii="Times New Roman" w:eastAsia="MS Mincho" w:hAnsi="Times New Roman"/>
                <w:sz w:val="26"/>
                <w:szCs w:val="26"/>
              </w:rPr>
              <w:t>Общий объем финансирования мероприятий Программы в 202</w:t>
            </w:r>
            <w:r w:rsidR="003A412E" w:rsidRPr="008834D5">
              <w:rPr>
                <w:rFonts w:ascii="Times New Roman" w:eastAsia="MS Mincho" w:hAnsi="Times New Roman"/>
                <w:sz w:val="26"/>
                <w:szCs w:val="26"/>
              </w:rPr>
              <w:t>1</w:t>
            </w:r>
            <w:r w:rsidRPr="008834D5">
              <w:rPr>
                <w:rFonts w:ascii="Times New Roman" w:eastAsia="MS Mincho" w:hAnsi="Times New Roman"/>
                <w:sz w:val="26"/>
                <w:szCs w:val="26"/>
              </w:rPr>
              <w:t>-202</w:t>
            </w:r>
            <w:r w:rsidR="00E35D83" w:rsidRPr="008834D5">
              <w:rPr>
                <w:rFonts w:ascii="Times New Roman" w:eastAsia="MS Mincho" w:hAnsi="Times New Roman"/>
                <w:sz w:val="26"/>
                <w:szCs w:val="26"/>
              </w:rPr>
              <w:t xml:space="preserve">4 годах составляет   </w:t>
            </w:r>
            <w:r w:rsidR="00813383">
              <w:rPr>
                <w:rFonts w:ascii="Times New Roman" w:eastAsia="MS Mincho" w:hAnsi="Times New Roman"/>
                <w:sz w:val="26"/>
                <w:szCs w:val="26"/>
              </w:rPr>
              <w:t>2 518 594,5</w:t>
            </w:r>
            <w:r w:rsidRPr="008834D5">
              <w:rPr>
                <w:rFonts w:ascii="Times New Roman" w:eastAsia="MS Mincho" w:hAnsi="Times New Roman"/>
                <w:sz w:val="26"/>
                <w:szCs w:val="26"/>
              </w:rPr>
              <w:t xml:space="preserve"> тыс. рублей, в том числе по годам: </w:t>
            </w:r>
          </w:p>
          <w:p w:rsidR="00AE4277" w:rsidRPr="008834D5" w:rsidRDefault="00AE4277" w:rsidP="009B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год – </w:t>
            </w:r>
            <w:r w:rsidR="00813383">
              <w:rPr>
                <w:rFonts w:ascii="Times New Roman" w:hAnsi="Times New Roman"/>
                <w:sz w:val="26"/>
                <w:szCs w:val="26"/>
                <w:lang w:eastAsia="ru-RU"/>
              </w:rPr>
              <w:t>872 159,6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E35D83" w:rsidRPr="008834D5" w:rsidRDefault="00AE4277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год – </w:t>
            </w:r>
            <w:r w:rsidR="00813383">
              <w:rPr>
                <w:rFonts w:ascii="Times New Roman" w:hAnsi="Times New Roman"/>
                <w:sz w:val="26"/>
                <w:szCs w:val="26"/>
                <w:lang w:eastAsia="ru-RU"/>
              </w:rPr>
              <w:t>823 804,4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E35D83" w:rsidRPr="008834D5" w:rsidRDefault="00E35D83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год – </w:t>
            </w:r>
            <w:r w:rsidR="00813383">
              <w:rPr>
                <w:rFonts w:ascii="Times New Roman" w:hAnsi="Times New Roman"/>
                <w:sz w:val="26"/>
                <w:szCs w:val="26"/>
                <w:lang w:eastAsia="ru-RU"/>
              </w:rPr>
              <w:t>822 630,5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E35D83" w:rsidRPr="008834D5" w:rsidRDefault="00E35D83" w:rsidP="00E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834D5"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8834D5"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  <w:r w:rsidRPr="008834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AE4277" w:rsidRPr="003A412E" w:rsidRDefault="00AE4277" w:rsidP="009B79D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E4277" w:rsidRPr="006E23EE" w:rsidTr="009B79DB">
        <w:trPr>
          <w:trHeight w:val="1543"/>
        </w:trPr>
        <w:tc>
          <w:tcPr>
            <w:tcW w:w="2699" w:type="dxa"/>
          </w:tcPr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  <w:p w:rsidR="00AE4277" w:rsidRPr="006E23EE" w:rsidRDefault="00AE4277" w:rsidP="009B79D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AE4277" w:rsidRPr="006E23EE" w:rsidRDefault="00AE4277" w:rsidP="009B79DB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4277" w:rsidRDefault="00AE4277" w:rsidP="009B79DB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23EE">
              <w:rPr>
                <w:rFonts w:ascii="Times New Roman" w:hAnsi="Times New Roman"/>
                <w:sz w:val="26"/>
                <w:szCs w:val="26"/>
              </w:rPr>
              <w:t>Реализация мероприятий должна обеспечить достижение к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966A7">
              <w:rPr>
                <w:rFonts w:ascii="Times New Roman" w:hAnsi="Times New Roman"/>
                <w:sz w:val="26"/>
                <w:szCs w:val="26"/>
              </w:rPr>
              <w:t>4</w:t>
            </w:r>
            <w:r w:rsidRPr="006E23EE">
              <w:rPr>
                <w:rFonts w:ascii="Times New Roman" w:hAnsi="Times New Roman"/>
                <w:sz w:val="26"/>
                <w:szCs w:val="26"/>
              </w:rPr>
              <w:t xml:space="preserve"> году следую</w:t>
            </w:r>
            <w:r>
              <w:rPr>
                <w:rFonts w:ascii="Times New Roman" w:hAnsi="Times New Roman"/>
                <w:sz w:val="26"/>
                <w:szCs w:val="26"/>
              </w:rPr>
              <w:t>щих целевых показателей:</w:t>
            </w:r>
          </w:p>
          <w:p w:rsidR="00AE4277" w:rsidRPr="008229F8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29F8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1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742611">
              <w:rPr>
                <w:rFonts w:ascii="Times New Roman" w:hAnsi="Times New Roman"/>
                <w:sz w:val="26"/>
                <w:szCs w:val="26"/>
              </w:rPr>
              <w:t xml:space="preserve"> детей 1 - 7 лет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охваченных </w:t>
            </w:r>
            <w:r w:rsidRPr="00742611">
              <w:rPr>
                <w:rFonts w:ascii="Times New Roman" w:hAnsi="Times New Roman"/>
                <w:sz w:val="26"/>
                <w:szCs w:val="26"/>
              </w:rPr>
              <w:t>дошкольным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59,3%.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BC0">
              <w:rPr>
                <w:rFonts w:ascii="Times New Roman" w:hAnsi="Times New Roman"/>
                <w:sz w:val="26"/>
                <w:szCs w:val="26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370 человек. 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детей-инвалидов и родителей относящейся к 1 и 2 группе инвалидности,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доли 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>детей,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100 %.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удельного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вес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численности воспитанников ДОО в возрасте 3 - 7 лет, охваченных образовательными программами дошкольного образования, соответствующими требованиям ФГОС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0302AD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</w:t>
            </w:r>
            <w:r w:rsidRPr="000302AD">
              <w:rPr>
                <w:rFonts w:ascii="Times New Roman" w:hAnsi="Times New Roman"/>
                <w:sz w:val="26"/>
                <w:szCs w:val="26"/>
              </w:rPr>
              <w:lastRenderedPageBreak/>
              <w:t>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 w:rsidR="000966A7">
              <w:rPr>
                <w:rFonts w:ascii="Times New Roman" w:hAnsi="Times New Roman"/>
                <w:sz w:val="26"/>
                <w:szCs w:val="26"/>
              </w:rPr>
              <w:t>7,3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2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90%.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98%.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27D0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E27D0">
              <w:rPr>
                <w:rFonts w:ascii="Times New Roman" w:hAnsi="Times New Roman"/>
                <w:sz w:val="26"/>
                <w:szCs w:val="26"/>
              </w:rPr>
              <w:t>дельного веса численности обучающихся в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27D0">
              <w:rPr>
                <w:rFonts w:ascii="Times New Roman" w:hAnsi="Times New Roman"/>
                <w:sz w:val="26"/>
                <w:szCs w:val="26"/>
              </w:rPr>
              <w:t>в муниципальных общеобразовательных организациях до 100%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о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>хв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детей, обеспеченных бесплатным начальным общим, основным общим и средним общим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8560F7">
              <w:rPr>
                <w:rFonts w:ascii="Times New Roman" w:hAnsi="Times New Roman"/>
                <w:sz w:val="26"/>
                <w:szCs w:val="26"/>
              </w:rPr>
              <w:t xml:space="preserve"> обучающихся, обеспеченных подвозом до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36">
              <w:rPr>
                <w:rFonts w:ascii="Times New Roman" w:hAnsi="Times New Roman"/>
                <w:sz w:val="26"/>
                <w:szCs w:val="26"/>
              </w:rPr>
              <w:t>Количество приобретенных транспортных средств для перевозки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4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211536">
              <w:rPr>
                <w:rFonts w:ascii="Times New Roman" w:hAnsi="Times New Roman"/>
                <w:sz w:val="26"/>
                <w:szCs w:val="26"/>
              </w:rPr>
              <w:t xml:space="preserve"> обучающихся, обеспеченных питанием, в общем количестве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</w:t>
            </w:r>
            <w:r w:rsidRPr="000B480D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0B480D">
              <w:rPr>
                <w:rFonts w:ascii="Times New Roman" w:hAnsi="Times New Roman"/>
                <w:sz w:val="26"/>
                <w:szCs w:val="26"/>
              </w:rPr>
              <w:t xml:space="preserve"> обучающихся муниципальных общеобразовательных организаций по программам начального общего образования, обеспеченных молоком (молочной продукцией), в общем количестве обучающихся муниципальных общеобразовательных организаций по программам начального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480D">
              <w:rPr>
                <w:rFonts w:ascii="Times New Roman" w:hAnsi="Times New Roman"/>
                <w:sz w:val="26"/>
                <w:szCs w:val="26"/>
              </w:rPr>
              <w:t>Количество проведенных мероприятий в области образования для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12 ед.</w:t>
            </w:r>
          </w:p>
          <w:p w:rsidR="000966A7" w:rsidRPr="000966A7" w:rsidRDefault="00AE4277" w:rsidP="000966A7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66A7">
              <w:rPr>
                <w:rFonts w:ascii="Times New Roman" w:hAnsi="Times New Roman"/>
                <w:sz w:val="26"/>
                <w:szCs w:val="26"/>
              </w:rPr>
              <w:t>Охват</w:t>
            </w:r>
            <w:r w:rsidR="000966A7" w:rsidRPr="000966A7">
              <w:rPr>
                <w:rFonts w:ascii="Times New Roman" w:hAnsi="Times New Roman"/>
                <w:sz w:val="26"/>
                <w:szCs w:val="26"/>
              </w:rPr>
              <w:t xml:space="preserve"> детей, обучающихся по программам дополнительного образования естественно-научной и технологической направленностей на базе центра "Точка роста"</w:t>
            </w:r>
            <w:r w:rsidR="000966A7">
              <w:rPr>
                <w:rFonts w:ascii="Times New Roman" w:hAnsi="Times New Roman"/>
                <w:sz w:val="26"/>
                <w:szCs w:val="26"/>
              </w:rPr>
              <w:t xml:space="preserve"> в количестве 823</w:t>
            </w:r>
            <w:r w:rsidR="000966A7" w:rsidRPr="000966A7">
              <w:rPr>
                <w:rFonts w:ascii="Times New Roman" w:hAnsi="Times New Roman"/>
                <w:sz w:val="26"/>
                <w:szCs w:val="26"/>
              </w:rPr>
              <w:t xml:space="preserve"> человек.</w:t>
            </w:r>
          </w:p>
          <w:p w:rsidR="000966A7" w:rsidRPr="000966A7" w:rsidRDefault="000966A7" w:rsidP="000966A7">
            <w:pPr>
              <w:pStyle w:val="21"/>
              <w:widowControl w:val="0"/>
              <w:numPr>
                <w:ilvl w:val="0"/>
                <w:numId w:val="2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66A7">
              <w:rPr>
                <w:rFonts w:ascii="Times New Roman" w:hAnsi="Times New Roman"/>
                <w:sz w:val="26"/>
                <w:szCs w:val="26"/>
              </w:rPr>
              <w:t xml:space="preserve">Доля педагогических работников центра "Точка роста", прошедших обучение по программам программ повышения квалификации </w:t>
            </w:r>
            <w:r>
              <w:rPr>
                <w:rFonts w:ascii="Times New Roman" w:hAnsi="Times New Roman"/>
                <w:sz w:val="26"/>
                <w:szCs w:val="26"/>
              </w:rPr>
              <w:t>на уровне 100%</w:t>
            </w:r>
            <w:r w:rsidRPr="000966A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доли</w:t>
            </w:r>
            <w:r w:rsidRPr="00771B10">
              <w:rPr>
                <w:rFonts w:ascii="Times New Roman" w:hAnsi="Times New Roman"/>
                <w:sz w:val="26"/>
                <w:szCs w:val="26"/>
              </w:rPr>
              <w:t xml:space="preserve">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Количество </w:t>
            </w:r>
            <w:r w:rsidRPr="00A85991">
              <w:rPr>
                <w:rFonts w:ascii="Times New Roman" w:hAnsi="Times New Roman"/>
                <w:sz w:val="26"/>
                <w:szCs w:val="26"/>
              </w:rPr>
              <w:t xml:space="preserve">общеобразовательной организации, </w:t>
            </w:r>
            <w:r>
              <w:rPr>
                <w:rFonts w:ascii="Times New Roman" w:hAnsi="Times New Roman"/>
                <w:sz w:val="26"/>
                <w:szCs w:val="26"/>
              </w:rPr>
              <w:t>в которых внедрена</w:t>
            </w:r>
            <w:r w:rsidRPr="00A859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целевая модель</w:t>
            </w:r>
            <w:r w:rsidRPr="00A85991">
              <w:rPr>
                <w:rFonts w:ascii="Times New Roman" w:hAnsi="Times New Roman"/>
                <w:sz w:val="26"/>
                <w:szCs w:val="26"/>
              </w:rPr>
              <w:t xml:space="preserve">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22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</w:t>
            </w:r>
            <w:r w:rsidRPr="00CF72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доли</w:t>
            </w:r>
            <w:r w:rsidRPr="00DF25BA">
              <w:rPr>
                <w:rFonts w:ascii="Times New Roman" w:hAnsi="Times New Roman"/>
                <w:sz w:val="26"/>
                <w:szCs w:val="26"/>
              </w:rPr>
              <w:t xml:space="preserve"> сотрудников и педагогов общеобразовательной организации, в которой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55">
              <w:rPr>
                <w:rFonts w:ascii="Times New Roman" w:hAnsi="Times New Roman"/>
                <w:sz w:val="26"/>
                <w:szCs w:val="26"/>
              </w:rPr>
              <w:t>Снижение доли расходов на выполнение организационно-управленческих процессов в общеобразовательной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2%.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доли</w:t>
            </w:r>
            <w:r w:rsidRPr="00E66FD0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расположенных на территории Аргаяшского муниципального района, обеспеченных Интернет-соединением со скоростью соединения не менее 50Мб/c для образовательных организаций, расположенных в сельской местности, а также гарантированным Интернет-трафиком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доли</w:t>
            </w:r>
            <w:r w:rsidRPr="00DF25BA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уровне  8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,7%.</w:t>
            </w:r>
          </w:p>
          <w:p w:rsidR="0067106A" w:rsidRDefault="00AE427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</w:t>
            </w:r>
            <w:r w:rsidRPr="00E404D0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E404D0">
              <w:rPr>
                <w:rFonts w:ascii="Times New Roman" w:hAnsi="Times New Roman"/>
                <w:sz w:val="26"/>
                <w:szCs w:val="26"/>
              </w:rPr>
              <w:t xml:space="preserve"> учителей общеобразовательных организаций, вовлеченных в национальную систему профессионального роста педагогических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50%.</w:t>
            </w:r>
          </w:p>
          <w:p w:rsidR="0067106A" w:rsidRDefault="00AE427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 xml:space="preserve">Увеличение доли учителей, освоивших методику преподавания по </w:t>
            </w:r>
            <w:proofErr w:type="spellStart"/>
            <w:r w:rsidRPr="0067106A">
              <w:rPr>
                <w:rFonts w:ascii="Times New Roman" w:hAnsi="Times New Roman"/>
                <w:sz w:val="26"/>
                <w:szCs w:val="26"/>
              </w:rPr>
              <w:t>межпредметным</w:t>
            </w:r>
            <w:proofErr w:type="spellEnd"/>
            <w:r w:rsidRPr="0067106A">
              <w:rPr>
                <w:rFonts w:ascii="Times New Roman" w:hAnsi="Times New Roman"/>
                <w:sz w:val="26"/>
                <w:szCs w:val="26"/>
              </w:rPr>
              <w:t xml:space="preserve"> технологиям и реализующих ее в образовательном процессе, в общей численности учителей на 53%.</w:t>
            </w:r>
            <w:r w:rsidR="000966A7" w:rsidRPr="006710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7106A" w:rsidRDefault="000966A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 xml:space="preserve">Увеличение доли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на 100%. </w:t>
            </w:r>
          </w:p>
          <w:p w:rsidR="0067106A" w:rsidRDefault="000966A7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Pr="0067106A">
              <w:rPr>
                <w:rFonts w:ascii="Times New Roman" w:hAnsi="Times New Roman"/>
                <w:sz w:val="26"/>
                <w:szCs w:val="26"/>
              </w:rPr>
              <w:t>Рособрнадзора</w:t>
            </w:r>
            <w:proofErr w:type="spellEnd"/>
            <w:r w:rsidRPr="0067106A">
              <w:rPr>
                <w:rFonts w:ascii="Times New Roman" w:hAnsi="Times New Roman"/>
                <w:sz w:val="26"/>
                <w:szCs w:val="26"/>
              </w:rPr>
              <w:t xml:space="preserve"> от 07 ноября 2018г. № 190/1512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</w:t>
            </w:r>
            <w:r w:rsidR="0067106A" w:rsidRPr="0067106A">
              <w:rPr>
                <w:rFonts w:ascii="Times New Roman" w:hAnsi="Times New Roman"/>
                <w:sz w:val="26"/>
                <w:szCs w:val="26"/>
              </w:rPr>
              <w:t>на уровне 100%</w:t>
            </w:r>
            <w:r w:rsidRPr="0067106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966A7" w:rsidRPr="0067106A" w:rsidRDefault="0067106A" w:rsidP="0067106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06A"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="000966A7" w:rsidRPr="0067106A">
              <w:rPr>
                <w:rFonts w:ascii="Times New Roman" w:hAnsi="Times New Roman"/>
                <w:sz w:val="26"/>
                <w:szCs w:val="26"/>
              </w:rPr>
              <w:t xml:space="preserve">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  <w:r w:rsidRPr="0067106A">
              <w:rPr>
                <w:rFonts w:ascii="Times New Roman" w:hAnsi="Times New Roman"/>
                <w:sz w:val="26"/>
                <w:szCs w:val="26"/>
              </w:rPr>
              <w:t>на уровне 100%</w:t>
            </w:r>
            <w:r w:rsidR="000966A7" w:rsidRPr="0067106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94E94" w:rsidRDefault="00A94E94" w:rsidP="00A94E94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у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>дельн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вес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численности обучающихся по </w:t>
            </w:r>
            <w:r w:rsidRPr="005848C6">
              <w:rPr>
                <w:rFonts w:ascii="Times New Roman" w:hAnsi="Times New Roman"/>
                <w:sz w:val="26"/>
                <w:szCs w:val="26"/>
              </w:rPr>
              <w:lastRenderedPageBreak/>
              <w:t>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47%</w:t>
            </w:r>
          </w:p>
          <w:p w:rsidR="00A94E94" w:rsidRDefault="00A94E94" w:rsidP="00A94E94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Количество проведенных мероприятий для детей и молодежи </w:t>
            </w:r>
            <w:r>
              <w:rPr>
                <w:rFonts w:ascii="Times New Roman" w:hAnsi="Times New Roman"/>
                <w:sz w:val="26"/>
                <w:szCs w:val="26"/>
              </w:rPr>
              <w:t>– 12 ед.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3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охвата </w:t>
            </w:r>
            <w:r w:rsidRPr="00AC3A4E">
              <w:rPr>
                <w:rFonts w:ascii="Times New Roman" w:hAnsi="Times New Roman"/>
                <w:sz w:val="26"/>
                <w:szCs w:val="26"/>
              </w:rPr>
              <w:t>детей в возрасте 5 - 18 лет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A0167">
              <w:rPr>
                <w:rFonts w:ascii="Times New Roman" w:hAnsi="Times New Roman"/>
                <w:sz w:val="26"/>
                <w:szCs w:val="26"/>
              </w:rPr>
              <w:t>программами дополнительного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80%.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3A4E">
              <w:rPr>
                <w:rFonts w:ascii="Times New Roman" w:hAnsi="Times New Roman"/>
                <w:sz w:val="26"/>
                <w:szCs w:val="26"/>
              </w:rPr>
              <w:t>Количество проведенных муниципальных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50 ед.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4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</w:t>
            </w:r>
            <w:r>
              <w:rPr>
                <w:rFonts w:ascii="Times New Roman" w:hAnsi="Times New Roman"/>
                <w:sz w:val="26"/>
                <w:szCs w:val="26"/>
              </w:rPr>
              <w:t>– 0,3</w:t>
            </w:r>
            <w:r w:rsidR="00DB687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детей, охваченных отдыхом в каникулярное время в лагерях, с дневным пребыванием детей,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0,9</w:t>
            </w:r>
            <w:r w:rsidR="003E2C70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3E2C70">
              <w:rPr>
                <w:rFonts w:ascii="Times New Roman" w:hAnsi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>Доля льготных путевок в лагерях летнего отдыха расположенных на территории Аргаяшского муниципального района в общем количестве путевок в лагерях данной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15%.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C8F">
              <w:rPr>
                <w:rFonts w:ascii="Times New Roman" w:hAnsi="Times New Roman"/>
                <w:sz w:val="26"/>
                <w:szCs w:val="26"/>
              </w:rPr>
              <w:t xml:space="preserve">Доля несовершеннолетних, охваченных </w:t>
            </w:r>
            <w:proofErr w:type="spellStart"/>
            <w:r w:rsidRPr="00E63C8F">
              <w:rPr>
                <w:rFonts w:ascii="Times New Roman" w:hAnsi="Times New Roman"/>
                <w:sz w:val="26"/>
                <w:szCs w:val="26"/>
              </w:rPr>
              <w:t>малозатратными</w:t>
            </w:r>
            <w:proofErr w:type="spellEnd"/>
            <w:r w:rsidRPr="00E63C8F">
              <w:rPr>
                <w:rFonts w:ascii="Times New Roman" w:hAnsi="Times New Roman"/>
                <w:sz w:val="26"/>
                <w:szCs w:val="26"/>
              </w:rPr>
              <w:t xml:space="preserve"> формами отдыха, в общем числе детей, охваченных отдыхом в организациях отдыха детей и их оздоровления всех типов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0,</w:t>
            </w:r>
            <w:r w:rsidR="003E2C7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566">
              <w:rPr>
                <w:rFonts w:ascii="Times New Roman" w:hAnsi="Times New Roman"/>
                <w:sz w:val="26"/>
                <w:szCs w:val="26"/>
              </w:rPr>
              <w:t>Готовность лагеря к летней оздоровительной компании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566">
              <w:rPr>
                <w:rFonts w:ascii="Times New Roman" w:hAnsi="Times New Roman"/>
                <w:sz w:val="26"/>
                <w:szCs w:val="26"/>
              </w:rPr>
              <w:t>Доля трудоустроенных подростков от 14 до 18 лет, по отношению к общей численности лиц указанной категории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7%.</w:t>
            </w:r>
          </w:p>
          <w:p w:rsidR="00E6757E" w:rsidRDefault="00E6757E" w:rsidP="00E6757E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7E">
              <w:rPr>
                <w:rFonts w:ascii="Times New Roman" w:hAnsi="Times New Roman"/>
                <w:sz w:val="26"/>
                <w:szCs w:val="26"/>
              </w:rPr>
              <w:t>Сохранение доли обучающихся в образовательных организациях, состоящих на учете в отделе по делам несовершеннолетних и защите их прав, принявших участие в профильных сменах на уровне 100%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5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4465">
              <w:rPr>
                <w:rFonts w:ascii="Times New Roman" w:hAnsi="Times New Roman"/>
                <w:sz w:val="26"/>
                <w:szCs w:val="26"/>
              </w:rPr>
              <w:t xml:space="preserve">Обеспечение содержания деятельности Управления образования Аргаяшского муниципального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– 100%.</w:t>
            </w:r>
          </w:p>
          <w:p w:rsidR="00E7442A" w:rsidRDefault="00E7442A" w:rsidP="00E7442A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доли</w:t>
            </w:r>
            <w:r w:rsidRPr="00211536">
              <w:rPr>
                <w:rFonts w:ascii="Times New Roman" w:hAnsi="Times New Roman"/>
                <w:sz w:val="26"/>
                <w:szCs w:val="26"/>
              </w:rPr>
              <w:t xml:space="preserve"> детей-инвалидов, охваченных обучением по основным общеобразовательным программам, родители (законные представители) которых получают компенсацию за обучение детей-инвалидов на дому, от общего числа </w:t>
            </w:r>
            <w:r w:rsidRPr="00211536">
              <w:rPr>
                <w:rFonts w:ascii="Times New Roman" w:hAnsi="Times New Roman"/>
                <w:sz w:val="26"/>
                <w:szCs w:val="26"/>
              </w:rPr>
              <w:lastRenderedPageBreak/>
              <w:t>заявившихся на получение компенсации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который разработаны и реализуются мероприятия по повышению качества образования в образовательных организациях, показывающих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80%.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5848C6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созданы и функционируют муниципальные системы оценки качества дошкольного образования, начального общего, основного общего и среднего общего образования, в общем количестве общеобразовательных организаций Аргаяшского муниципального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Pr="00661BD6" w:rsidRDefault="00AE4277" w:rsidP="009B79D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61BD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Подпрограмма </w:t>
            </w:r>
            <w:r w:rsidR="00A94E9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повышения уровня противопожарной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30%.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антитеррористической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15%.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санитарно-эпидемиологических правил и нормативов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50%.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Сохранение д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1D4465">
              <w:rPr>
                <w:rFonts w:ascii="Times New Roman" w:hAnsi="Times New Roman"/>
                <w:sz w:val="26"/>
                <w:szCs w:val="26"/>
              </w:rPr>
              <w:t xml:space="preserve"> образовательных организаций, в которых проведены мероприятия по обеспечению повышения конструктивной надежности и безопасности зданий, сооружений и инженерных систем образовательных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уровне 20%.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Снижение удельного веса численности обучающихся в общеобразовательных организациях, расположенных на территории Аргаяшского муниципального района, занимающихся в зданиях, требующих капитального ремонта или реконструкции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453EAF">
              <w:rPr>
                <w:rFonts w:ascii="Times New Roman" w:hAnsi="Times New Roman"/>
                <w:sz w:val="26"/>
                <w:szCs w:val="26"/>
              </w:rPr>
              <w:t xml:space="preserve"> капитально отремонтированных зданий муниципальных общеобразовательных организаций в общем количестве зданий муниципальных общеобразовательных организаций, требующих проведения капитального ремонта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муниципальных образовательных организаций, в которых отремонтированы спортивные залы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EAF">
              <w:rPr>
                <w:rFonts w:ascii="Times New Roman" w:hAnsi="Times New Roman"/>
                <w:sz w:val="26"/>
                <w:szCs w:val="26"/>
              </w:rPr>
      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142 ед.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5,3%.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AE4277" w:rsidRDefault="00AE4277" w:rsidP="00AE427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</w:t>
            </w:r>
            <w:r w:rsidRPr="009758D7">
              <w:rPr>
                <w:rFonts w:ascii="Times New Roman" w:hAnsi="Times New Roman"/>
                <w:sz w:val="26"/>
                <w:szCs w:val="26"/>
              </w:rPr>
              <w:t xml:space="preserve">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100%.</w:t>
            </w:r>
          </w:p>
          <w:p w:rsidR="000966A7" w:rsidRDefault="000966A7" w:rsidP="000966A7">
            <w:pPr>
              <w:pStyle w:val="21"/>
              <w:widowControl w:val="0"/>
              <w:numPr>
                <w:ilvl w:val="0"/>
                <w:numId w:val="38"/>
              </w:numPr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к</w:t>
            </w:r>
            <w:r w:rsidRPr="00E52536">
              <w:rPr>
                <w:rFonts w:ascii="Times New Roman" w:hAnsi="Times New Roman"/>
                <w:sz w:val="26"/>
                <w:szCs w:val="26"/>
              </w:rPr>
              <w:t>оличеств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E52536">
              <w:rPr>
                <w:rFonts w:ascii="Times New Roman" w:hAnsi="Times New Roman"/>
                <w:sz w:val="26"/>
                <w:szCs w:val="26"/>
              </w:rPr>
              <w:t xml:space="preserve"> оснащенных медицинских блоков в дошкольных образовательных организациях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2 единиц. </w:t>
            </w:r>
          </w:p>
          <w:p w:rsidR="00AE4277" w:rsidRPr="006E23EE" w:rsidRDefault="00AE4277" w:rsidP="009B79DB">
            <w:pPr>
              <w:pStyle w:val="21"/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E4277" w:rsidRPr="006E23EE" w:rsidRDefault="00AE4277" w:rsidP="00AE4277">
      <w:pPr>
        <w:spacing w:before="12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</w:rPr>
        <w:lastRenderedPageBreak/>
        <w:t>Раздел 1 Характеристика проблемы, обоснование целесообразности и необходимости ее решения программными методами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5B2CD6" w:rsidRDefault="00AE4277" w:rsidP="007D3E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Существующие проблемы образования требуют комплексного решения. Это решение будет достигнуто с использованием программно-целевого метода, </w:t>
      </w:r>
      <w:r w:rsidR="005B2CD6" w:rsidRPr="006E23EE">
        <w:rPr>
          <w:rFonts w:ascii="Times New Roman" w:hAnsi="Times New Roman"/>
          <w:sz w:val="26"/>
          <w:szCs w:val="26"/>
        </w:rPr>
        <w:t>направленных на достижение конкретной цели и решение задач, стоящих перед образованием в 20</w:t>
      </w:r>
      <w:r w:rsidR="005B2CD6">
        <w:rPr>
          <w:rFonts w:ascii="Times New Roman" w:hAnsi="Times New Roman"/>
          <w:sz w:val="26"/>
          <w:szCs w:val="26"/>
        </w:rPr>
        <w:t>21</w:t>
      </w:r>
      <w:r w:rsidR="005B2CD6" w:rsidRPr="006E23EE">
        <w:rPr>
          <w:rFonts w:ascii="Times New Roman" w:hAnsi="Times New Roman"/>
          <w:sz w:val="26"/>
          <w:szCs w:val="26"/>
        </w:rPr>
        <w:t xml:space="preserve"> - 202</w:t>
      </w:r>
      <w:r w:rsidR="005A5938">
        <w:rPr>
          <w:rFonts w:ascii="Times New Roman" w:hAnsi="Times New Roman"/>
          <w:sz w:val="26"/>
          <w:szCs w:val="26"/>
        </w:rPr>
        <w:t>4</w:t>
      </w:r>
      <w:r w:rsidR="005B2CD6" w:rsidRPr="006E23EE">
        <w:rPr>
          <w:rFonts w:ascii="Times New Roman" w:hAnsi="Times New Roman"/>
          <w:sz w:val="26"/>
          <w:szCs w:val="26"/>
        </w:rPr>
        <w:t xml:space="preserve"> годах.</w:t>
      </w:r>
    </w:p>
    <w:p w:rsidR="007D3E40" w:rsidRDefault="007D3E40" w:rsidP="007D3E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 xml:space="preserve">Данная муниципальная программа разработана в целях реализации на территории </w:t>
      </w:r>
      <w:r>
        <w:rPr>
          <w:rFonts w:ascii="Times New Roman" w:hAnsi="Times New Roman"/>
          <w:sz w:val="26"/>
          <w:szCs w:val="26"/>
        </w:rPr>
        <w:t xml:space="preserve">Аргаяшского </w:t>
      </w:r>
      <w:r w:rsidRPr="004D776A">
        <w:rPr>
          <w:rFonts w:ascii="Times New Roman" w:hAnsi="Times New Roman"/>
          <w:sz w:val="26"/>
          <w:szCs w:val="26"/>
        </w:rPr>
        <w:t xml:space="preserve">муниципального района в рамках полномочий органов местного самоуправления следующих региональных направлений национального проекта «Образование»: </w:t>
      </w:r>
    </w:p>
    <w:p w:rsidR="007D3E40" w:rsidRDefault="007D3E40" w:rsidP="007D3E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 xml:space="preserve">- Современная школа; </w:t>
      </w:r>
    </w:p>
    <w:p w:rsidR="007D3E40" w:rsidRDefault="007D3E40" w:rsidP="007D3E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 xml:space="preserve">- Успех каждого ребенка; </w:t>
      </w:r>
    </w:p>
    <w:p w:rsidR="007D3E40" w:rsidRPr="006E23EE" w:rsidRDefault="007D3E40" w:rsidP="007D3E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776A">
        <w:rPr>
          <w:rFonts w:ascii="Times New Roman" w:hAnsi="Times New Roman"/>
          <w:sz w:val="26"/>
          <w:szCs w:val="26"/>
        </w:rPr>
        <w:t>- Цифровая образовательная среда</w:t>
      </w:r>
      <w:r>
        <w:rPr>
          <w:rFonts w:ascii="Times New Roman" w:hAnsi="Times New Roman"/>
          <w:sz w:val="26"/>
          <w:szCs w:val="26"/>
        </w:rPr>
        <w:t>.</w:t>
      </w:r>
    </w:p>
    <w:p w:rsidR="007D3E40" w:rsidRPr="006E23EE" w:rsidRDefault="00AE4277" w:rsidP="007D3E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Основной стратегической целью развития образования является обеспечение условий для удовлетворения потребностей граждан в качественном образовании путем обновления структуры и содержания образования, развития практической направленности образовательных программ, формирования системы непрерывного образования.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Несмотря на значимый объем бюджетных ассигнований на образование, продолжают сохраняться негативные факторы в сфере кадрового обеспечения </w:t>
      </w:r>
      <w:r w:rsidRPr="006E23EE">
        <w:rPr>
          <w:rFonts w:ascii="Times New Roman" w:hAnsi="Times New Roman"/>
          <w:sz w:val="26"/>
          <w:szCs w:val="26"/>
        </w:rPr>
        <w:lastRenderedPageBreak/>
        <w:t>образовательных организаций, среди которых: снижение профессиональной мотивации педагогических работников, отсутствие достаточного количества молодых специалистов в образовательных организациях, следствием чего является снижение качества обучения и воспитания обучающихся. В последние годы во всех образовательных организациях развивалась отраслевая система оплаты труда преподавательского состава образовательных организаций, что позволило изменить подход к оценке работы педагогических работников, ввести дополнительное стимулирование, учитывая и количественные, и качественные характеристики работы педагога.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В системе образования работают – 660 педагогических работников. Обеспеченность педагогическими кадрами организаций общего, дошкольного, дополнительного образования составила 99,4 %. 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 За период с 2015 по 201</w:t>
      </w:r>
      <w:r>
        <w:rPr>
          <w:rFonts w:ascii="Times New Roman" w:hAnsi="Times New Roman"/>
          <w:sz w:val="26"/>
          <w:szCs w:val="26"/>
        </w:rPr>
        <w:t>9</w:t>
      </w:r>
      <w:r w:rsidRPr="006E23EE">
        <w:rPr>
          <w:rFonts w:ascii="Times New Roman" w:hAnsi="Times New Roman"/>
          <w:sz w:val="26"/>
          <w:szCs w:val="26"/>
        </w:rPr>
        <w:t xml:space="preserve"> год в образовательные организации прибыло всего 19 молодых специалистов, из них закрепилось 13 человек. Несмотря на планомерную работу по привлечению молодых специалистов в образовательные организации, выплату единовременной материальной поддержки в размере 10 000 рублей и ежемесячной надбавки к должностному окладу в размере 40%,</w:t>
      </w:r>
      <w:r w:rsidR="00783BEE">
        <w:rPr>
          <w:rFonts w:ascii="Times New Roman" w:hAnsi="Times New Roman"/>
          <w:sz w:val="26"/>
          <w:szCs w:val="26"/>
        </w:rPr>
        <w:t xml:space="preserve"> программе «Земский учитель», </w:t>
      </w:r>
      <w:r w:rsidRPr="006E23EE">
        <w:rPr>
          <w:rFonts w:ascii="Times New Roman" w:hAnsi="Times New Roman"/>
          <w:sz w:val="26"/>
          <w:szCs w:val="26"/>
        </w:rPr>
        <w:t xml:space="preserve">процент обеспеченности молодыми кадрами все еще низок.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Анализ вопроса по повышению квалификации и профессионального роста педагогов общеобразовательных организаций показал, что в системе образования 61 % педагогов имеют высшую и первую квалификационные категории. Все педагоги и руководители образовательных организаций проходят курсовую подготовку не менее одного раза в три года.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системе образования района функционируют 23 муниципальных дошкольных образовательных организаций, 3 школы - детских сада, 20 организаций общего образования, 1 школа-интернат, 2 организации дополнительного образования, 1 детский оздоровительный лагерь.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Все действующие образовательные организации (кроме МУ ДООЛ «Голубая волна») имеют лицензии.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Все общеобразовательные организации прошли процедуру аккредитации.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За последние годы растет контингент учащихся. В 2013-2014 учебном году в общеобразовательных организациях обучалось 5200 человек. На начало 2014-2015 учебного года количество учащихся увеличилось на 39 человек. В 2015-2016 учебном году обучалось 5495 детей, в 2016-2017 учебном году - 5754 школьника, в 2017-2018 учебном году – 5884, в 2018-2019 учебном году – 6078</w:t>
      </w:r>
      <w:r w:rsidR="00783BEE">
        <w:rPr>
          <w:rFonts w:ascii="Times New Roman" w:hAnsi="Times New Roman"/>
          <w:sz w:val="26"/>
          <w:szCs w:val="26"/>
        </w:rPr>
        <w:t xml:space="preserve">, </w:t>
      </w:r>
      <w:r w:rsidR="00783BEE" w:rsidRPr="006E23EE">
        <w:rPr>
          <w:rFonts w:ascii="Times New Roman" w:hAnsi="Times New Roman"/>
          <w:sz w:val="26"/>
          <w:szCs w:val="26"/>
        </w:rPr>
        <w:t>в 20</w:t>
      </w:r>
      <w:r w:rsidR="00C30771">
        <w:rPr>
          <w:rFonts w:ascii="Times New Roman" w:hAnsi="Times New Roman"/>
          <w:sz w:val="26"/>
          <w:szCs w:val="26"/>
        </w:rPr>
        <w:t>19</w:t>
      </w:r>
      <w:r w:rsidR="00783BEE" w:rsidRPr="006E23EE">
        <w:rPr>
          <w:rFonts w:ascii="Times New Roman" w:hAnsi="Times New Roman"/>
          <w:sz w:val="26"/>
          <w:szCs w:val="26"/>
        </w:rPr>
        <w:t>-20</w:t>
      </w:r>
      <w:r w:rsidR="00C30771">
        <w:rPr>
          <w:rFonts w:ascii="Times New Roman" w:hAnsi="Times New Roman"/>
          <w:sz w:val="26"/>
          <w:szCs w:val="26"/>
        </w:rPr>
        <w:t>20</w:t>
      </w:r>
      <w:r w:rsidR="00783BEE" w:rsidRPr="006E23EE">
        <w:rPr>
          <w:rFonts w:ascii="Times New Roman" w:hAnsi="Times New Roman"/>
          <w:sz w:val="26"/>
          <w:szCs w:val="26"/>
        </w:rPr>
        <w:t xml:space="preserve"> учебном году – 6</w:t>
      </w:r>
      <w:r w:rsidR="00C30771">
        <w:rPr>
          <w:rFonts w:ascii="Times New Roman" w:hAnsi="Times New Roman"/>
          <w:sz w:val="26"/>
          <w:szCs w:val="26"/>
        </w:rPr>
        <w:t>255</w:t>
      </w:r>
      <w:r w:rsidRPr="006E23EE">
        <w:rPr>
          <w:rFonts w:ascii="Times New Roman" w:hAnsi="Times New Roman"/>
          <w:sz w:val="26"/>
          <w:szCs w:val="26"/>
        </w:rPr>
        <w:t xml:space="preserve"> школьников</w:t>
      </w:r>
      <w:r w:rsidR="00C30771">
        <w:rPr>
          <w:rFonts w:ascii="Times New Roman" w:hAnsi="Times New Roman"/>
          <w:sz w:val="26"/>
          <w:szCs w:val="26"/>
        </w:rPr>
        <w:t>.</w:t>
      </w:r>
    </w:p>
    <w:p w:rsidR="00AE4277" w:rsidRPr="006E23EE" w:rsidRDefault="00AE4277" w:rsidP="00AE42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23EE">
        <w:rPr>
          <w:rFonts w:ascii="Times New Roman" w:hAnsi="Times New Roman"/>
          <w:sz w:val="26"/>
          <w:szCs w:val="26"/>
          <w:lang w:eastAsia="ru-RU"/>
        </w:rPr>
        <w:t>На подвозе задействовано 29 единиц школьных автобусов, из которых на сегодняшний день все соответствуют требованиям ГОСТ Р 51160-98 «Автобусы для перевозки детей. Технические требования». Система ГЛОНАСС установлена на 100% автобусах.</w:t>
      </w:r>
    </w:p>
    <w:p w:rsidR="00AE4277" w:rsidRPr="006E23EE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E23EE">
        <w:rPr>
          <w:rFonts w:ascii="Times New Roman" w:hAnsi="Times New Roman"/>
          <w:sz w:val="26"/>
          <w:szCs w:val="26"/>
          <w:shd w:val="clear" w:color="auto" w:fill="FFFFFF"/>
        </w:rPr>
        <w:t xml:space="preserve">Ежедневный </w:t>
      </w:r>
      <w:r w:rsidRPr="006E23EE">
        <w:rPr>
          <w:rFonts w:ascii="Times New Roman" w:hAnsi="Times New Roman"/>
          <w:sz w:val="26"/>
          <w:szCs w:val="26"/>
        </w:rPr>
        <w:t xml:space="preserve">подвоз школьными автобусами организован для более полутора тысяч обучающихся из 63 населенных пунктов Аргаяшского муниципального района в 22 общеобразовательные организации, 3 ДОУ </w:t>
      </w:r>
      <w:r w:rsidRPr="006E23EE">
        <w:rPr>
          <w:rFonts w:ascii="Times New Roman" w:hAnsi="Times New Roman"/>
          <w:sz w:val="26"/>
          <w:szCs w:val="26"/>
          <w:lang w:eastAsia="ru-RU"/>
        </w:rPr>
        <w:t>по утвержденным маршрутам, функционирование которых обусловлено социальной необходимостью.</w:t>
      </w:r>
    </w:p>
    <w:p w:rsidR="00AE4277" w:rsidRPr="006E23EE" w:rsidRDefault="00AE4277" w:rsidP="00AE4277">
      <w:pPr>
        <w:spacing w:after="0" w:line="240" w:lineRule="auto"/>
        <w:ind w:firstLine="60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соответствии с договором аренды исполнитель поддерживает техническую исправность транспорта и обеспечивает безопасность перевозочного процесса, уделяет внимание профессиональной надежности водителей и ежегодно повышает квалификацию водительского состава.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Эффективное использование материально-технических, кадровых, управленческих ресурсов образовательных организаций на основе их концентрации и кооперации максимально позволило, учитывая образовательные потребности граждан, продолжить в последние годы работу по оптимальной организации образовательного пространства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lastRenderedPageBreak/>
        <w:t>В то же время в связи с увеличением рождаемости детей обострились проблемы в системе дошкольного образования: сохраняется нехватка мест в дошкольных учреждениях</w:t>
      </w:r>
      <w:r w:rsidRPr="00C30771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Pr="0028788B">
        <w:rPr>
          <w:rFonts w:ascii="Times New Roman" w:hAnsi="Times New Roman"/>
          <w:sz w:val="26"/>
          <w:szCs w:val="26"/>
        </w:rPr>
        <w:t>На 01.01.2020 года очередность составила 730 человек</w:t>
      </w:r>
      <w:r w:rsidRPr="002A6860">
        <w:rPr>
          <w:rFonts w:ascii="Times New Roman" w:hAnsi="Times New Roman"/>
          <w:sz w:val="26"/>
          <w:szCs w:val="26"/>
        </w:rPr>
        <w:t xml:space="preserve">. </w:t>
      </w:r>
      <w:r w:rsidRPr="006E23EE">
        <w:rPr>
          <w:rFonts w:ascii="Times New Roman" w:hAnsi="Times New Roman"/>
          <w:sz w:val="26"/>
          <w:szCs w:val="26"/>
        </w:rPr>
        <w:t xml:space="preserve">Охват дошкольным образованием составляет 59,36 %. В связи с кризисными явлениями в экономике, наличием безработицы остается актуальной задача социальной поддержки и вовлечение в систему дошкольного образования детей из малообеспеченных и неблагополучных семей, оказание адресной социальной помощи детям.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 Модернизация образования позволила за последние годы улучшить материально-техническую базу общеобразовательных организаций, обновить учебное оборудование, литературы. В условиях, соответствующих современным требованиям к образователь</w:t>
      </w:r>
      <w:r>
        <w:rPr>
          <w:rFonts w:ascii="Times New Roman" w:hAnsi="Times New Roman"/>
          <w:sz w:val="26"/>
          <w:szCs w:val="26"/>
        </w:rPr>
        <w:t xml:space="preserve">ному процессу, обучается 77 % </w:t>
      </w:r>
      <w:r w:rsidRPr="006E23EE">
        <w:rPr>
          <w:rFonts w:ascii="Times New Roman" w:hAnsi="Times New Roman"/>
          <w:sz w:val="26"/>
          <w:szCs w:val="26"/>
        </w:rPr>
        <w:t xml:space="preserve">обучающихся. Реализация программных мероприятий позволит дальнейшее развитие сети образовательных организаций, реализующих новые модели организации, содержания и технологий образовательного процесса. </w:t>
      </w:r>
      <w:r w:rsidRPr="006E23EE">
        <w:rPr>
          <w:rFonts w:ascii="Times New Roman" w:hAnsi="Times New Roman"/>
          <w:spacing w:val="-8"/>
          <w:sz w:val="26"/>
          <w:szCs w:val="26"/>
        </w:rPr>
        <w:t xml:space="preserve">Школам обеспечен доступ к образовательным ресурсам информационно-телекоммуникационной сети «Интернет». </w:t>
      </w:r>
      <w:r w:rsidRPr="006E23EE">
        <w:rPr>
          <w:rFonts w:ascii="Times New Roman" w:hAnsi="Times New Roman"/>
          <w:sz w:val="26"/>
          <w:szCs w:val="26"/>
        </w:rPr>
        <w:t>Проведены мероприятия, направленные на энергосбережение.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Несмотря на достигнутые успехи (все образовательные организации прошли лицензирование, уменьшилось число предписаний надзорных органов, в системе организованы транспортные перевозки), вопросы обеспечения</w:t>
      </w:r>
      <w:r w:rsidRPr="006E23EE">
        <w:rPr>
          <w:rFonts w:ascii="Times New Roman" w:hAnsi="Times New Roman"/>
          <w:bCs/>
          <w:sz w:val="26"/>
          <w:szCs w:val="26"/>
        </w:rPr>
        <w:t xml:space="preserve"> </w:t>
      </w:r>
      <w:r w:rsidRPr="006E23EE">
        <w:rPr>
          <w:rFonts w:ascii="Times New Roman" w:hAnsi="Times New Roman"/>
          <w:sz w:val="26"/>
          <w:szCs w:val="26"/>
        </w:rPr>
        <w:t xml:space="preserve">условий сохранения жизни и здоровья обучающихся, повышения уровня комплексной безопасности образовательных организаций остаются актуальными. 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Проблемными вопросами в обеспечении комплексной безопасности остаются: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приведение электрических сетей, электрического оборудования, систем освещения в соответствии с требованиями Правил технической эксплуатации электроустановок;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замена устаревшей системы пожарной сигнализации, замена горючей отделки путей эвакуации на негорючую в соответствии с требованиями Правил пожарной безопасности (ППБ 01-03);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обеспечение технической безопасности зданий и инженерных систем (ремонт и устройство эвакуационных выходов, ремонт полов, кровли и др.);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установка и ремонт наружных ограждений территорий образовательных организаций;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дополнительное оснащение образовательных организаций камерами видеонаблюдения;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- оборудование образовательных организаций устройством </w:t>
      </w:r>
      <w:proofErr w:type="spellStart"/>
      <w:r w:rsidRPr="006E23EE">
        <w:rPr>
          <w:rFonts w:ascii="Times New Roman" w:hAnsi="Times New Roman"/>
          <w:sz w:val="26"/>
          <w:szCs w:val="26"/>
        </w:rPr>
        <w:t>молниезащиты</w:t>
      </w:r>
      <w:proofErr w:type="spellEnd"/>
      <w:r w:rsidRPr="006E23EE">
        <w:rPr>
          <w:rFonts w:ascii="Times New Roman" w:hAnsi="Times New Roman"/>
          <w:sz w:val="26"/>
          <w:szCs w:val="26"/>
        </w:rPr>
        <w:t>.</w:t>
      </w:r>
    </w:p>
    <w:p w:rsidR="00AE4277" w:rsidRPr="006E23EE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Приоритетность обеспечения безопасности образовательных учреждений очевидна, она является одной из важнейших составляющих политики в области образования и должна подкрепляться надежной финансовой и материально-технической базой.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образовательных организациях района 376 педагогов осуществляют функции классного руководителя. Однако среди учащихся по-прежнему высок риск формирования асоциального поведения: возникновения вредных привычек, совершения правонарушений, 24 подростка до 18 лет состоят на учете в ПДН.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системе воспитания и дополнительного образования нуждаются в серьезной доработке следующие направления: целостность вопросов воспитания в процессе урочной и внеурочной деятельности; взаимодействие образовательной организации с организациями дополнительного образования; работа с одаренными детьми и детьми «группы риска».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Кроме того, не во всех образовательных организациях проводится эффективная работа с инспекторами ПДН по организации индивидуально – профилактической работы и пропаганде правовых знаний.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Ученическое самоуправление и работа детских общественных организаций в ряде школ недостаточно развита.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lastRenderedPageBreak/>
        <w:t>Эффективность решения приоритетных задач будет обеспечена путем программирования деятельности, позволяющей систематизировать финансовые, кадровые, методические, организационные ресурсы для достижения поставленных целей.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Особого внимания требует ситуация, связанная с обеспечением успешной социализации детей с ограниченными возможностями здоровья, детей-инвалидов, детей, оставшихся без попечения родителей, а также детей, находящихся в трудной жизненной ситуации.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Отдых, оздоровление, занятость детей в каникулярное время является одним из приоритетных направлений в системе развития образования района. Ежегодно более 3000 детей в летнее каникулярное время охвачены разными формами отдыха, занятости и оздоровления. Реализация программы позволит дальнейшее удовлетворение потребностей детей и их родителей в качественных и социально значимых услугах оздоровления, занятости и отдыха детей. 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Реализация комплекса мероприятий муниципальной программы позволит достичь следующих результатов:</w:t>
      </w:r>
    </w:p>
    <w:p w:rsidR="00AE4277" w:rsidRPr="006E23EE" w:rsidRDefault="00AE4277" w:rsidP="00AE4277">
      <w:pPr>
        <w:pStyle w:val="conspluscel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увеличить</w:t>
      </w:r>
      <w:r>
        <w:rPr>
          <w:sz w:val="26"/>
          <w:szCs w:val="26"/>
        </w:rPr>
        <w:t xml:space="preserve"> </w:t>
      </w:r>
      <w:r w:rsidRPr="006E23EE">
        <w:rPr>
          <w:sz w:val="26"/>
          <w:szCs w:val="26"/>
        </w:rPr>
        <w:t xml:space="preserve">охват детей дошкольными образовательными услугами;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усовершенствовать систему работы с талантливыми детьми и подростками;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- увеличить охват детей услугами дополнительного образования;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обеспечить в образовательных организациях условия, отвечающие современным требованиям к образовательной деятельности, в том числе в части сохранения и укрепления здоровья обучающихся и воспитанников;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использовать новые информационные сервисы, системы и технологии обучения, электронные образовательные ресурсы нового поколения;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перейти на предоставление в электронном виде муниципальных услуг;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внедрить информационно-коммуникационные технологии в процесс управления образованием на всех уровнях;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привлечь в отрасль высококвалифицированные кадры, а также молодых специалистов.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Актуальной задачей для системы образования Аргаяшского муниципального района стало обеспечение открытости деятельности образовательных организаций. На данный момент во всех образовательных организациях функционируют официальные сайты.    Все учреждения имеют доступ к сети Интернет. В ОО подключена </w:t>
      </w:r>
      <w:proofErr w:type="spellStart"/>
      <w:r w:rsidRPr="006E23EE">
        <w:rPr>
          <w:sz w:val="26"/>
          <w:szCs w:val="26"/>
        </w:rPr>
        <w:t>контентфильтрация</w:t>
      </w:r>
      <w:proofErr w:type="spellEnd"/>
      <w:r w:rsidRPr="006E23EE">
        <w:rPr>
          <w:sz w:val="26"/>
          <w:szCs w:val="26"/>
        </w:rPr>
        <w:t>.</w:t>
      </w:r>
    </w:p>
    <w:p w:rsidR="0028788B" w:rsidRDefault="00AE4277" w:rsidP="0028788B">
      <w:pPr>
        <w:pStyle w:val="a5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Постоянно проводится работа по информационному наполнению официальных сайтов, актуализация информации в соответствии с законодательством РФ. В ежемесячном режиме проводится мониторинг информационного наполнения сайтов, актуализации материалов.</w:t>
      </w:r>
    </w:p>
    <w:p w:rsidR="00AE4277" w:rsidRPr="006E23EE" w:rsidRDefault="00AE4277" w:rsidP="00AE4277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ab/>
        <w:t xml:space="preserve">С целью повышения качества взаимодействия школы и семьи ребенка, а также активного проникновения школы в информационное пространство сети Интернет, развития его образовательного содержания в районе реализуется проект «Сетевой город». </w:t>
      </w:r>
    </w:p>
    <w:p w:rsidR="00AE4277" w:rsidRPr="006E23EE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Электронные дневники и журналы введены во всех общеобразовательных организациях района. </w:t>
      </w:r>
    </w:p>
    <w:p w:rsidR="00AE4277" w:rsidRDefault="00AE4277" w:rsidP="00AE42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По сравнению с традиционным дневником электронная система предоставляет более полную и актуальную информацию для родителей и учеников: расписание, домашние задания с материалами для подготовки, прогноз домашней нагрузки, подробные сведения посещаемости, рейтинг успеваемости. Прямая связь с педагогом становится возможной посредством сети Интернет без посещения школы.</w:t>
      </w:r>
    </w:p>
    <w:p w:rsidR="00AE4277" w:rsidRPr="006E23EE" w:rsidRDefault="00AE4277" w:rsidP="00AE4277">
      <w:pPr>
        <w:pStyle w:val="consplusnormal"/>
        <w:spacing w:before="120" w:beforeAutospacing="0" w:after="120" w:afterAutospacing="0"/>
        <w:ind w:firstLine="539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>Раздел 2 Приоритеты муниципальной политики в сфере образования района, цели, задачи, целевые показатели эффективности реализации муниципальной программы, описание ожидаемых конечных</w:t>
      </w:r>
      <w:r>
        <w:rPr>
          <w:b/>
          <w:bCs/>
          <w:sz w:val="26"/>
          <w:szCs w:val="26"/>
        </w:rPr>
        <w:t xml:space="preserve"> </w:t>
      </w:r>
      <w:r w:rsidRPr="006E23EE">
        <w:rPr>
          <w:b/>
          <w:bCs/>
          <w:sz w:val="26"/>
          <w:szCs w:val="26"/>
        </w:rPr>
        <w:t>результатов муниципальной программы, сроков и этапов реализации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Главная стратегическая цель, поставленная перед системой образования района, заключается в создании условий для эффективного развития образования, направленного </w:t>
      </w:r>
      <w:r w:rsidRPr="006E23EE">
        <w:rPr>
          <w:sz w:val="26"/>
          <w:szCs w:val="26"/>
        </w:rPr>
        <w:lastRenderedPageBreak/>
        <w:t>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Аргаяшского муниципального района.</w:t>
      </w:r>
    </w:p>
    <w:p w:rsidR="00AE4277" w:rsidRPr="006E23EE" w:rsidRDefault="00AE4277" w:rsidP="00AE4277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6E23EE">
        <w:rPr>
          <w:rFonts w:ascii="Times New Roman" w:hAnsi="Times New Roman"/>
          <w:kern w:val="0"/>
          <w:sz w:val="26"/>
          <w:szCs w:val="26"/>
          <w:lang w:eastAsia="ru-RU"/>
        </w:rPr>
        <w:t xml:space="preserve">Состав целей, задач и подпрограмм муниципальной программы приведен </w:t>
      </w:r>
      <w:r w:rsidRPr="006E23EE">
        <w:rPr>
          <w:rFonts w:ascii="Times New Roman" w:hAnsi="Times New Roman"/>
          <w:kern w:val="0"/>
          <w:sz w:val="26"/>
          <w:szCs w:val="26"/>
          <w:lang w:eastAsia="ru-RU"/>
        </w:rPr>
        <w:br/>
        <w:t>в ее паспорте.</w:t>
      </w:r>
      <w:r w:rsidRPr="006E23EE">
        <w:rPr>
          <w:sz w:val="26"/>
          <w:szCs w:val="26"/>
        </w:rPr>
        <w:t xml:space="preserve">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Основными п</w:t>
      </w:r>
      <w:r w:rsidRPr="006E23EE">
        <w:rPr>
          <w:b/>
          <w:sz w:val="26"/>
          <w:szCs w:val="26"/>
        </w:rPr>
        <w:t>оказателями эффективности</w:t>
      </w:r>
      <w:r w:rsidRPr="006E23EE">
        <w:rPr>
          <w:sz w:val="26"/>
          <w:szCs w:val="26"/>
        </w:rPr>
        <w:t>, характеризующими достижение поставленной цели и решение задач муниципальной программы, являются: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охват детей дошкольными образовательными услугами;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доля детей с ограниченными возможностями здоровья и детей-инвалидов школьного возраста,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- доля обучающихся, которым предоставлена возможность обучаться в общеобразовательных организациях, соответствующих современным требованиям;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доля детей в возрасте </w:t>
      </w:r>
      <w:r w:rsidRPr="006E23EE">
        <w:rPr>
          <w:sz w:val="26"/>
          <w:szCs w:val="26"/>
        </w:rPr>
        <w:t>5 - 18 лет, имеющих возможность получать доступные качественные услуги дополнительного образования, в обще</w:t>
      </w:r>
      <w:r>
        <w:rPr>
          <w:sz w:val="26"/>
          <w:szCs w:val="26"/>
        </w:rPr>
        <w:t xml:space="preserve">й численности детей в возрасте </w:t>
      </w:r>
      <w:r w:rsidRPr="006E23EE">
        <w:rPr>
          <w:sz w:val="26"/>
          <w:szCs w:val="26"/>
        </w:rPr>
        <w:t>5 - 18 лет;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- </w:t>
      </w:r>
      <w:r>
        <w:rPr>
          <w:sz w:val="26"/>
          <w:szCs w:val="26"/>
        </w:rPr>
        <w:t>д</w:t>
      </w:r>
      <w:r w:rsidRPr="008560F7">
        <w:rPr>
          <w:sz w:val="26"/>
          <w:szCs w:val="26"/>
        </w:rPr>
        <w:t>оля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</w:t>
      </w:r>
      <w:r w:rsidRPr="006E23EE">
        <w:rPr>
          <w:sz w:val="26"/>
          <w:szCs w:val="26"/>
        </w:rPr>
        <w:t>;</w:t>
      </w:r>
    </w:p>
    <w:p w:rsidR="00AE4277" w:rsidRDefault="00AE4277" w:rsidP="00AE4277">
      <w:pPr>
        <w:pStyle w:val="21"/>
        <w:spacing w:after="0"/>
        <w:ind w:left="0" w:firstLine="567"/>
        <w:jc w:val="both"/>
        <w:rPr>
          <w:rFonts w:ascii="Times New Roman" w:eastAsia="Calibri" w:hAnsi="Times New Roman"/>
          <w:kern w:val="0"/>
          <w:sz w:val="26"/>
          <w:szCs w:val="26"/>
          <w:lang w:eastAsia="ru-RU"/>
        </w:rPr>
      </w:pPr>
      <w:r w:rsidRPr="002A5395">
        <w:rPr>
          <w:rFonts w:ascii="Times New Roman" w:eastAsia="Calibri" w:hAnsi="Times New Roman"/>
          <w:kern w:val="0"/>
          <w:sz w:val="26"/>
          <w:szCs w:val="26"/>
          <w:lang w:eastAsia="ru-RU"/>
        </w:rPr>
        <w:t>- доля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Реализация муниципал</w:t>
      </w:r>
      <w:r>
        <w:rPr>
          <w:sz w:val="26"/>
          <w:szCs w:val="26"/>
        </w:rPr>
        <w:t>ьной программы рассчитана на 202</w:t>
      </w:r>
      <w:r w:rsidR="003E34ED">
        <w:rPr>
          <w:sz w:val="26"/>
          <w:szCs w:val="26"/>
        </w:rPr>
        <w:t>1</w:t>
      </w:r>
      <w:r w:rsidRPr="006E23EE">
        <w:rPr>
          <w:sz w:val="26"/>
          <w:szCs w:val="26"/>
        </w:rPr>
        <w:t xml:space="preserve"> - 202</w:t>
      </w:r>
      <w:r w:rsidR="003E34ED">
        <w:rPr>
          <w:sz w:val="26"/>
          <w:szCs w:val="26"/>
        </w:rPr>
        <w:t>4</w:t>
      </w:r>
      <w:r w:rsidRPr="006E23EE">
        <w:rPr>
          <w:sz w:val="26"/>
          <w:szCs w:val="26"/>
        </w:rPr>
        <w:t xml:space="preserve"> годы.</w:t>
      </w: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</w:rPr>
        <w:t>Перечень и краткое описание подпрограмм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Масштабность и сложность решаемых в рамках муниципальной программы проблем обуславливает необходимость выделения в ее рамках подпрограмм.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Муниципальная программа «Развитие образования Аргаяшского муниципального района» включает в себя подпрограммы: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«Развитие дошкольного образования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«Развитие общего образования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«Развитие дополнительного образования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«Отдых, оздоровление, занятость детей и молодежи Аргаяшского муниципального района»;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«Прочие мероприятия в области образования»; </w:t>
      </w:r>
    </w:p>
    <w:p w:rsidR="00AE4277" w:rsidRPr="006E23EE" w:rsidRDefault="00111A1F" w:rsidP="00AE4277">
      <w:pPr>
        <w:pStyle w:val="consplusnormal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 xml:space="preserve"> </w:t>
      </w:r>
      <w:r w:rsidR="00AE4277" w:rsidRPr="006E23EE">
        <w:rPr>
          <w:sz w:val="26"/>
          <w:szCs w:val="26"/>
        </w:rPr>
        <w:t>«Безопасность образовательных учреждений Аргаяшского муниципального района».</w:t>
      </w: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1 </w:t>
      </w:r>
      <w:r w:rsidRPr="006E23EE">
        <w:rPr>
          <w:rFonts w:ascii="Times New Roman" w:hAnsi="Times New Roman"/>
          <w:b/>
          <w:sz w:val="26"/>
          <w:szCs w:val="26"/>
        </w:rPr>
        <w:t xml:space="preserve">«Развитие дошкольного образования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направлена на решение проблем, связанных с обеспечением доступности и повышения качества услуг дошкольного образования, а также на </w:t>
      </w:r>
      <w:r w:rsidRPr="006E23E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повышение эффективности системы предоставления мер социальной поддержки для детей </w:t>
      </w:r>
      <w:r w:rsidRPr="006E23EE">
        <w:rPr>
          <w:rFonts w:ascii="Times New Roman" w:hAnsi="Times New Roman"/>
          <w:sz w:val="26"/>
          <w:szCs w:val="26"/>
        </w:rPr>
        <w:t>из малообеспеченных, неблагополучных семей, семей, оказавшихся в трудной жизненной ситуации</w:t>
      </w:r>
      <w:r w:rsidRPr="006E23E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, </w:t>
      </w:r>
      <w:r w:rsidRPr="006E23EE">
        <w:rPr>
          <w:rFonts w:ascii="Times New Roman" w:hAnsi="Times New Roman"/>
          <w:sz w:val="26"/>
          <w:szCs w:val="26"/>
        </w:rPr>
        <w:t xml:space="preserve">через предоставление части родительской платы за счет средств местного бюджета. </w:t>
      </w:r>
      <w:r w:rsidRPr="006E23EE">
        <w:rPr>
          <w:rFonts w:ascii="Times New Roman" w:hAnsi="Times New Roman"/>
          <w:sz w:val="26"/>
          <w:szCs w:val="26"/>
          <w:u w:color="2A6EC3"/>
        </w:rPr>
        <w:t>Для их решения в подпрограмме определены задачи по ликвидации очередности в дошкольные образовательные учреждения и развитию инфраструктуры дошкольного образования, внедрению механизмов внешней оценки качества дошкольного</w:t>
      </w:r>
      <w:r>
        <w:rPr>
          <w:rFonts w:ascii="Times New Roman" w:hAnsi="Times New Roman"/>
          <w:sz w:val="26"/>
          <w:szCs w:val="26"/>
          <w:u w:color="2A6EC3"/>
        </w:rPr>
        <w:t xml:space="preserve"> образования.</w:t>
      </w: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</w:t>
      </w:r>
      <w:r w:rsidRPr="006E23EE">
        <w:rPr>
          <w:rFonts w:ascii="Times New Roman" w:hAnsi="Times New Roman"/>
          <w:sz w:val="26"/>
          <w:szCs w:val="26"/>
          <w:u w:color="2A6EC3"/>
        </w:rPr>
        <w:lastRenderedPageBreak/>
        <w:t xml:space="preserve">муниципальной программы: 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742611">
        <w:rPr>
          <w:rFonts w:ascii="Times New Roman" w:hAnsi="Times New Roman"/>
          <w:sz w:val="26"/>
          <w:szCs w:val="26"/>
        </w:rPr>
        <w:t xml:space="preserve"> детей 1 - 7 лет </w:t>
      </w:r>
      <w:r>
        <w:rPr>
          <w:rFonts w:ascii="Times New Roman" w:hAnsi="Times New Roman"/>
          <w:sz w:val="26"/>
          <w:szCs w:val="26"/>
        </w:rPr>
        <w:t xml:space="preserve">охваченных </w:t>
      </w:r>
      <w:r w:rsidRPr="00742611">
        <w:rPr>
          <w:rFonts w:ascii="Times New Roman" w:hAnsi="Times New Roman"/>
          <w:sz w:val="26"/>
          <w:szCs w:val="26"/>
        </w:rPr>
        <w:t>дошкольным образованием</w:t>
      </w:r>
      <w:r>
        <w:rPr>
          <w:rFonts w:ascii="Times New Roman" w:hAnsi="Times New Roman"/>
          <w:sz w:val="26"/>
          <w:szCs w:val="26"/>
        </w:rPr>
        <w:t xml:space="preserve"> на уровне 59,3%.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BC0">
        <w:rPr>
          <w:rFonts w:ascii="Times New Roman" w:hAnsi="Times New Roman"/>
          <w:sz w:val="26"/>
          <w:szCs w:val="26"/>
        </w:rPr>
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– 370 человек. 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0302AD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0302AD">
        <w:rPr>
          <w:rFonts w:ascii="Times New Roman" w:hAnsi="Times New Roman"/>
          <w:sz w:val="26"/>
          <w:szCs w:val="26"/>
        </w:rPr>
        <w:t xml:space="preserve"> детей-инвалидов и родителей относящейся к 1 и 2 группе инвалидности,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</w:t>
      </w:r>
      <w:r w:rsidRPr="000302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доли </w:t>
      </w:r>
      <w:r w:rsidRPr="000302AD">
        <w:rPr>
          <w:rFonts w:ascii="Times New Roman" w:hAnsi="Times New Roman"/>
          <w:sz w:val="26"/>
          <w:szCs w:val="26"/>
        </w:rPr>
        <w:t>детей, на которых выплачивается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/>
          <w:sz w:val="26"/>
          <w:szCs w:val="26"/>
        </w:rPr>
        <w:t xml:space="preserve"> на уровне 100 %.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удельного</w:t>
      </w:r>
      <w:r w:rsidRPr="000302AD">
        <w:rPr>
          <w:rFonts w:ascii="Times New Roman" w:hAnsi="Times New Roman"/>
          <w:sz w:val="26"/>
          <w:szCs w:val="26"/>
        </w:rPr>
        <w:t xml:space="preserve"> вес</w:t>
      </w:r>
      <w:r>
        <w:rPr>
          <w:rFonts w:ascii="Times New Roman" w:hAnsi="Times New Roman"/>
          <w:sz w:val="26"/>
          <w:szCs w:val="26"/>
        </w:rPr>
        <w:t>а</w:t>
      </w:r>
      <w:r w:rsidRPr="000302AD">
        <w:rPr>
          <w:rFonts w:ascii="Times New Roman" w:hAnsi="Times New Roman"/>
          <w:sz w:val="26"/>
          <w:szCs w:val="26"/>
        </w:rPr>
        <w:t xml:space="preserve"> численности воспитанников ДОО в возрасте 3 - 7 лет, охваченных образовательными программами дошкольного образования, соответствующими требованиям ФГОС ДО</w:t>
      </w:r>
      <w:r>
        <w:rPr>
          <w:rFonts w:ascii="Times New Roman" w:hAnsi="Times New Roman"/>
          <w:sz w:val="26"/>
          <w:szCs w:val="26"/>
        </w:rPr>
        <w:t xml:space="preserve"> 100%.</w:t>
      </w:r>
    </w:p>
    <w:p w:rsidR="005A5938" w:rsidRDefault="005A5938" w:rsidP="005A5938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</w:t>
      </w:r>
      <w:r w:rsidRPr="000302AD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0302AD">
        <w:rPr>
          <w:rFonts w:ascii="Times New Roman" w:hAnsi="Times New Roman"/>
          <w:sz w:val="26"/>
          <w:szCs w:val="26"/>
        </w:rPr>
        <w:t xml:space="preserve">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до 7,3%.</w:t>
      </w:r>
    </w:p>
    <w:p w:rsidR="005A5938" w:rsidRDefault="005A5938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color="2A6EC3"/>
        </w:rPr>
      </w:pPr>
    </w:p>
    <w:p w:rsidR="00AE4277" w:rsidRPr="006E23EE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2 </w:t>
      </w:r>
      <w:r w:rsidRPr="006E23EE">
        <w:rPr>
          <w:rFonts w:ascii="Times New Roman" w:hAnsi="Times New Roman"/>
          <w:b/>
          <w:sz w:val="26"/>
          <w:szCs w:val="26"/>
          <w:lang w:eastAsia="ru-RU"/>
        </w:rPr>
        <w:t>«Развитие общего образования Аргаяшского муниципального района»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направлена на решение проблем доступности и повышения качества услуг общего образования в соответствии с потребностями граждан и требованиями законодательства, внедрения механизмов внешней оценки качества образования, повышения уровня информационной прозрачности системы образования района, развития кадрового потенциала </w:t>
      </w:r>
      <w:r w:rsidRPr="006E23EE">
        <w:rPr>
          <w:rFonts w:ascii="Times New Roman" w:hAnsi="Times New Roman"/>
          <w:sz w:val="26"/>
          <w:szCs w:val="26"/>
          <w:lang w:eastAsia="ru-RU"/>
        </w:rPr>
        <w:t>системы образования Аргаяшского муниципального района, стимулирования творческой профессиональной деятельности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; </w:t>
      </w:r>
      <w:r>
        <w:rPr>
          <w:rFonts w:ascii="Times New Roman" w:hAnsi="Times New Roman"/>
          <w:sz w:val="26"/>
          <w:szCs w:val="26"/>
          <w:lang w:eastAsia="ru-RU"/>
        </w:rPr>
        <w:t>на решение проблем, связанных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 с с</w:t>
      </w:r>
      <w:r w:rsidRPr="006E23EE">
        <w:rPr>
          <w:rFonts w:ascii="Times New Roman" w:hAnsi="Times New Roman"/>
          <w:sz w:val="26"/>
          <w:szCs w:val="26"/>
        </w:rPr>
        <w:t xml:space="preserve">охранением и укреплением здоровья обучающихся  муниципальных образовательных учреждений за счет увеличения охвата горячим питанием; а также оказанием поддержки детям из малообеспеченных семей и с нарушением здоровья. Кроме того, реализация подпрограммы направлена 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на решение проблемы, связанной с обеспечением государственных </w:t>
      </w:r>
      <w:r w:rsidRPr="006E23EE">
        <w:rPr>
          <w:rFonts w:ascii="Times New Roman" w:hAnsi="Times New Roman"/>
          <w:iCs/>
          <w:sz w:val="26"/>
          <w:szCs w:val="26"/>
        </w:rPr>
        <w:t xml:space="preserve">гарантий реализации прав на получение </w:t>
      </w:r>
      <w:r w:rsidRPr="006E23EE">
        <w:rPr>
          <w:rFonts w:ascii="Times New Roman" w:hAnsi="Times New Roman"/>
          <w:sz w:val="26"/>
          <w:szCs w:val="26"/>
        </w:rPr>
        <w:t>общедоступного и бесплатного начального общего, основного общего о</w:t>
      </w:r>
      <w:r w:rsidRPr="006E23EE">
        <w:rPr>
          <w:rFonts w:ascii="Times New Roman" w:hAnsi="Times New Roman"/>
          <w:iCs/>
          <w:sz w:val="26"/>
          <w:szCs w:val="26"/>
        </w:rPr>
        <w:t xml:space="preserve">бразования и обеспечением дополнительного образования детей, в том числе детей для обучающихся с ограниченными возможностями здоровья 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8560F7">
        <w:rPr>
          <w:rFonts w:ascii="Times New Roman" w:hAnsi="Times New Roman"/>
          <w:sz w:val="26"/>
          <w:szCs w:val="26"/>
        </w:rPr>
        <w:t xml:space="preserve"> обучающихся,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образовании, в общей численности обучающихся общеобразовательных организаций, сдававших экзамены</w:t>
      </w:r>
      <w:r>
        <w:rPr>
          <w:rFonts w:ascii="Times New Roman" w:hAnsi="Times New Roman"/>
          <w:sz w:val="26"/>
          <w:szCs w:val="26"/>
        </w:rPr>
        <w:t xml:space="preserve"> на уровне 90%.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8560F7">
        <w:rPr>
          <w:rFonts w:ascii="Times New Roman" w:hAnsi="Times New Roman"/>
          <w:sz w:val="26"/>
          <w:szCs w:val="26"/>
        </w:rPr>
        <w:t xml:space="preserve"> обучающихся,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образовании, в общей численности обучающихся общеобразовательных организаций, сдававших экзамены</w:t>
      </w:r>
      <w:r>
        <w:rPr>
          <w:rFonts w:ascii="Times New Roman" w:hAnsi="Times New Roman"/>
          <w:sz w:val="26"/>
          <w:szCs w:val="26"/>
        </w:rPr>
        <w:t xml:space="preserve"> на уровне 98%.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0E27D0">
        <w:rPr>
          <w:rFonts w:ascii="Times New Roman" w:hAnsi="Times New Roman"/>
          <w:sz w:val="26"/>
          <w:szCs w:val="26"/>
        </w:rPr>
        <w:t xml:space="preserve">Увеличение </w:t>
      </w:r>
      <w:r>
        <w:rPr>
          <w:rFonts w:ascii="Times New Roman" w:hAnsi="Times New Roman"/>
          <w:sz w:val="26"/>
          <w:szCs w:val="26"/>
        </w:rPr>
        <w:t>у</w:t>
      </w:r>
      <w:r w:rsidRPr="000E27D0">
        <w:rPr>
          <w:rFonts w:ascii="Times New Roman" w:hAnsi="Times New Roman"/>
          <w:sz w:val="26"/>
          <w:szCs w:val="26"/>
        </w:rPr>
        <w:t>дельного веса численности обучающихся в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27D0">
        <w:rPr>
          <w:rFonts w:ascii="Times New Roman" w:hAnsi="Times New Roman"/>
          <w:sz w:val="26"/>
          <w:szCs w:val="26"/>
        </w:rPr>
        <w:t>в муниципальных общеобразовательных организациях до 100%</w:t>
      </w:r>
      <w:r>
        <w:rPr>
          <w:rFonts w:ascii="Times New Roman" w:hAnsi="Times New Roman"/>
          <w:sz w:val="26"/>
          <w:szCs w:val="26"/>
        </w:rPr>
        <w:t>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о</w:t>
      </w:r>
      <w:r w:rsidRPr="008560F7">
        <w:rPr>
          <w:rFonts w:ascii="Times New Roman" w:hAnsi="Times New Roman"/>
          <w:sz w:val="26"/>
          <w:szCs w:val="26"/>
        </w:rPr>
        <w:t>хв</w:t>
      </w:r>
      <w:r>
        <w:rPr>
          <w:rFonts w:ascii="Times New Roman" w:hAnsi="Times New Roman"/>
          <w:sz w:val="26"/>
          <w:szCs w:val="26"/>
        </w:rPr>
        <w:t>а</w:t>
      </w:r>
      <w:r w:rsidRPr="008560F7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а</w:t>
      </w:r>
      <w:r w:rsidRPr="008560F7">
        <w:rPr>
          <w:rFonts w:ascii="Times New Roman" w:hAnsi="Times New Roman"/>
          <w:sz w:val="26"/>
          <w:szCs w:val="26"/>
        </w:rPr>
        <w:t xml:space="preserve"> детей, обеспеченных бесплатным начальным общим, основным </w:t>
      </w:r>
      <w:r w:rsidRPr="008560F7">
        <w:rPr>
          <w:rFonts w:ascii="Times New Roman" w:hAnsi="Times New Roman"/>
          <w:sz w:val="26"/>
          <w:szCs w:val="26"/>
        </w:rPr>
        <w:lastRenderedPageBreak/>
        <w:t>общим и средним общим образованием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8560F7">
        <w:rPr>
          <w:rFonts w:ascii="Times New Roman" w:hAnsi="Times New Roman"/>
          <w:sz w:val="26"/>
          <w:szCs w:val="26"/>
        </w:rPr>
        <w:t xml:space="preserve"> обучающихся, обеспеченных подвозом до 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Приобретение</w:t>
      </w:r>
      <w:r w:rsidRPr="00211536">
        <w:rPr>
          <w:rFonts w:ascii="Times New Roman" w:hAnsi="Times New Roman"/>
          <w:sz w:val="26"/>
          <w:szCs w:val="26"/>
        </w:rPr>
        <w:t xml:space="preserve"> транспортных средств для перевозки обучающихся</w:t>
      </w:r>
      <w:r>
        <w:rPr>
          <w:rFonts w:ascii="Times New Roman" w:hAnsi="Times New Roman"/>
          <w:sz w:val="26"/>
          <w:szCs w:val="26"/>
        </w:rPr>
        <w:t xml:space="preserve"> в количестве 4 единиц.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211536">
        <w:rPr>
          <w:rFonts w:ascii="Times New Roman" w:hAnsi="Times New Roman"/>
          <w:sz w:val="26"/>
          <w:szCs w:val="26"/>
        </w:rPr>
        <w:t xml:space="preserve"> обучающихся, обеспеченных питанием, в общем количестве обучающихся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</w:t>
      </w:r>
      <w:r w:rsidRPr="000B480D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0B480D">
        <w:rPr>
          <w:rFonts w:ascii="Times New Roman" w:hAnsi="Times New Roman"/>
          <w:sz w:val="26"/>
          <w:szCs w:val="26"/>
        </w:rPr>
        <w:t xml:space="preserve"> обучающихся муниципальных общеобразовательных организаций по программам начального общего образования, обеспеченных молоком (молочной продукцией), в общем количестве обучающихся муниципальных общеобразовательных организаций по программам начального общего образования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7D044C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Pr="000B480D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е</w:t>
      </w:r>
      <w:r w:rsidR="005A5938" w:rsidRPr="000B480D">
        <w:rPr>
          <w:rFonts w:ascii="Times New Roman" w:hAnsi="Times New Roman"/>
          <w:sz w:val="26"/>
          <w:szCs w:val="26"/>
        </w:rPr>
        <w:t xml:space="preserve"> мероприятий в области образования для педагогических работников</w:t>
      </w:r>
      <w:r w:rsidR="005A5938">
        <w:rPr>
          <w:rFonts w:ascii="Times New Roman" w:hAnsi="Times New Roman"/>
          <w:sz w:val="26"/>
          <w:szCs w:val="26"/>
        </w:rPr>
        <w:t xml:space="preserve"> – 12 ед.</w:t>
      </w:r>
    </w:p>
    <w:p w:rsidR="005A5938" w:rsidRPr="000966A7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Охват</w:t>
      </w:r>
      <w:r w:rsidRPr="000966A7">
        <w:rPr>
          <w:rFonts w:ascii="Times New Roman" w:hAnsi="Times New Roman"/>
          <w:sz w:val="26"/>
          <w:szCs w:val="26"/>
        </w:rPr>
        <w:t xml:space="preserve"> детей, обучающихся по программам дополнительного образования естественно-научной и технологической направленностей на базе центра "Точка роста"</w:t>
      </w:r>
      <w:r>
        <w:rPr>
          <w:rFonts w:ascii="Times New Roman" w:hAnsi="Times New Roman"/>
          <w:sz w:val="26"/>
          <w:szCs w:val="26"/>
        </w:rPr>
        <w:t xml:space="preserve"> в количестве 823</w:t>
      </w:r>
      <w:r w:rsidRPr="000966A7">
        <w:rPr>
          <w:rFonts w:ascii="Times New Roman" w:hAnsi="Times New Roman"/>
          <w:sz w:val="26"/>
          <w:szCs w:val="26"/>
        </w:rPr>
        <w:t xml:space="preserve"> человек.</w:t>
      </w:r>
    </w:p>
    <w:p w:rsidR="005A5938" w:rsidRPr="000966A7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6A7">
        <w:rPr>
          <w:rFonts w:ascii="Times New Roman" w:hAnsi="Times New Roman"/>
          <w:sz w:val="26"/>
          <w:szCs w:val="26"/>
        </w:rPr>
        <w:t xml:space="preserve">Доля педагогических работников центра "Точка роста", прошедших обучение по программам программ повышения квалификации </w:t>
      </w:r>
      <w:r>
        <w:rPr>
          <w:rFonts w:ascii="Times New Roman" w:hAnsi="Times New Roman"/>
          <w:sz w:val="26"/>
          <w:szCs w:val="26"/>
        </w:rPr>
        <w:t>на уровне 100%</w:t>
      </w:r>
      <w:r w:rsidRPr="000966A7">
        <w:rPr>
          <w:rFonts w:ascii="Times New Roman" w:hAnsi="Times New Roman"/>
          <w:sz w:val="26"/>
          <w:szCs w:val="26"/>
        </w:rPr>
        <w:t>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доли</w:t>
      </w:r>
      <w:r w:rsidRPr="00771B10">
        <w:rPr>
          <w:rFonts w:ascii="Times New Roman" w:hAnsi="Times New Roman"/>
          <w:sz w:val="26"/>
          <w:szCs w:val="26"/>
        </w:rPr>
        <w:t xml:space="preserve">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Количество </w:t>
      </w:r>
      <w:r w:rsidRPr="00A85991">
        <w:rPr>
          <w:rFonts w:ascii="Times New Roman" w:hAnsi="Times New Roman"/>
          <w:sz w:val="26"/>
          <w:szCs w:val="26"/>
        </w:rPr>
        <w:t xml:space="preserve">общеобразовательной организации, </w:t>
      </w:r>
      <w:r>
        <w:rPr>
          <w:rFonts w:ascii="Times New Roman" w:hAnsi="Times New Roman"/>
          <w:sz w:val="26"/>
          <w:szCs w:val="26"/>
        </w:rPr>
        <w:t>в которых внедрена</w:t>
      </w:r>
      <w:r w:rsidRPr="00A859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целевая модель</w:t>
      </w:r>
      <w:r w:rsidRPr="00A85991">
        <w:rPr>
          <w:rFonts w:ascii="Times New Roman" w:hAnsi="Times New Roman"/>
          <w:sz w:val="26"/>
          <w:szCs w:val="26"/>
        </w:rPr>
        <w:t xml:space="preserve"> цифровой образовательной среды</w:t>
      </w:r>
      <w:r>
        <w:rPr>
          <w:rFonts w:ascii="Times New Roman" w:hAnsi="Times New Roman"/>
          <w:sz w:val="26"/>
          <w:szCs w:val="26"/>
        </w:rPr>
        <w:t xml:space="preserve"> – 22 ед.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</w:t>
      </w:r>
      <w:r w:rsidRPr="00CF72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доли</w:t>
      </w:r>
      <w:r w:rsidRPr="00DF25BA">
        <w:rPr>
          <w:rFonts w:ascii="Times New Roman" w:hAnsi="Times New Roman"/>
          <w:sz w:val="26"/>
          <w:szCs w:val="26"/>
        </w:rPr>
        <w:t xml:space="preserve"> сотрудников и педагогов общеобразовательной организации, в которой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4955">
        <w:rPr>
          <w:rFonts w:ascii="Times New Roman" w:hAnsi="Times New Roman"/>
          <w:sz w:val="26"/>
          <w:szCs w:val="26"/>
        </w:rPr>
        <w:t>Снижение доли расходов на выполнение организационно-управленческих процессов в общеобразовательной организации</w:t>
      </w:r>
      <w:r>
        <w:rPr>
          <w:rFonts w:ascii="Times New Roman" w:hAnsi="Times New Roman"/>
          <w:sz w:val="26"/>
          <w:szCs w:val="26"/>
        </w:rPr>
        <w:t xml:space="preserve"> на 2%.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 доли</w:t>
      </w:r>
      <w:r w:rsidRPr="00E66FD0">
        <w:rPr>
          <w:rFonts w:ascii="Times New Roman" w:hAnsi="Times New Roman"/>
          <w:sz w:val="26"/>
          <w:szCs w:val="26"/>
        </w:rPr>
        <w:t xml:space="preserve"> образовательных организаций, расположенных на территории Аргаяшского муниципального района, обеспеченных Интернет-соединением со скоростью соединения не менее 50Мб/c для образовательных организаций, расположенных в сельской местности, а также гарантированным Интернет-трафиком</w:t>
      </w:r>
      <w:r>
        <w:rPr>
          <w:rFonts w:ascii="Times New Roman" w:hAnsi="Times New Roman"/>
          <w:sz w:val="26"/>
          <w:szCs w:val="26"/>
        </w:rPr>
        <w:t xml:space="preserve"> до100%.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доли</w:t>
      </w:r>
      <w:r w:rsidRPr="00DF25BA">
        <w:rPr>
          <w:rFonts w:ascii="Times New Roman" w:hAnsi="Times New Roman"/>
          <w:sz w:val="26"/>
          <w:szCs w:val="26"/>
        </w:rPr>
        <w:t xml:space="preserve">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на уровне 8,7%.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 д</w:t>
      </w:r>
      <w:r w:rsidRPr="00E404D0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E404D0">
        <w:rPr>
          <w:rFonts w:ascii="Times New Roman" w:hAnsi="Times New Roman"/>
          <w:sz w:val="26"/>
          <w:szCs w:val="26"/>
        </w:rPr>
        <w:t xml:space="preserve"> учителей общеобразовательных организаций, вовлеченных в национальную систему профессионального роста педагогических работников</w:t>
      </w:r>
      <w:r>
        <w:rPr>
          <w:rFonts w:ascii="Times New Roman" w:hAnsi="Times New Roman"/>
          <w:sz w:val="26"/>
          <w:szCs w:val="26"/>
        </w:rPr>
        <w:t xml:space="preserve"> на 50%.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 xml:space="preserve">Увеличение доли учителей, освоивших методику преподавания по </w:t>
      </w:r>
      <w:proofErr w:type="spellStart"/>
      <w:r w:rsidRPr="0067106A">
        <w:rPr>
          <w:rFonts w:ascii="Times New Roman" w:hAnsi="Times New Roman"/>
          <w:sz w:val="26"/>
          <w:szCs w:val="26"/>
        </w:rPr>
        <w:t>межпредметным</w:t>
      </w:r>
      <w:proofErr w:type="spellEnd"/>
      <w:r w:rsidRPr="0067106A">
        <w:rPr>
          <w:rFonts w:ascii="Times New Roman" w:hAnsi="Times New Roman"/>
          <w:sz w:val="26"/>
          <w:szCs w:val="26"/>
        </w:rPr>
        <w:t xml:space="preserve"> технологиям и реализующих ее в образовательном процессе, в общей численности учителей на 53%. 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 xml:space="preserve">Увеличение доли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на 100%. 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</w:t>
      </w:r>
      <w:proofErr w:type="spellStart"/>
      <w:r w:rsidRPr="0067106A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67106A">
        <w:rPr>
          <w:rFonts w:ascii="Times New Roman" w:hAnsi="Times New Roman"/>
          <w:sz w:val="26"/>
          <w:szCs w:val="26"/>
        </w:rPr>
        <w:t xml:space="preserve"> от 07 ноября 2018г. № 190/1512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</w:t>
      </w:r>
      <w:r w:rsidRPr="0067106A">
        <w:rPr>
          <w:rFonts w:ascii="Times New Roman" w:hAnsi="Times New Roman"/>
          <w:sz w:val="26"/>
          <w:szCs w:val="26"/>
        </w:rPr>
        <w:lastRenderedPageBreak/>
        <w:t>проведенных в муниципальном образовании экзаменов государственной итоговой аттестации по образовательным программам среднего общего образования на уровне 100%.</w:t>
      </w:r>
    </w:p>
    <w:p w:rsidR="005A5938" w:rsidRPr="0067106A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7106A">
        <w:rPr>
          <w:rFonts w:ascii="Times New Roman" w:hAnsi="Times New Roman"/>
          <w:sz w:val="26"/>
          <w:szCs w:val="26"/>
        </w:rPr>
        <w:t>Сохранение доли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на уровне 100%.</w:t>
      </w:r>
    </w:p>
    <w:p w:rsidR="005A5938" w:rsidRDefault="005A5938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у</w:t>
      </w:r>
      <w:r w:rsidRPr="005848C6">
        <w:rPr>
          <w:rFonts w:ascii="Times New Roman" w:hAnsi="Times New Roman"/>
          <w:sz w:val="26"/>
          <w:szCs w:val="26"/>
        </w:rPr>
        <w:t>дельн</w:t>
      </w:r>
      <w:r>
        <w:rPr>
          <w:rFonts w:ascii="Times New Roman" w:hAnsi="Times New Roman"/>
          <w:sz w:val="26"/>
          <w:szCs w:val="26"/>
        </w:rPr>
        <w:t>ого</w:t>
      </w:r>
      <w:r w:rsidRPr="005848C6">
        <w:rPr>
          <w:rFonts w:ascii="Times New Roman" w:hAnsi="Times New Roman"/>
          <w:sz w:val="26"/>
          <w:szCs w:val="26"/>
        </w:rPr>
        <w:t xml:space="preserve"> вес</w:t>
      </w:r>
      <w:r>
        <w:rPr>
          <w:rFonts w:ascii="Times New Roman" w:hAnsi="Times New Roman"/>
          <w:sz w:val="26"/>
          <w:szCs w:val="26"/>
        </w:rPr>
        <w:t>а</w:t>
      </w:r>
      <w:r w:rsidRPr="005848C6">
        <w:rPr>
          <w:rFonts w:ascii="Times New Roman" w:hAnsi="Times New Roman"/>
          <w:sz w:val="26"/>
          <w:szCs w:val="26"/>
        </w:rPr>
        <w:t xml:space="preserve">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</w:r>
      <w:r>
        <w:rPr>
          <w:rFonts w:ascii="Times New Roman" w:hAnsi="Times New Roman"/>
          <w:sz w:val="26"/>
          <w:szCs w:val="26"/>
        </w:rPr>
        <w:t xml:space="preserve"> до 47%</w:t>
      </w:r>
    </w:p>
    <w:p w:rsidR="005A5938" w:rsidRDefault="007D044C" w:rsidP="005A5938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</w:t>
      </w:r>
      <w:r w:rsidR="005A5938" w:rsidRPr="001D4465">
        <w:rPr>
          <w:rFonts w:ascii="Times New Roman" w:hAnsi="Times New Roman"/>
          <w:sz w:val="26"/>
          <w:szCs w:val="26"/>
        </w:rPr>
        <w:t xml:space="preserve"> провед</w:t>
      </w:r>
      <w:r>
        <w:rPr>
          <w:rFonts w:ascii="Times New Roman" w:hAnsi="Times New Roman"/>
          <w:sz w:val="26"/>
          <w:szCs w:val="26"/>
        </w:rPr>
        <w:t>ение</w:t>
      </w:r>
      <w:r w:rsidR="005A5938" w:rsidRPr="001D4465">
        <w:rPr>
          <w:rFonts w:ascii="Times New Roman" w:hAnsi="Times New Roman"/>
          <w:sz w:val="26"/>
          <w:szCs w:val="26"/>
        </w:rPr>
        <w:t xml:space="preserve"> мероприятий для детей и молодежи </w:t>
      </w:r>
      <w:r w:rsidR="005A5938">
        <w:rPr>
          <w:rFonts w:ascii="Times New Roman" w:hAnsi="Times New Roman"/>
          <w:sz w:val="26"/>
          <w:szCs w:val="26"/>
        </w:rPr>
        <w:t>– 12 ед.</w:t>
      </w:r>
    </w:p>
    <w:p w:rsidR="005A5938" w:rsidRDefault="005A5938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E4277" w:rsidRPr="006E23EE" w:rsidRDefault="00AE4277" w:rsidP="00AE4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>Подпрограмма 3</w:t>
      </w:r>
      <w:r w:rsidRPr="006E23EE">
        <w:rPr>
          <w:rFonts w:ascii="Times New Roman" w:hAnsi="Times New Roman"/>
          <w:b/>
          <w:sz w:val="26"/>
          <w:szCs w:val="26"/>
          <w:lang w:eastAsia="ru-RU"/>
        </w:rPr>
        <w:t xml:space="preserve"> «Развитие дополнительного образования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u w:color="2A6EC3"/>
        </w:rPr>
        <w:t>направлена на решение проблем, связанных с обеспечением доступности дополнительного образования детей, профилактикой асоциальных явлений. Выполнение мероприятий подпрограммы обеспечит расширение сферы услуг дополнительного образования, создание единого воспитательного пространства в образовательных организациях.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Увеличение охвата </w:t>
      </w:r>
      <w:r w:rsidRPr="00AC3A4E">
        <w:rPr>
          <w:rFonts w:ascii="Times New Roman" w:hAnsi="Times New Roman"/>
          <w:sz w:val="26"/>
          <w:szCs w:val="26"/>
        </w:rPr>
        <w:t>детей в возрасте 5 - 18 лет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AA0167">
        <w:rPr>
          <w:rFonts w:ascii="Times New Roman" w:hAnsi="Times New Roman"/>
          <w:sz w:val="26"/>
          <w:szCs w:val="26"/>
        </w:rPr>
        <w:t>программами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до 80%.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3A4E">
        <w:rPr>
          <w:rFonts w:ascii="Times New Roman" w:hAnsi="Times New Roman"/>
          <w:sz w:val="26"/>
          <w:szCs w:val="26"/>
        </w:rPr>
        <w:t>Количество проведенных муниципальных мероприятий</w:t>
      </w:r>
      <w:r>
        <w:rPr>
          <w:rFonts w:ascii="Times New Roman" w:hAnsi="Times New Roman"/>
          <w:sz w:val="26"/>
          <w:szCs w:val="26"/>
        </w:rPr>
        <w:t xml:space="preserve"> – 50 ед.</w:t>
      </w:r>
    </w:p>
    <w:p w:rsidR="006F1725" w:rsidRPr="006E23EE" w:rsidRDefault="006F1725" w:rsidP="006F17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color="2A6EC3"/>
        </w:rPr>
      </w:pPr>
    </w:p>
    <w:p w:rsidR="00AE4277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>Подпрограмма</w:t>
      </w:r>
      <w:r w:rsidRPr="006E23EE">
        <w:rPr>
          <w:rFonts w:ascii="Times New Roman" w:hAnsi="Times New Roman"/>
          <w:b/>
          <w:sz w:val="26"/>
          <w:szCs w:val="26"/>
          <w:lang w:eastAsia="ru-RU"/>
        </w:rPr>
        <w:t xml:space="preserve"> 4 «Отдых, оздоровление, занятость детей и молодежи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направлена на решение проблемы, связанной с </w:t>
      </w:r>
      <w:r w:rsidRPr="006E23EE">
        <w:rPr>
          <w:rFonts w:ascii="Times New Roman" w:hAnsi="Times New Roman"/>
          <w:sz w:val="26"/>
          <w:szCs w:val="26"/>
        </w:rPr>
        <w:t>созданием условий для улучшения состояния здоровья детского населения Аргаяшского района и удовлетворения потребностей в качественных и социально значимых услугах оздоровления, отдыха и занятости несовершеннолетних.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 xml:space="preserve">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</w:t>
      </w:r>
      <w:r>
        <w:rPr>
          <w:rFonts w:ascii="Times New Roman" w:hAnsi="Times New Roman"/>
          <w:sz w:val="26"/>
          <w:szCs w:val="26"/>
        </w:rPr>
        <w:t>– 0,3</w:t>
      </w:r>
      <w:r w:rsidR="00431C6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>Доля детей, охваченных отдыхом в каникулярное время в лагерях, с дневным пребыванием детей, в общем числе детей, охваченных отдыхом в организациях отдыха детей и их оздоровления всех типов</w:t>
      </w:r>
      <w:r>
        <w:rPr>
          <w:rFonts w:ascii="Times New Roman" w:hAnsi="Times New Roman"/>
          <w:sz w:val="26"/>
          <w:szCs w:val="26"/>
        </w:rPr>
        <w:t xml:space="preserve"> – 0,90%.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>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</w:t>
      </w:r>
      <w:r>
        <w:rPr>
          <w:rFonts w:ascii="Times New Roman" w:hAnsi="Times New Roman"/>
          <w:sz w:val="26"/>
          <w:szCs w:val="26"/>
        </w:rPr>
        <w:t xml:space="preserve"> – 37%.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>Доля льготных путевок в лагерях летнего отдыха расположенных на территории Аргаяшского муниципального района в общем количестве путевок в лагерях данной категории</w:t>
      </w:r>
      <w:r>
        <w:rPr>
          <w:rFonts w:ascii="Times New Roman" w:hAnsi="Times New Roman"/>
          <w:sz w:val="26"/>
          <w:szCs w:val="26"/>
        </w:rPr>
        <w:t xml:space="preserve"> – 15%.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3C8F">
        <w:rPr>
          <w:rFonts w:ascii="Times New Roman" w:hAnsi="Times New Roman"/>
          <w:sz w:val="26"/>
          <w:szCs w:val="26"/>
        </w:rPr>
        <w:t xml:space="preserve">Доля несовершеннолетних, охваченных </w:t>
      </w:r>
      <w:proofErr w:type="spellStart"/>
      <w:r w:rsidRPr="00E63C8F">
        <w:rPr>
          <w:rFonts w:ascii="Times New Roman" w:hAnsi="Times New Roman"/>
          <w:sz w:val="26"/>
          <w:szCs w:val="26"/>
        </w:rPr>
        <w:t>малозатратными</w:t>
      </w:r>
      <w:proofErr w:type="spellEnd"/>
      <w:r w:rsidRPr="00E63C8F">
        <w:rPr>
          <w:rFonts w:ascii="Times New Roman" w:hAnsi="Times New Roman"/>
          <w:sz w:val="26"/>
          <w:szCs w:val="26"/>
        </w:rPr>
        <w:t xml:space="preserve"> формами отдыха, в общем числе детей, охваченных отдыхом в организациях отдыха детей и их оздоровления всех типов</w:t>
      </w:r>
      <w:r>
        <w:rPr>
          <w:rFonts w:ascii="Times New Roman" w:hAnsi="Times New Roman"/>
          <w:sz w:val="26"/>
          <w:szCs w:val="26"/>
        </w:rPr>
        <w:t xml:space="preserve"> – 0,1%.</w:t>
      </w:r>
    </w:p>
    <w:p w:rsidR="006F1725" w:rsidRDefault="006F1725" w:rsidP="006F1725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2E1566">
        <w:rPr>
          <w:rFonts w:ascii="Times New Roman" w:hAnsi="Times New Roman"/>
          <w:sz w:val="26"/>
          <w:szCs w:val="26"/>
        </w:rPr>
        <w:t>Готовность лагеря к летней оздоровительной компании</w:t>
      </w:r>
      <w:r>
        <w:rPr>
          <w:rFonts w:ascii="Times New Roman" w:hAnsi="Times New Roman"/>
          <w:sz w:val="26"/>
          <w:szCs w:val="26"/>
        </w:rPr>
        <w:t xml:space="preserve"> – 100%.</w:t>
      </w:r>
    </w:p>
    <w:p w:rsidR="00C23C74" w:rsidRDefault="006F1725" w:rsidP="00C23C74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2E1566">
        <w:rPr>
          <w:rFonts w:ascii="Times New Roman" w:hAnsi="Times New Roman"/>
          <w:sz w:val="26"/>
          <w:szCs w:val="26"/>
        </w:rPr>
        <w:t>Доля трудоустроенных подростков от 14 до 18 лет, по отношению к общей численности лиц указанной категории</w:t>
      </w:r>
      <w:r>
        <w:rPr>
          <w:rFonts w:ascii="Times New Roman" w:hAnsi="Times New Roman"/>
          <w:sz w:val="26"/>
          <w:szCs w:val="26"/>
        </w:rPr>
        <w:t xml:space="preserve"> – 7%.</w:t>
      </w:r>
    </w:p>
    <w:p w:rsidR="00C23C74" w:rsidRDefault="00C23C74" w:rsidP="00C23C74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757E">
        <w:rPr>
          <w:rFonts w:ascii="Times New Roman" w:hAnsi="Times New Roman"/>
          <w:sz w:val="26"/>
          <w:szCs w:val="26"/>
        </w:rPr>
        <w:t xml:space="preserve">Сохранение доли обучающихся в образовательных организациях, состоящих на </w:t>
      </w:r>
      <w:r w:rsidRPr="00E6757E">
        <w:rPr>
          <w:rFonts w:ascii="Times New Roman" w:hAnsi="Times New Roman"/>
          <w:sz w:val="26"/>
          <w:szCs w:val="26"/>
        </w:rPr>
        <w:lastRenderedPageBreak/>
        <w:t>учете в отделе по делам несовершеннолетних и защите их прав, принявших участие в профильных сменах на уровне 100%</w:t>
      </w:r>
      <w:r>
        <w:rPr>
          <w:rFonts w:ascii="Times New Roman" w:hAnsi="Times New Roman"/>
          <w:sz w:val="26"/>
          <w:szCs w:val="26"/>
        </w:rPr>
        <w:t>.</w:t>
      </w:r>
    </w:p>
    <w:p w:rsidR="00AE4277" w:rsidRPr="006E23EE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color="2A6EC3"/>
        </w:rPr>
      </w:pPr>
      <w:bookmarkStart w:id="0" w:name="_GoBack"/>
      <w:bookmarkEnd w:id="0"/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5 «Прочие мероприятия в области образования» </w:t>
      </w:r>
      <w:r w:rsidRPr="006E23EE">
        <w:rPr>
          <w:rFonts w:ascii="Times New Roman" w:hAnsi="Times New Roman"/>
          <w:sz w:val="26"/>
          <w:szCs w:val="26"/>
          <w:lang w:eastAsia="ru-RU"/>
        </w:rPr>
        <w:t>направлена</w:t>
      </w:r>
      <w:r w:rsidRPr="006E23EE">
        <w:rPr>
          <w:rFonts w:ascii="Times New Roman" w:hAnsi="Times New Roman"/>
          <w:sz w:val="26"/>
          <w:szCs w:val="26"/>
          <w:u w:color="2A6EC3"/>
        </w:rPr>
        <w:t xml:space="preserve"> на повышение эффективности использования бюджетных средств системы образования района, интеграцию и координацию действий в ходе реализации муниципальной программы.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D4465">
        <w:rPr>
          <w:rFonts w:ascii="Times New Roman" w:hAnsi="Times New Roman"/>
          <w:sz w:val="26"/>
          <w:szCs w:val="26"/>
        </w:rPr>
        <w:t xml:space="preserve">Обеспечение содержания деятельности Управления образования Аргаяшского муниципального района </w:t>
      </w:r>
      <w:r>
        <w:rPr>
          <w:rFonts w:ascii="Times New Roman" w:hAnsi="Times New Roman"/>
          <w:sz w:val="26"/>
          <w:szCs w:val="26"/>
        </w:rPr>
        <w:t>– 100%.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доли</w:t>
      </w:r>
      <w:r w:rsidRPr="00211536">
        <w:rPr>
          <w:rFonts w:ascii="Times New Roman" w:hAnsi="Times New Roman"/>
          <w:sz w:val="26"/>
          <w:szCs w:val="26"/>
        </w:rPr>
        <w:t xml:space="preserve"> детей-инвалидов, охваченных обучением по основным общеобразовательным программам, родители (законные представители) которых получают компенсацию за обучение детей-инвалидов на дому, от общего числа заявившихся на получение компенсации</w:t>
      </w:r>
      <w:r>
        <w:rPr>
          <w:rFonts w:ascii="Times New Roman" w:hAnsi="Times New Roman"/>
          <w:sz w:val="26"/>
          <w:szCs w:val="26"/>
        </w:rPr>
        <w:t xml:space="preserve"> на уровне 100%.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</w:t>
      </w:r>
      <w:r w:rsidRPr="005848C6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5848C6">
        <w:rPr>
          <w:rFonts w:ascii="Times New Roman" w:hAnsi="Times New Roman"/>
          <w:sz w:val="26"/>
          <w:szCs w:val="26"/>
        </w:rPr>
        <w:t xml:space="preserve"> образовательных организаций, в который разработаны и реализуются мероприятия по повышению качества образования в образовательных организациях, показывающих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 Аргаяшского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до 80%.</w:t>
      </w:r>
    </w:p>
    <w:p w:rsidR="006F1725" w:rsidRDefault="006F1725" w:rsidP="006F1725">
      <w:pPr>
        <w:pStyle w:val="21"/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</w:t>
      </w:r>
      <w:r w:rsidRPr="005848C6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5848C6">
        <w:rPr>
          <w:rFonts w:ascii="Times New Roman" w:hAnsi="Times New Roman"/>
          <w:sz w:val="26"/>
          <w:szCs w:val="26"/>
        </w:rPr>
        <w:t xml:space="preserve"> образовательных организаций, в которых созданы и функционируют муниципальные системы оценки качества дошкольного образования, начального общего, основного общего и среднего общего образования, в общем количестве общеобразовательных организаций Аргаяшского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6F1725" w:rsidRDefault="006F1725" w:rsidP="006F172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color="2A6EC3"/>
        </w:rPr>
      </w:pPr>
    </w:p>
    <w:p w:rsidR="00AE4277" w:rsidRDefault="00AE4277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Подпрограмма </w:t>
      </w:r>
      <w:r w:rsidR="00111A1F">
        <w:rPr>
          <w:rFonts w:ascii="Times New Roman" w:hAnsi="Times New Roman"/>
          <w:b/>
          <w:sz w:val="26"/>
          <w:szCs w:val="26"/>
          <w:u w:color="2A6EC3"/>
        </w:rPr>
        <w:t>6</w:t>
      </w:r>
      <w:r w:rsidRPr="006E23EE">
        <w:rPr>
          <w:rFonts w:ascii="Times New Roman" w:hAnsi="Times New Roman"/>
          <w:b/>
          <w:sz w:val="26"/>
          <w:szCs w:val="26"/>
          <w:u w:color="2A6EC3"/>
        </w:rPr>
        <w:t xml:space="preserve"> </w:t>
      </w:r>
      <w:r w:rsidRPr="006E23EE">
        <w:rPr>
          <w:rFonts w:ascii="Times New Roman" w:hAnsi="Times New Roman"/>
          <w:b/>
          <w:sz w:val="26"/>
          <w:szCs w:val="26"/>
        </w:rPr>
        <w:t xml:space="preserve">«Безопасность образовательных учреждений Аргаяшского муниципального района» </w:t>
      </w:r>
      <w:r w:rsidRPr="006E23EE">
        <w:rPr>
          <w:rFonts w:ascii="Times New Roman" w:hAnsi="Times New Roman"/>
          <w:sz w:val="26"/>
          <w:szCs w:val="26"/>
          <w:lang w:eastAsia="ru-RU"/>
        </w:rPr>
        <w:t xml:space="preserve">направлена на решение проблемы, связанной </w:t>
      </w:r>
      <w:r w:rsidRPr="006E23EE">
        <w:rPr>
          <w:rFonts w:ascii="Times New Roman" w:hAnsi="Times New Roman"/>
          <w:bCs/>
          <w:sz w:val="26"/>
          <w:szCs w:val="26"/>
        </w:rPr>
        <w:t>с о</w:t>
      </w:r>
      <w:r w:rsidRPr="006E23EE">
        <w:rPr>
          <w:rFonts w:ascii="Times New Roman" w:hAnsi="Times New Roman"/>
          <w:sz w:val="26"/>
          <w:szCs w:val="26"/>
        </w:rPr>
        <w:t>беспечением комплексной безопасности обучающихся, воспитанников, работников образовательных организаций вовремя</w:t>
      </w:r>
      <w:r>
        <w:rPr>
          <w:rFonts w:ascii="Times New Roman" w:hAnsi="Times New Roman"/>
          <w:sz w:val="26"/>
          <w:szCs w:val="26"/>
        </w:rPr>
        <w:t xml:space="preserve"> их </w:t>
      </w:r>
      <w:r w:rsidRPr="006E23EE">
        <w:rPr>
          <w:rFonts w:ascii="Times New Roman" w:hAnsi="Times New Roman"/>
          <w:sz w:val="26"/>
          <w:szCs w:val="26"/>
        </w:rPr>
        <w:t xml:space="preserve">трудовой и учебной деятельности. </w:t>
      </w:r>
    </w:p>
    <w:p w:rsidR="00D4102B" w:rsidRPr="006E23EE" w:rsidRDefault="00D4102B" w:rsidP="00D410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color="2A6EC3"/>
        </w:rPr>
      </w:pPr>
      <w:r w:rsidRPr="006E23EE">
        <w:rPr>
          <w:rFonts w:ascii="Times New Roman" w:hAnsi="Times New Roman"/>
          <w:sz w:val="26"/>
          <w:szCs w:val="26"/>
          <w:u w:color="2A6EC3"/>
        </w:rPr>
        <w:t xml:space="preserve">Данная подпрограмма обеспечивает достижение основных результатов муниципальной программы: 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повышения уровня противопожарной безопасности</w:t>
      </w:r>
      <w:r>
        <w:rPr>
          <w:rFonts w:ascii="Times New Roman" w:hAnsi="Times New Roman"/>
          <w:sz w:val="26"/>
          <w:szCs w:val="26"/>
        </w:rPr>
        <w:t xml:space="preserve"> на уровне 30%.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антитеррористической безопасности</w:t>
      </w:r>
      <w:r>
        <w:rPr>
          <w:rFonts w:ascii="Times New Roman" w:hAnsi="Times New Roman"/>
          <w:sz w:val="26"/>
          <w:szCs w:val="26"/>
        </w:rPr>
        <w:t xml:space="preserve"> на уровне 15%.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санитарно-эпидемиологических правил и нормативов</w:t>
      </w:r>
      <w:r>
        <w:rPr>
          <w:rFonts w:ascii="Times New Roman" w:hAnsi="Times New Roman"/>
          <w:sz w:val="26"/>
          <w:szCs w:val="26"/>
        </w:rPr>
        <w:t xml:space="preserve"> на уровне 50%.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Сохранение д</w:t>
      </w:r>
      <w:r w:rsidRPr="001D4465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и</w:t>
      </w:r>
      <w:r w:rsidRPr="001D4465">
        <w:rPr>
          <w:rFonts w:ascii="Times New Roman" w:hAnsi="Times New Roman"/>
          <w:sz w:val="26"/>
          <w:szCs w:val="26"/>
        </w:rPr>
        <w:t xml:space="preserve"> образовательных организаций, в которых проведены мероприятия по обеспечению повышения конструктивной надежности и безопасности зданий, сооружений и инженерных систем образовательных учреждений</w:t>
      </w:r>
      <w:r>
        <w:rPr>
          <w:rFonts w:ascii="Times New Roman" w:hAnsi="Times New Roman"/>
          <w:sz w:val="26"/>
          <w:szCs w:val="26"/>
        </w:rPr>
        <w:t xml:space="preserve"> на уровне 20%.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3EAF">
        <w:rPr>
          <w:rFonts w:ascii="Times New Roman" w:hAnsi="Times New Roman"/>
          <w:sz w:val="26"/>
          <w:szCs w:val="26"/>
        </w:rPr>
        <w:t>Снижение удельного веса численности обучающихся в общеобразовательных организациях, расположенных на территории Аргаяшского муниципального района, занимающихся в зданиях, требующих капитального ремонта или реконструкции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453EAF">
        <w:rPr>
          <w:rFonts w:ascii="Times New Roman" w:hAnsi="Times New Roman"/>
          <w:sz w:val="26"/>
          <w:szCs w:val="26"/>
        </w:rPr>
        <w:t xml:space="preserve"> капитально отремонтированных зданий муниципальных общеобразовательных организаций в общем количестве зданий муниципальных общеобразовательных организаций, требующих проведения капитального ремонта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453EAF">
        <w:rPr>
          <w:rFonts w:ascii="Times New Roman" w:hAnsi="Times New Roman"/>
          <w:sz w:val="26"/>
          <w:szCs w:val="26"/>
        </w:rPr>
        <w:t>Количество муниципальных образовательных организаций, в которых отремонтированы спортивные залы</w:t>
      </w:r>
      <w:r>
        <w:rPr>
          <w:rFonts w:ascii="Times New Roman" w:hAnsi="Times New Roman"/>
          <w:sz w:val="26"/>
          <w:szCs w:val="26"/>
        </w:rPr>
        <w:t xml:space="preserve"> – 1 ед.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3EAF">
        <w:rPr>
          <w:rFonts w:ascii="Times New Roman" w:hAnsi="Times New Roman"/>
          <w:sz w:val="26"/>
          <w:szCs w:val="26"/>
        </w:rPr>
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– 142 ед.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зданий муниципальных общеобразовательных организаций, в </w:t>
      </w:r>
      <w:r w:rsidRPr="009758D7">
        <w:rPr>
          <w:rFonts w:ascii="Times New Roman" w:hAnsi="Times New Roman"/>
          <w:sz w:val="26"/>
          <w:szCs w:val="26"/>
        </w:rPr>
        <w:lastRenderedPageBreak/>
        <w:t>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до 5,3%.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доли</w:t>
      </w:r>
      <w:r w:rsidRPr="009758D7">
        <w:rPr>
          <w:rFonts w:ascii="Times New Roman" w:hAnsi="Times New Roman"/>
          <w:sz w:val="26"/>
          <w:szCs w:val="26"/>
        </w:rPr>
        <w:t xml:space="preserve">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капитальных ремонтов</w:t>
      </w:r>
      <w:r>
        <w:rPr>
          <w:rFonts w:ascii="Times New Roman" w:hAnsi="Times New Roman"/>
          <w:sz w:val="26"/>
          <w:szCs w:val="26"/>
        </w:rPr>
        <w:t xml:space="preserve"> до 100%.</w:t>
      </w:r>
    </w:p>
    <w:p w:rsidR="00D4102B" w:rsidRDefault="00D4102B" w:rsidP="00D4102B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 к</w:t>
      </w:r>
      <w:r w:rsidRPr="00E52536">
        <w:rPr>
          <w:rFonts w:ascii="Times New Roman" w:hAnsi="Times New Roman"/>
          <w:sz w:val="26"/>
          <w:szCs w:val="26"/>
        </w:rPr>
        <w:t>оличеств</w:t>
      </w:r>
      <w:r>
        <w:rPr>
          <w:rFonts w:ascii="Times New Roman" w:hAnsi="Times New Roman"/>
          <w:sz w:val="26"/>
          <w:szCs w:val="26"/>
        </w:rPr>
        <w:t>а</w:t>
      </w:r>
      <w:r w:rsidRPr="00E52536">
        <w:rPr>
          <w:rFonts w:ascii="Times New Roman" w:hAnsi="Times New Roman"/>
          <w:sz w:val="26"/>
          <w:szCs w:val="26"/>
        </w:rPr>
        <w:t xml:space="preserve"> оснащенных медицинских блоков в дошкольных 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до 2 единиц. </w:t>
      </w:r>
    </w:p>
    <w:p w:rsidR="00D4102B" w:rsidRDefault="00D4102B" w:rsidP="00AE42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sz w:val="26"/>
          <w:szCs w:val="26"/>
        </w:rPr>
      </w:pPr>
      <w:r w:rsidRPr="006E23EE">
        <w:rPr>
          <w:b/>
          <w:bCs/>
          <w:sz w:val="26"/>
          <w:szCs w:val="26"/>
        </w:rPr>
        <w:t>Ресурсное обеспечение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AE4277" w:rsidRPr="006E23EE" w:rsidRDefault="00AE4277" w:rsidP="00AE4277">
      <w:pPr>
        <w:pStyle w:val="consplusnormal"/>
        <w:spacing w:before="120" w:beforeAutospacing="0" w:after="120" w:afterAutospacing="0"/>
        <w:jc w:val="center"/>
        <w:rPr>
          <w:sz w:val="26"/>
          <w:szCs w:val="26"/>
        </w:rPr>
      </w:pPr>
      <w:r w:rsidRPr="006E23EE">
        <w:rPr>
          <w:b/>
          <w:bCs/>
          <w:sz w:val="26"/>
          <w:szCs w:val="26"/>
        </w:rPr>
        <w:t>Обобщённая характеристика мероприятий муниципальной программы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Для решения поставленных в рамках муниципальной Программы задач предусматривается реализация конкретных мероприятий.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ходе реализации муниципальной Программы будут проведены следующие основные мероприятия: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Выплата заработной платы и уплата налогов и отчислений во внебюджетные фонды.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- Приобретение услуг междугородней и местной связи, Интернет.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Содержание и ремонт зданий, сооружений и имущества муниципальных образовательных организаций, а именно оплата услуг за обслуживание АПС, санитарно-эпидемиологических услуг, услуг по ремонту зданий, сооружений и имущества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Приобретение прочих услуг, в том числе оплата услуг за обслуживание вневедомственной охраны, медицинские осмотры работников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Начисление и перечисление налогов и сборов образовательными организациями, организация занятости учащихся школ в трудовых отрядах, организа</w:t>
      </w:r>
      <w:r>
        <w:rPr>
          <w:rFonts w:ascii="Times New Roman" w:hAnsi="Times New Roman"/>
          <w:sz w:val="26"/>
          <w:szCs w:val="26"/>
        </w:rPr>
        <w:t>ция отдыха, оздоровления детей.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Инвестиционные вложения, а именно приобретение основных средств, пополнение библиотечного фонда.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lastRenderedPageBreak/>
        <w:t>- Пополнение материальных запасов образовательными организациями, а именно обеспечение продуктами питания воспитанников дошкольных организаций, учащихся общеобразовательных организаций и детей, находящихся в оздоровительных лагерях с дневным пребыванием (в каникулярное время), медикаментами, строительными и хозяйственными материалами и инвентарем.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Осуществление эффективного руководства отраслью и координация деятельности муниципальных образовательных организаций, обеспечение эффективной образовательно-воспитательной деятельности организаций дошкольного и дополнительного образования, а именно предоставление общедоступного и бесплатного образования на территории Аргаяшского муниципального района; организация отдыха детей в каникулярное время; создание эффективной сети муниципальных образовательных организаций; мониторинг деятельности муниципальных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Осуществление учебно-методической поддержки образовательных организаций в осуществлении государственной политики в области образования, совершенствования профессиональной квалификации педагогических работников и руководителей образовательных организаций.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- Оказание муниципальных услуг и выполнение работ по организации планирования показателей деятельности, ведения бюджетного и налогового учета и иных сопутствующих функций в муниципальных образовательных организациях, а именно централизованное ведение бухгалтерского учета и отчетности образовательных организаций системы образования; централизованное обслуживание по обеспечению финансирования расходов на бесперебойное и своевременное материально-техническое обеспечение образовательных организаций; предоставление образовательным организациям необходимой информации по основным программам, новым педагогическим технологиям, учебно-методической литературе.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- Осуществление выплаты компенсации части платы, взимаемой за содержание детей в образовательных организациях, реализующих основную общеобразовательную программу дошкольного образования.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Перечень основных мероприятий по реализации муниципальной программы «Развитие образования Аргаяшского муниципального района» с 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 xml:space="preserve">Основные меры правового регулирования в сфере реализации 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>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Текущее управление реализацией муниципальной программы осуществляется Управлением образования Аргаяшского муниципального района Челябинской области (далее – Управление образования).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 целях управления реализацией муниципальной программы Управлением образования может быть разработан план реализации муниципальной программы на очередной финансовый год и плановый период.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 процессе реализации муниципальной программы Управление образования может принимать решение о внесении изменений в план реализации муниципальной программы.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 случае если изменения, внесенные в план реализации муниципальной программы, не оказывают влияния на основные параметры муниципальной программы, внесение изменений в муниципальную программу не требуется.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Внесение изменений в муниципальную программу осуществляется в порядке, установленном для муниципальных программ.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Мониторинг исполнения плана реализации муниципальной   программы (при его наличии) осуществляется Управлением образования по итогам за полугодие, один год.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39"/>
        <w:jc w:val="both"/>
        <w:rPr>
          <w:sz w:val="26"/>
          <w:szCs w:val="26"/>
        </w:rPr>
      </w:pPr>
      <w:bookmarkStart w:id="1" w:name="Par193"/>
      <w:bookmarkEnd w:id="1"/>
      <w:r w:rsidRPr="006E23EE">
        <w:rPr>
          <w:sz w:val="26"/>
          <w:szCs w:val="26"/>
        </w:rPr>
        <w:lastRenderedPageBreak/>
        <w:t xml:space="preserve">По завершении срока реализации муниципальной программы в отчетном году Управление образования готовит доклад по итогам реализации муниципальной 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</w:t>
      </w:r>
      <w:r w:rsidR="00091A9E">
        <w:rPr>
          <w:sz w:val="26"/>
          <w:szCs w:val="26"/>
        </w:rPr>
        <w:t>марта</w:t>
      </w:r>
      <w:r w:rsidRPr="006E23EE">
        <w:rPr>
          <w:sz w:val="26"/>
          <w:szCs w:val="26"/>
        </w:rPr>
        <w:t xml:space="preserve"> года, следующего за отчетным, в администрацию Аргаяшского муниципального района.</w:t>
      </w:r>
      <w:bookmarkStart w:id="2" w:name="Par217"/>
      <w:bookmarkEnd w:id="2"/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39"/>
        <w:jc w:val="both"/>
        <w:rPr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sz w:val="26"/>
          <w:szCs w:val="26"/>
        </w:rPr>
      </w:pPr>
      <w:r w:rsidRPr="006E23EE">
        <w:rPr>
          <w:b/>
          <w:bCs/>
          <w:sz w:val="26"/>
          <w:szCs w:val="26"/>
        </w:rPr>
        <w:t>Анализ рисков реализации муниципальной программы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23EE">
        <w:rPr>
          <w:b/>
          <w:bCs/>
          <w:sz w:val="26"/>
          <w:szCs w:val="26"/>
        </w:rPr>
        <w:t>и описание мер управления рисками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На эффективность реализации муниципальной 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AE4277" w:rsidRPr="006E23EE" w:rsidRDefault="00AE4277" w:rsidP="00AE4277">
      <w:pPr>
        <w:pStyle w:val="consplu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23EE">
        <w:rPr>
          <w:sz w:val="26"/>
          <w:szCs w:val="26"/>
        </w:rPr>
        <w:t>К рискам реализации муниципальной программы следует отнести следующие:</w:t>
      </w:r>
    </w:p>
    <w:p w:rsidR="00AE4277" w:rsidRPr="006E23EE" w:rsidRDefault="00AE4277" w:rsidP="00AE4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AE4277" w:rsidRPr="006E23EE" w:rsidRDefault="00AE4277" w:rsidP="00AE4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2. Риск финансового обеспечения, который связан с финансированием муниципальной программы в неполном объеме за счет бюджетных источников. Данный риск возникает по причине продолжительного срока реализации муниципальной 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AE4277" w:rsidRPr="006E23EE" w:rsidRDefault="00AE4277" w:rsidP="00AE427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образования.</w:t>
      </w:r>
    </w:p>
    <w:p w:rsidR="00AE4277" w:rsidRPr="006E23EE" w:rsidRDefault="00AE4277" w:rsidP="00AE427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3EE">
        <w:rPr>
          <w:rFonts w:ascii="Times New Roman" w:hAnsi="Times New Roman"/>
          <w:b/>
          <w:bCs/>
          <w:sz w:val="26"/>
          <w:szCs w:val="26"/>
        </w:rPr>
        <w:t>Методика оценки эффективности программы</w:t>
      </w:r>
    </w:p>
    <w:p w:rsidR="00AE4277" w:rsidRPr="006E23EE" w:rsidRDefault="00AE4277" w:rsidP="00AE42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AE4277" w:rsidRPr="006E23EE" w:rsidRDefault="00AE4277" w:rsidP="00AE42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ab/>
        <w:t>Эффективность реализации мероприятий программы определяется на основе расчетов по следующей формуле:</w:t>
      </w:r>
    </w:p>
    <w:p w:rsidR="00AE4277" w:rsidRPr="006E23EE" w:rsidRDefault="00AE4277" w:rsidP="00AE4277">
      <w:pPr>
        <w:spacing w:after="0" w:line="240" w:lineRule="auto"/>
        <w:ind w:left="3828"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Tf</w:t>
      </w:r>
      <w:proofErr w:type="spellEnd"/>
    </w:p>
    <w:p w:rsidR="00AE4277" w:rsidRDefault="00AE4277" w:rsidP="00AE4277">
      <w:pPr>
        <w:spacing w:after="0" w:line="240" w:lineRule="auto"/>
        <w:ind w:left="38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 = ---------- х 100, где</w:t>
      </w:r>
      <w:r w:rsidRPr="006E23EE">
        <w:rPr>
          <w:rFonts w:ascii="Times New Roman" w:hAnsi="Times New Roman"/>
          <w:sz w:val="26"/>
          <w:szCs w:val="26"/>
        </w:rPr>
        <w:t xml:space="preserve"> </w:t>
      </w:r>
    </w:p>
    <w:p w:rsidR="00AE4277" w:rsidRPr="006E23EE" w:rsidRDefault="00AE4277" w:rsidP="00AE4277">
      <w:pPr>
        <w:spacing w:after="0" w:line="240" w:lineRule="auto"/>
        <w:ind w:left="3828"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Tn</w:t>
      </w:r>
      <w:proofErr w:type="spellEnd"/>
      <w:r w:rsidRPr="006E23EE">
        <w:rPr>
          <w:rFonts w:ascii="Times New Roman" w:hAnsi="Times New Roman"/>
          <w:sz w:val="26"/>
          <w:szCs w:val="26"/>
        </w:rPr>
        <w:t xml:space="preserve"> </w:t>
      </w:r>
    </w:p>
    <w:p w:rsidR="00AE4277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>Э- эффективность;</w:t>
      </w:r>
    </w:p>
    <w:p w:rsidR="00AE4277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Tf</w:t>
      </w:r>
      <w:proofErr w:type="spellEnd"/>
      <w:r w:rsidRPr="006E23EE">
        <w:rPr>
          <w:rFonts w:ascii="Times New Roman" w:hAnsi="Times New Roman"/>
          <w:sz w:val="26"/>
          <w:szCs w:val="26"/>
        </w:rPr>
        <w:t xml:space="preserve"> – фактическое значение целевого индикатора, достигнутое в ходе реализации Программы;</w:t>
      </w:r>
    </w:p>
    <w:p w:rsidR="00AE4277" w:rsidRPr="006E23EE" w:rsidRDefault="00AE4277" w:rsidP="00AE42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3EE">
        <w:rPr>
          <w:rFonts w:ascii="Times New Roman" w:hAnsi="Times New Roman"/>
          <w:sz w:val="26"/>
          <w:szCs w:val="26"/>
          <w:lang w:val="en-US"/>
        </w:rPr>
        <w:t>Tn</w:t>
      </w:r>
      <w:proofErr w:type="spellEnd"/>
      <w:r w:rsidRPr="006E23EE">
        <w:rPr>
          <w:rFonts w:ascii="Times New Roman" w:hAnsi="Times New Roman"/>
          <w:sz w:val="26"/>
          <w:szCs w:val="26"/>
        </w:rPr>
        <w:t xml:space="preserve"> – нормативное значение целевого индикатор</w:t>
      </w:r>
    </w:p>
    <w:p w:rsidR="00AE4277" w:rsidRDefault="00AE4277" w:rsidP="00AE42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E">
        <w:rPr>
          <w:rFonts w:ascii="Times New Roman" w:hAnsi="Times New Roman"/>
          <w:sz w:val="26"/>
          <w:szCs w:val="26"/>
        </w:rPr>
        <w:t xml:space="preserve"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</w:t>
      </w:r>
      <w:r w:rsidRPr="006E23EE">
        <w:rPr>
          <w:rFonts w:ascii="Times New Roman" w:hAnsi="Times New Roman"/>
          <w:sz w:val="26"/>
          <w:szCs w:val="26"/>
        </w:rPr>
        <w:lastRenderedPageBreak/>
        <w:t>как определение и соблюдение предельных объемов финансового обеспечения муниципальных программ Аргаяшского муниципального района, оценка бюджетных рисков и т.д.</w:t>
      </w:r>
    </w:p>
    <w:p w:rsidR="00F60D06" w:rsidRPr="006E23EE" w:rsidRDefault="00F60D06" w:rsidP="00AE4277">
      <w:pPr>
        <w:pStyle w:val="HTML"/>
        <w:tabs>
          <w:tab w:val="clear" w:pos="5496"/>
        </w:tabs>
        <w:rPr>
          <w:rFonts w:ascii="Times New Roman" w:hAnsi="Times New Roman" w:cs="Times New Roman"/>
          <w:sz w:val="28"/>
          <w:szCs w:val="28"/>
        </w:rPr>
      </w:pPr>
    </w:p>
    <w:sectPr w:rsidR="00F60D06" w:rsidRPr="006E23EE" w:rsidSect="00EE7D76">
      <w:pgSz w:w="11907" w:h="16840" w:code="9"/>
      <w:pgMar w:top="284" w:right="567" w:bottom="53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F0"/>
    <w:multiLevelType w:val="multilevel"/>
    <w:tmpl w:val="FEA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E0ACC"/>
    <w:multiLevelType w:val="multilevel"/>
    <w:tmpl w:val="B97443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i w:val="0"/>
      </w:rPr>
    </w:lvl>
  </w:abstractNum>
  <w:abstractNum w:abstractNumId="2" w15:restartNumberingAfterBreak="0">
    <w:nsid w:val="06AC3458"/>
    <w:multiLevelType w:val="multilevel"/>
    <w:tmpl w:val="9DFA1F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3" w15:restartNumberingAfterBreak="0">
    <w:nsid w:val="0DC56094"/>
    <w:multiLevelType w:val="hybridMultilevel"/>
    <w:tmpl w:val="F898811E"/>
    <w:lvl w:ilvl="0" w:tplc="F54CF8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1079D9"/>
    <w:multiLevelType w:val="hybridMultilevel"/>
    <w:tmpl w:val="6EE82BAE"/>
    <w:lvl w:ilvl="0" w:tplc="B4023FF8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5" w15:restartNumberingAfterBreak="0">
    <w:nsid w:val="18620A8E"/>
    <w:multiLevelType w:val="multilevel"/>
    <w:tmpl w:val="55C272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i w:val="0"/>
      </w:rPr>
    </w:lvl>
  </w:abstractNum>
  <w:abstractNum w:abstractNumId="6" w15:restartNumberingAfterBreak="0">
    <w:nsid w:val="1B5255DD"/>
    <w:multiLevelType w:val="hybridMultilevel"/>
    <w:tmpl w:val="D9E25F5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A0F"/>
    <w:multiLevelType w:val="multilevel"/>
    <w:tmpl w:val="43C690EC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8" w15:restartNumberingAfterBreak="0">
    <w:nsid w:val="1DB42A72"/>
    <w:multiLevelType w:val="hybridMultilevel"/>
    <w:tmpl w:val="23DAC702"/>
    <w:lvl w:ilvl="0" w:tplc="33245B9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FA6B3A"/>
    <w:multiLevelType w:val="multilevel"/>
    <w:tmpl w:val="E7B4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CF4CF2"/>
    <w:multiLevelType w:val="hybridMultilevel"/>
    <w:tmpl w:val="2740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 w15:restartNumberingAfterBreak="0">
    <w:nsid w:val="269268DC"/>
    <w:multiLevelType w:val="hybridMultilevel"/>
    <w:tmpl w:val="8020D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FF791C"/>
    <w:multiLevelType w:val="hybridMultilevel"/>
    <w:tmpl w:val="17B8666C"/>
    <w:lvl w:ilvl="0" w:tplc="D9E4B750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4" w15:restartNumberingAfterBreak="0">
    <w:nsid w:val="2A8C7951"/>
    <w:multiLevelType w:val="hybridMultilevel"/>
    <w:tmpl w:val="709E013C"/>
    <w:lvl w:ilvl="0" w:tplc="AD66B13A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5" w15:restartNumberingAfterBreak="0">
    <w:nsid w:val="2AC46464"/>
    <w:multiLevelType w:val="multilevel"/>
    <w:tmpl w:val="3F96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A810A9"/>
    <w:multiLevelType w:val="multilevel"/>
    <w:tmpl w:val="A10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1D56AC"/>
    <w:multiLevelType w:val="hybridMultilevel"/>
    <w:tmpl w:val="ACAA8EE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B06CC8"/>
    <w:multiLevelType w:val="hybridMultilevel"/>
    <w:tmpl w:val="4A8EAD54"/>
    <w:lvl w:ilvl="0" w:tplc="5414170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 w15:restartNumberingAfterBreak="0">
    <w:nsid w:val="3F1E1058"/>
    <w:multiLevelType w:val="hybridMultilevel"/>
    <w:tmpl w:val="A700398C"/>
    <w:lvl w:ilvl="0" w:tplc="358A3D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294015"/>
    <w:multiLevelType w:val="hybridMultilevel"/>
    <w:tmpl w:val="49581E6E"/>
    <w:lvl w:ilvl="0" w:tplc="DD72D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26270"/>
    <w:multiLevelType w:val="hybridMultilevel"/>
    <w:tmpl w:val="709E013C"/>
    <w:lvl w:ilvl="0" w:tplc="AD66B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436E07CB"/>
    <w:multiLevelType w:val="hybridMultilevel"/>
    <w:tmpl w:val="A9EA032A"/>
    <w:lvl w:ilvl="0" w:tplc="C284DF00">
      <w:start w:val="1"/>
      <w:numFmt w:val="decimal"/>
      <w:lvlText w:val="%1."/>
      <w:lvlJc w:val="left"/>
      <w:pPr>
        <w:ind w:left="24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23" w15:restartNumberingAfterBreak="0">
    <w:nsid w:val="5062141A"/>
    <w:multiLevelType w:val="hybridMultilevel"/>
    <w:tmpl w:val="BC0E17EE"/>
    <w:lvl w:ilvl="0" w:tplc="46B4EC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56B0A"/>
    <w:multiLevelType w:val="hybridMultilevel"/>
    <w:tmpl w:val="2342E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35320"/>
    <w:multiLevelType w:val="multilevel"/>
    <w:tmpl w:val="831C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C3930A5"/>
    <w:multiLevelType w:val="hybridMultilevel"/>
    <w:tmpl w:val="E626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D66E0"/>
    <w:multiLevelType w:val="hybridMultilevel"/>
    <w:tmpl w:val="D91238BE"/>
    <w:lvl w:ilvl="0" w:tplc="3B92C3DE">
      <w:start w:val="1"/>
      <w:numFmt w:val="decimal"/>
      <w:lvlText w:val="%1."/>
      <w:lvlJc w:val="left"/>
      <w:pPr>
        <w:ind w:left="89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8" w15:restartNumberingAfterBreak="0">
    <w:nsid w:val="5E37381C"/>
    <w:multiLevelType w:val="hybridMultilevel"/>
    <w:tmpl w:val="055262AC"/>
    <w:lvl w:ilvl="0" w:tplc="634AABF2">
      <w:start w:val="1"/>
      <w:numFmt w:val="decimal"/>
      <w:lvlText w:val="%1."/>
      <w:lvlJc w:val="left"/>
      <w:pPr>
        <w:ind w:left="11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61ED1D4F"/>
    <w:multiLevelType w:val="hybridMultilevel"/>
    <w:tmpl w:val="AAE002EC"/>
    <w:lvl w:ilvl="0" w:tplc="5B7290F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F847BB"/>
    <w:multiLevelType w:val="hybridMultilevel"/>
    <w:tmpl w:val="817E410C"/>
    <w:lvl w:ilvl="0" w:tplc="44A290A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2" w15:restartNumberingAfterBreak="0">
    <w:nsid w:val="69731EB9"/>
    <w:multiLevelType w:val="hybridMultilevel"/>
    <w:tmpl w:val="676C34AA"/>
    <w:lvl w:ilvl="0" w:tplc="7234D5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2BB"/>
    <w:multiLevelType w:val="hybridMultilevel"/>
    <w:tmpl w:val="8662D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2B61B5"/>
    <w:multiLevelType w:val="hybridMultilevel"/>
    <w:tmpl w:val="E70A0620"/>
    <w:lvl w:ilvl="0" w:tplc="55808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25521F"/>
    <w:multiLevelType w:val="multilevel"/>
    <w:tmpl w:val="72EA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25163"/>
    <w:multiLevelType w:val="hybridMultilevel"/>
    <w:tmpl w:val="0BA04108"/>
    <w:lvl w:ilvl="0" w:tplc="37B6A8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7" w15:restartNumberingAfterBreak="0">
    <w:nsid w:val="7EF72E0E"/>
    <w:multiLevelType w:val="multilevel"/>
    <w:tmpl w:val="282C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1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3"/>
  </w:num>
  <w:num w:numId="21">
    <w:abstractNumId w:val="30"/>
  </w:num>
  <w:num w:numId="22">
    <w:abstractNumId w:val="17"/>
  </w:num>
  <w:num w:numId="23">
    <w:abstractNumId w:val="34"/>
  </w:num>
  <w:num w:numId="24">
    <w:abstractNumId w:val="24"/>
  </w:num>
  <w:num w:numId="25">
    <w:abstractNumId w:val="22"/>
  </w:num>
  <w:num w:numId="26">
    <w:abstractNumId w:val="4"/>
  </w:num>
  <w:num w:numId="27">
    <w:abstractNumId w:val="27"/>
  </w:num>
  <w:num w:numId="28">
    <w:abstractNumId w:val="36"/>
  </w:num>
  <w:num w:numId="29">
    <w:abstractNumId w:val="14"/>
  </w:num>
  <w:num w:numId="30">
    <w:abstractNumId w:val="21"/>
  </w:num>
  <w:num w:numId="31">
    <w:abstractNumId w:val="6"/>
  </w:num>
  <w:num w:numId="32">
    <w:abstractNumId w:val="28"/>
  </w:num>
  <w:num w:numId="33">
    <w:abstractNumId w:val="29"/>
  </w:num>
  <w:num w:numId="34">
    <w:abstractNumId w:val="13"/>
  </w:num>
  <w:num w:numId="35">
    <w:abstractNumId w:val="18"/>
  </w:num>
  <w:num w:numId="36">
    <w:abstractNumId w:val="32"/>
  </w:num>
  <w:num w:numId="37">
    <w:abstractNumId w:val="3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76"/>
    <w:rsid w:val="0005323E"/>
    <w:rsid w:val="0008737A"/>
    <w:rsid w:val="000915CC"/>
    <w:rsid w:val="00091A9E"/>
    <w:rsid w:val="00093969"/>
    <w:rsid w:val="000966A7"/>
    <w:rsid w:val="000B0E23"/>
    <w:rsid w:val="000C5CF0"/>
    <w:rsid w:val="000F1931"/>
    <w:rsid w:val="001050A5"/>
    <w:rsid w:val="00111A1F"/>
    <w:rsid w:val="0012101C"/>
    <w:rsid w:val="0013036C"/>
    <w:rsid w:val="00132EEE"/>
    <w:rsid w:val="00136B9A"/>
    <w:rsid w:val="00164E19"/>
    <w:rsid w:val="0017720C"/>
    <w:rsid w:val="00180858"/>
    <w:rsid w:val="00194152"/>
    <w:rsid w:val="001D4200"/>
    <w:rsid w:val="001D7E28"/>
    <w:rsid w:val="001E6911"/>
    <w:rsid w:val="00223F28"/>
    <w:rsid w:val="00254795"/>
    <w:rsid w:val="002570E3"/>
    <w:rsid w:val="00260076"/>
    <w:rsid w:val="00267032"/>
    <w:rsid w:val="002845E1"/>
    <w:rsid w:val="0028788B"/>
    <w:rsid w:val="00293BC0"/>
    <w:rsid w:val="002B3700"/>
    <w:rsid w:val="002C6FEC"/>
    <w:rsid w:val="002D05E8"/>
    <w:rsid w:val="002E5E0F"/>
    <w:rsid w:val="002F3ED9"/>
    <w:rsid w:val="002F4493"/>
    <w:rsid w:val="003121C1"/>
    <w:rsid w:val="00332E19"/>
    <w:rsid w:val="0033445D"/>
    <w:rsid w:val="00357604"/>
    <w:rsid w:val="003A3A19"/>
    <w:rsid w:val="003A412E"/>
    <w:rsid w:val="003A6E62"/>
    <w:rsid w:val="003C2860"/>
    <w:rsid w:val="003C5148"/>
    <w:rsid w:val="003D673B"/>
    <w:rsid w:val="003E0469"/>
    <w:rsid w:val="003E2C70"/>
    <w:rsid w:val="003E34ED"/>
    <w:rsid w:val="00421579"/>
    <w:rsid w:val="00424C8F"/>
    <w:rsid w:val="00431C62"/>
    <w:rsid w:val="00452ABC"/>
    <w:rsid w:val="00454655"/>
    <w:rsid w:val="004579C6"/>
    <w:rsid w:val="00463136"/>
    <w:rsid w:val="00472F15"/>
    <w:rsid w:val="004765E3"/>
    <w:rsid w:val="00497476"/>
    <w:rsid w:val="004A6B19"/>
    <w:rsid w:val="004D776A"/>
    <w:rsid w:val="00511F31"/>
    <w:rsid w:val="005357F2"/>
    <w:rsid w:val="00547413"/>
    <w:rsid w:val="005613B4"/>
    <w:rsid w:val="00570211"/>
    <w:rsid w:val="00571FC7"/>
    <w:rsid w:val="005903D8"/>
    <w:rsid w:val="00592F68"/>
    <w:rsid w:val="005A5938"/>
    <w:rsid w:val="005B2CD6"/>
    <w:rsid w:val="005D6DD9"/>
    <w:rsid w:val="005E7662"/>
    <w:rsid w:val="005F73C5"/>
    <w:rsid w:val="0061376D"/>
    <w:rsid w:val="0063361A"/>
    <w:rsid w:val="0067106A"/>
    <w:rsid w:val="00690FF3"/>
    <w:rsid w:val="00691FD5"/>
    <w:rsid w:val="00695E6B"/>
    <w:rsid w:val="006A09D9"/>
    <w:rsid w:val="006C2CB3"/>
    <w:rsid w:val="006E23EE"/>
    <w:rsid w:val="006E2836"/>
    <w:rsid w:val="006F1725"/>
    <w:rsid w:val="0074485F"/>
    <w:rsid w:val="00756B74"/>
    <w:rsid w:val="007578C1"/>
    <w:rsid w:val="00764565"/>
    <w:rsid w:val="0076595E"/>
    <w:rsid w:val="007703BC"/>
    <w:rsid w:val="00783BEE"/>
    <w:rsid w:val="007B0B6A"/>
    <w:rsid w:val="007D044C"/>
    <w:rsid w:val="007D3E40"/>
    <w:rsid w:val="007F5CA0"/>
    <w:rsid w:val="00803547"/>
    <w:rsid w:val="00813383"/>
    <w:rsid w:val="0082051B"/>
    <w:rsid w:val="00825562"/>
    <w:rsid w:val="0085597B"/>
    <w:rsid w:val="008635D9"/>
    <w:rsid w:val="008744E3"/>
    <w:rsid w:val="0088264D"/>
    <w:rsid w:val="008834D5"/>
    <w:rsid w:val="00884558"/>
    <w:rsid w:val="00884E65"/>
    <w:rsid w:val="008A5E70"/>
    <w:rsid w:val="008B525C"/>
    <w:rsid w:val="008D0DF1"/>
    <w:rsid w:val="008D5517"/>
    <w:rsid w:val="008D7E1A"/>
    <w:rsid w:val="008E0028"/>
    <w:rsid w:val="0092296D"/>
    <w:rsid w:val="009647CA"/>
    <w:rsid w:val="00966B06"/>
    <w:rsid w:val="009F0F4A"/>
    <w:rsid w:val="009F3782"/>
    <w:rsid w:val="00A14223"/>
    <w:rsid w:val="00A60E33"/>
    <w:rsid w:val="00A81404"/>
    <w:rsid w:val="00A94E94"/>
    <w:rsid w:val="00AA7196"/>
    <w:rsid w:val="00AD2F6F"/>
    <w:rsid w:val="00AE2561"/>
    <w:rsid w:val="00AE4277"/>
    <w:rsid w:val="00B07BC3"/>
    <w:rsid w:val="00B23F33"/>
    <w:rsid w:val="00B24D2E"/>
    <w:rsid w:val="00B318EF"/>
    <w:rsid w:val="00B4532C"/>
    <w:rsid w:val="00B92553"/>
    <w:rsid w:val="00C23C74"/>
    <w:rsid w:val="00C30771"/>
    <w:rsid w:val="00C35A2B"/>
    <w:rsid w:val="00C60C73"/>
    <w:rsid w:val="00C64655"/>
    <w:rsid w:val="00C776EF"/>
    <w:rsid w:val="00C93C69"/>
    <w:rsid w:val="00CA53DD"/>
    <w:rsid w:val="00CC0685"/>
    <w:rsid w:val="00CC4B2D"/>
    <w:rsid w:val="00CD4807"/>
    <w:rsid w:val="00CE263C"/>
    <w:rsid w:val="00CE5491"/>
    <w:rsid w:val="00CF22E3"/>
    <w:rsid w:val="00D17E81"/>
    <w:rsid w:val="00D4102B"/>
    <w:rsid w:val="00D51842"/>
    <w:rsid w:val="00D969EB"/>
    <w:rsid w:val="00DB4F51"/>
    <w:rsid w:val="00DB6874"/>
    <w:rsid w:val="00E000B1"/>
    <w:rsid w:val="00E016AC"/>
    <w:rsid w:val="00E06CFC"/>
    <w:rsid w:val="00E06ECE"/>
    <w:rsid w:val="00E13D24"/>
    <w:rsid w:val="00E33306"/>
    <w:rsid w:val="00E35D83"/>
    <w:rsid w:val="00E63F82"/>
    <w:rsid w:val="00E651B7"/>
    <w:rsid w:val="00E6757E"/>
    <w:rsid w:val="00E70013"/>
    <w:rsid w:val="00E7442A"/>
    <w:rsid w:val="00E9240C"/>
    <w:rsid w:val="00E970B5"/>
    <w:rsid w:val="00EA625D"/>
    <w:rsid w:val="00EB48C5"/>
    <w:rsid w:val="00EB6DDD"/>
    <w:rsid w:val="00EC4C8F"/>
    <w:rsid w:val="00EC635A"/>
    <w:rsid w:val="00EC659E"/>
    <w:rsid w:val="00EE7D76"/>
    <w:rsid w:val="00EF7472"/>
    <w:rsid w:val="00F04503"/>
    <w:rsid w:val="00F17CBA"/>
    <w:rsid w:val="00F462DC"/>
    <w:rsid w:val="00F5792A"/>
    <w:rsid w:val="00F60D06"/>
    <w:rsid w:val="00FB058A"/>
    <w:rsid w:val="00FB101A"/>
    <w:rsid w:val="00FD378C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0026"/>
  <w15:docId w15:val="{E4867A26-AEC7-4211-B412-74EC0617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76"/>
    <w:pPr>
      <w:suppressAutoHyphens/>
    </w:pPr>
    <w:rPr>
      <w:rFonts w:ascii="Calibri" w:eastAsia="SimSun" w:hAnsi="Calibri" w:cs="Times New Roman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497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3306"/>
    <w:pPr>
      <w:keepNext/>
      <w:tabs>
        <w:tab w:val="left" w:pos="6463"/>
      </w:tabs>
      <w:suppressAutoHyphens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33306"/>
    <w:pPr>
      <w:keepNext/>
      <w:tabs>
        <w:tab w:val="left" w:pos="6463"/>
      </w:tabs>
      <w:suppressAutoHyphens w:val="0"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33306"/>
    <w:pPr>
      <w:keepNext/>
      <w:suppressAutoHyphens w:val="0"/>
      <w:autoSpaceDE w:val="0"/>
      <w:autoSpaceDN w:val="0"/>
      <w:spacing w:after="0" w:line="240" w:lineRule="auto"/>
      <w:ind w:right="-365"/>
      <w:outlineLvl w:val="3"/>
    </w:pPr>
    <w:rPr>
      <w:rFonts w:ascii="Times New Roman" w:eastAsia="Times New Roman" w:hAnsi="Times New Roman"/>
      <w:kern w:val="0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97476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7">
    <w:name w:val="heading 7"/>
    <w:basedOn w:val="a"/>
    <w:next w:val="a"/>
    <w:link w:val="70"/>
    <w:qFormat/>
    <w:rsid w:val="0049747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97476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476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333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33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333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7476"/>
    <w:rPr>
      <w:rFonts w:ascii="Cambria" w:eastAsia="Calibri" w:hAnsi="Cambria" w:cs="Times New Roman"/>
      <w:color w:val="243F60"/>
      <w:kern w:val="2"/>
      <w:lang w:eastAsia="ar-SA"/>
    </w:rPr>
  </w:style>
  <w:style w:type="character" w:customStyle="1" w:styleId="70">
    <w:name w:val="Заголовок 7 Знак"/>
    <w:basedOn w:val="a0"/>
    <w:link w:val="7"/>
    <w:rsid w:val="00497476"/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497476"/>
    <w:rPr>
      <w:rFonts w:ascii="Cambria" w:eastAsia="Calibri" w:hAnsi="Cambria" w:cs="Times New Roman"/>
      <w:color w:val="404040"/>
      <w:kern w:val="2"/>
      <w:sz w:val="20"/>
      <w:szCs w:val="20"/>
      <w:lang w:eastAsia="ar-SA"/>
    </w:rPr>
  </w:style>
  <w:style w:type="paragraph" w:customStyle="1" w:styleId="11">
    <w:name w:val="Обычный (веб)1"/>
    <w:basedOn w:val="a"/>
    <w:rsid w:val="00497476"/>
  </w:style>
  <w:style w:type="paragraph" w:customStyle="1" w:styleId="a3">
    <w:name w:val="Нормальный (таблица)"/>
    <w:basedOn w:val="a"/>
    <w:next w:val="a"/>
    <w:uiPriority w:val="99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kern w:val="0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Calibri" w:hAnsi="Arial"/>
      <w:kern w:val="0"/>
      <w:sz w:val="24"/>
      <w:szCs w:val="24"/>
      <w:lang w:eastAsia="ru-RU"/>
    </w:rPr>
  </w:style>
  <w:style w:type="paragraph" w:customStyle="1" w:styleId="consplusnormal">
    <w:name w:val="consplusnormal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cell">
    <w:name w:val="conspluscell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97476"/>
    <w:pPr>
      <w:suppressAutoHyphens w:val="0"/>
      <w:ind w:left="720"/>
    </w:pPr>
    <w:rPr>
      <w:rFonts w:eastAsia="Calibri" w:cs="Calibri"/>
      <w:kern w:val="0"/>
      <w:lang w:eastAsia="ru-RU"/>
    </w:rPr>
  </w:style>
  <w:style w:type="paragraph" w:styleId="a5">
    <w:name w:val="Normal (Web)"/>
    <w:basedOn w:val="a"/>
    <w:uiPriority w:val="99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styleId="a6">
    <w:name w:val="header"/>
    <w:basedOn w:val="a"/>
    <w:link w:val="13"/>
    <w:uiPriority w:val="99"/>
    <w:rsid w:val="00497476"/>
    <w:pPr>
      <w:tabs>
        <w:tab w:val="center" w:pos="4677"/>
        <w:tab w:val="right" w:pos="9355"/>
      </w:tabs>
      <w:suppressAutoHyphens w:val="0"/>
    </w:pPr>
    <w:rPr>
      <w:rFonts w:eastAsia="Calibri"/>
      <w:kern w:val="0"/>
      <w:sz w:val="20"/>
      <w:szCs w:val="20"/>
      <w:lang w:eastAsia="ru-RU"/>
    </w:rPr>
  </w:style>
  <w:style w:type="character" w:customStyle="1" w:styleId="13">
    <w:name w:val="Верхний колонтитул Знак1"/>
    <w:link w:val="a6"/>
    <w:uiPriority w:val="99"/>
    <w:locked/>
    <w:rsid w:val="0049747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msonormalcxspmiddlecxspmiddle">
    <w:name w:val="msonormalcxspmiddle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21">
    <w:name w:val="Абзац списка2"/>
    <w:basedOn w:val="a"/>
    <w:link w:val="ListParagraphChar"/>
    <w:rsid w:val="00497476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21"/>
    <w:locked/>
    <w:rsid w:val="00497476"/>
    <w:rPr>
      <w:rFonts w:ascii="Calibri" w:eastAsia="SimSun" w:hAnsi="Calibri" w:cs="Times New Roman"/>
      <w:kern w:val="2"/>
      <w:sz w:val="20"/>
      <w:szCs w:val="20"/>
      <w:lang w:eastAsia="ar-SA"/>
    </w:rPr>
  </w:style>
  <w:style w:type="paragraph" w:customStyle="1" w:styleId="ConsPlusCell0">
    <w:name w:val="ConsPlusCell"/>
    <w:rsid w:val="004974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Body Text Indent"/>
    <w:basedOn w:val="a"/>
    <w:link w:val="a9"/>
    <w:rsid w:val="00497476"/>
    <w:pPr>
      <w:suppressAutoHyphens w:val="0"/>
      <w:spacing w:after="120" w:line="240" w:lineRule="auto"/>
      <w:ind w:left="283"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9747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97476"/>
    <w:rPr>
      <w:rFonts w:cs="Times New Roman"/>
    </w:rPr>
  </w:style>
  <w:style w:type="paragraph" w:styleId="ab">
    <w:name w:val="footer"/>
    <w:basedOn w:val="a"/>
    <w:link w:val="ac"/>
    <w:rsid w:val="00497476"/>
    <w:pPr>
      <w:tabs>
        <w:tab w:val="center" w:pos="4677"/>
        <w:tab w:val="right" w:pos="9355"/>
      </w:tabs>
      <w:suppressAutoHyphens w:val="0"/>
    </w:pPr>
    <w:rPr>
      <w:rFonts w:eastAsia="Calibri"/>
      <w:kern w:val="0"/>
      <w:lang w:eastAsia="ru-RU"/>
    </w:rPr>
  </w:style>
  <w:style w:type="character" w:customStyle="1" w:styleId="ac">
    <w:name w:val="Нижний колонтитул Знак"/>
    <w:basedOn w:val="a0"/>
    <w:link w:val="ab"/>
    <w:rsid w:val="00497476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497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497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0">
    <w:name w:val="ConsPlusNormal"/>
    <w:rsid w:val="0049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97476"/>
    <w:pPr>
      <w:suppressAutoHyphens w:val="0"/>
      <w:spacing w:after="0" w:line="240" w:lineRule="auto"/>
      <w:jc w:val="center"/>
    </w:pPr>
    <w:rPr>
      <w:rFonts w:ascii="Times New Roman" w:eastAsia="Calibri" w:hAnsi="Times New Roman"/>
      <w:b/>
      <w:bCs/>
      <w:kern w:val="0"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49747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4">
    <w:name w:val="Без интервала1"/>
    <w:aliases w:val="Стратегия"/>
    <w:link w:val="NoSpacingChar"/>
    <w:rsid w:val="00497476"/>
    <w:rPr>
      <w:rFonts w:ascii="Calibri" w:eastAsia="Calibri" w:hAnsi="Calibri" w:cs="Times New Roman"/>
    </w:rPr>
  </w:style>
  <w:style w:type="character" w:customStyle="1" w:styleId="NoSpacingChar">
    <w:name w:val="No Spacing Char"/>
    <w:aliases w:val="Стратегия Char"/>
    <w:link w:val="14"/>
    <w:locked/>
    <w:rsid w:val="00497476"/>
    <w:rPr>
      <w:rFonts w:ascii="Calibri" w:eastAsia="Calibri" w:hAnsi="Calibri" w:cs="Times New Roman"/>
    </w:rPr>
  </w:style>
  <w:style w:type="character" w:styleId="af">
    <w:name w:val="Strong"/>
    <w:basedOn w:val="a0"/>
    <w:qFormat/>
    <w:rsid w:val="00497476"/>
    <w:rPr>
      <w:rFonts w:cs="Times New Roman"/>
      <w:b/>
      <w:bCs/>
    </w:rPr>
  </w:style>
  <w:style w:type="paragraph" w:customStyle="1" w:styleId="110">
    <w:name w:val="Без интервала11"/>
    <w:rsid w:val="004974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1">
    <w:name w:val="Абзац списка11"/>
    <w:basedOn w:val="a"/>
    <w:rsid w:val="00497476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styleId="af0">
    <w:name w:val="Emphasis"/>
    <w:basedOn w:val="a0"/>
    <w:qFormat/>
    <w:rsid w:val="00497476"/>
    <w:rPr>
      <w:rFonts w:cs="Times New Roman"/>
      <w:i/>
    </w:rPr>
  </w:style>
  <w:style w:type="paragraph" w:styleId="22">
    <w:name w:val="Body Text 2"/>
    <w:basedOn w:val="a"/>
    <w:link w:val="23"/>
    <w:uiPriority w:val="99"/>
    <w:rsid w:val="0049747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31">
    <w:name w:val="Абзац списка3"/>
    <w:basedOn w:val="a"/>
    <w:rsid w:val="00497476"/>
    <w:pPr>
      <w:suppressAutoHyphens w:val="0"/>
      <w:ind w:left="720"/>
    </w:pPr>
    <w:rPr>
      <w:rFonts w:eastAsia="Calibri" w:cs="Calibri"/>
      <w:kern w:val="0"/>
      <w:lang w:eastAsia="ru-RU"/>
    </w:rPr>
  </w:style>
  <w:style w:type="paragraph" w:customStyle="1" w:styleId="msonormalcxsplast">
    <w:name w:val="msonormal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49747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9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7476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af3">
    <w:name w:val="Оглавление + Полужирный;Курсив"/>
    <w:basedOn w:val="a0"/>
    <w:rsid w:val="004974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4">
    <w:name w:val="Цветовое выделение"/>
    <w:rsid w:val="00497476"/>
    <w:rPr>
      <w:b/>
      <w:bCs/>
      <w:color w:val="000080"/>
    </w:rPr>
  </w:style>
  <w:style w:type="character" w:customStyle="1" w:styleId="af5">
    <w:name w:val="Гипертекстовая ссылка"/>
    <w:rsid w:val="00497476"/>
    <w:rPr>
      <w:b/>
      <w:bCs/>
      <w:color w:val="008000"/>
    </w:rPr>
  </w:style>
  <w:style w:type="paragraph" w:customStyle="1" w:styleId="af6">
    <w:name w:val="Таблицы (моноширинный)"/>
    <w:basedOn w:val="a"/>
    <w:next w:val="a"/>
    <w:rsid w:val="0049747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kern w:val="0"/>
      <w:sz w:val="24"/>
      <w:szCs w:val="24"/>
      <w:lang w:eastAsia="ru-RU"/>
    </w:rPr>
  </w:style>
  <w:style w:type="paragraph" w:styleId="af7">
    <w:name w:val="List Paragraph"/>
    <w:basedOn w:val="a"/>
    <w:link w:val="af8"/>
    <w:uiPriority w:val="34"/>
    <w:qFormat/>
    <w:rsid w:val="0049747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497476"/>
    <w:rPr>
      <w:rFonts w:ascii="Calibri" w:eastAsia="SimSun" w:hAnsi="Calibri" w:cs="Times New Roman"/>
      <w:kern w:val="2"/>
      <w:lang w:eastAsia="ar-SA"/>
    </w:rPr>
  </w:style>
  <w:style w:type="paragraph" w:customStyle="1" w:styleId="41">
    <w:name w:val="Абзац списка4"/>
    <w:basedOn w:val="a"/>
    <w:rsid w:val="00497476"/>
    <w:pPr>
      <w:ind w:left="720"/>
      <w:contextualSpacing/>
    </w:pPr>
    <w:rPr>
      <w:sz w:val="20"/>
      <w:szCs w:val="20"/>
    </w:rPr>
  </w:style>
  <w:style w:type="paragraph" w:styleId="HTML">
    <w:name w:val="HTML Preformatted"/>
    <w:basedOn w:val="a"/>
    <w:link w:val="HTML0"/>
    <w:rsid w:val="004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74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E33306"/>
    <w:pPr>
      <w:suppressAutoHyphens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paragraph" w:styleId="afa">
    <w:name w:val="Body Text"/>
    <w:basedOn w:val="a"/>
    <w:link w:val="afb"/>
    <w:rsid w:val="00E33306"/>
    <w:pPr>
      <w:tabs>
        <w:tab w:val="left" w:pos="6463"/>
      </w:tabs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32"/>
      <w:lang w:eastAsia="ru-RU"/>
    </w:rPr>
  </w:style>
  <w:style w:type="character" w:customStyle="1" w:styleId="afb">
    <w:name w:val="Основной текст Знак"/>
    <w:basedOn w:val="a0"/>
    <w:link w:val="afa"/>
    <w:rsid w:val="00E33306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customStyle="1" w:styleId="15">
    <w:name w:val="Обычный1"/>
    <w:autoRedefine/>
    <w:rsid w:val="00E33306"/>
    <w:pPr>
      <w:tabs>
        <w:tab w:val="right" w:pos="9540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customStyle="1" w:styleId="afc">
    <w:name w:val="Знак Знак Знак Знак"/>
    <w:basedOn w:val="a"/>
    <w:rsid w:val="00E33306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"/>
    <w:basedOn w:val="a"/>
    <w:rsid w:val="00E33306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24">
    <w:name w:val="Основной текст (2)_"/>
    <w:basedOn w:val="a0"/>
    <w:link w:val="210"/>
    <w:locked/>
    <w:rsid w:val="00E33306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E33306"/>
    <w:pPr>
      <w:shd w:val="clear" w:color="auto" w:fill="FFFFFF"/>
      <w:suppressAutoHyphens w:val="0"/>
      <w:spacing w:after="540" w:line="283" w:lineRule="exact"/>
      <w:ind w:firstLine="246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25">
    <w:name w:val="Основной текст (2)"/>
    <w:basedOn w:val="24"/>
    <w:rsid w:val="00E33306"/>
    <w:rPr>
      <w:shd w:val="clear" w:color="auto" w:fill="FFFFFF"/>
    </w:rPr>
  </w:style>
  <w:style w:type="character" w:customStyle="1" w:styleId="214pt">
    <w:name w:val="Основной текст (2) + Интервал 14 pt"/>
    <w:basedOn w:val="24"/>
    <w:rsid w:val="00E33306"/>
    <w:rPr>
      <w:shd w:val="clear" w:color="auto" w:fill="FFFFFF"/>
    </w:rPr>
  </w:style>
  <w:style w:type="character" w:customStyle="1" w:styleId="32">
    <w:name w:val="Основной текст (3)_"/>
    <w:basedOn w:val="a0"/>
    <w:link w:val="33"/>
    <w:locked/>
    <w:rsid w:val="00E33306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33306"/>
    <w:pPr>
      <w:shd w:val="clear" w:color="auto" w:fill="FFFFFF"/>
      <w:suppressAutoHyphens w:val="0"/>
      <w:spacing w:before="540" w:after="0" w:line="278" w:lineRule="exact"/>
      <w:jc w:val="center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34">
    <w:name w:val="Основной текст (3) + Не полужирный"/>
    <w:basedOn w:val="32"/>
    <w:rsid w:val="00E33306"/>
    <w:rPr>
      <w:b/>
      <w:bCs/>
      <w:shd w:val="clear" w:color="auto" w:fill="FFFFFF"/>
    </w:rPr>
  </w:style>
  <w:style w:type="character" w:customStyle="1" w:styleId="10pt">
    <w:name w:val="Основной текст + 10 pt"/>
    <w:basedOn w:val="a0"/>
    <w:rsid w:val="00E33306"/>
    <w:rPr>
      <w:sz w:val="20"/>
      <w:szCs w:val="20"/>
      <w:lang w:bidi="ar-SA"/>
    </w:rPr>
  </w:style>
  <w:style w:type="character" w:customStyle="1" w:styleId="16">
    <w:name w:val="Заголовок №1_"/>
    <w:basedOn w:val="a0"/>
    <w:link w:val="17"/>
    <w:locked/>
    <w:rsid w:val="00E33306"/>
    <w:rPr>
      <w:rFonts w:ascii="Lucida Sans Unicode" w:hAnsi="Lucida Sans Unicode"/>
      <w:i/>
      <w:iCs/>
      <w:spacing w:val="30"/>
      <w:sz w:val="50"/>
      <w:szCs w:val="50"/>
      <w:shd w:val="clear" w:color="auto" w:fill="FFFFFF"/>
    </w:rPr>
  </w:style>
  <w:style w:type="paragraph" w:customStyle="1" w:styleId="17">
    <w:name w:val="Заголовок №1"/>
    <w:basedOn w:val="a"/>
    <w:link w:val="16"/>
    <w:rsid w:val="00E33306"/>
    <w:pPr>
      <w:shd w:val="clear" w:color="auto" w:fill="FFFFFF"/>
      <w:suppressAutoHyphens w:val="0"/>
      <w:spacing w:before="180" w:after="0" w:line="240" w:lineRule="atLeast"/>
      <w:jc w:val="both"/>
      <w:outlineLvl w:val="0"/>
    </w:pPr>
    <w:rPr>
      <w:rFonts w:ascii="Lucida Sans Unicode" w:eastAsiaTheme="minorHAnsi" w:hAnsi="Lucida Sans Unicode" w:cstheme="minorBidi"/>
      <w:i/>
      <w:iCs/>
      <w:spacing w:val="30"/>
      <w:kern w:val="0"/>
      <w:sz w:val="50"/>
      <w:szCs w:val="50"/>
      <w:lang w:eastAsia="en-US"/>
    </w:rPr>
  </w:style>
  <w:style w:type="character" w:customStyle="1" w:styleId="26">
    <w:name w:val="Заголовок №2_"/>
    <w:basedOn w:val="a0"/>
    <w:link w:val="211"/>
    <w:locked/>
    <w:rsid w:val="00E33306"/>
    <w:rPr>
      <w:b/>
      <w:bCs/>
      <w:shd w:val="clear" w:color="auto" w:fill="FFFFFF"/>
    </w:rPr>
  </w:style>
  <w:style w:type="paragraph" w:customStyle="1" w:styleId="211">
    <w:name w:val="Заголовок №21"/>
    <w:basedOn w:val="a"/>
    <w:link w:val="26"/>
    <w:rsid w:val="00E33306"/>
    <w:pPr>
      <w:shd w:val="clear" w:color="auto" w:fill="FFFFFF"/>
      <w:suppressAutoHyphens w:val="0"/>
      <w:spacing w:before="60" w:after="180" w:line="240" w:lineRule="atLeast"/>
      <w:outlineLvl w:val="1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27">
    <w:name w:val="Заголовок №2"/>
    <w:basedOn w:val="26"/>
    <w:rsid w:val="00E33306"/>
    <w:rPr>
      <w:b/>
      <w:bCs/>
      <w:shd w:val="clear" w:color="auto" w:fill="FFFFFF"/>
    </w:rPr>
  </w:style>
  <w:style w:type="paragraph" w:styleId="afe">
    <w:name w:val="Plain Text"/>
    <w:basedOn w:val="a"/>
    <w:link w:val="aff"/>
    <w:uiPriority w:val="99"/>
    <w:unhideWhenUsed/>
    <w:rsid w:val="00E333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ff">
    <w:name w:val="Текст Знак"/>
    <w:basedOn w:val="a0"/>
    <w:link w:val="afe"/>
    <w:uiPriority w:val="99"/>
    <w:rsid w:val="00E33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"/>
    <w:link w:val="aff1"/>
    <w:rsid w:val="00E33306"/>
    <w:pP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E33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E33306"/>
    <w:rPr>
      <w:vertAlign w:val="superscript"/>
    </w:rPr>
  </w:style>
  <w:style w:type="table" w:styleId="aff3">
    <w:name w:val="Table Grid"/>
    <w:basedOn w:val="a1"/>
    <w:uiPriority w:val="59"/>
    <w:rsid w:val="006E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10378</Words>
  <Characters>59155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Бух</cp:lastModifiedBy>
  <cp:revision>13</cp:revision>
  <cp:lastPrinted>2021-02-19T06:28:00Z</cp:lastPrinted>
  <dcterms:created xsi:type="dcterms:W3CDTF">2021-07-19T03:52:00Z</dcterms:created>
  <dcterms:modified xsi:type="dcterms:W3CDTF">2021-12-01T02:59:00Z</dcterms:modified>
</cp:coreProperties>
</file>