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A2" w:rsidRDefault="003476A2">
      <w:pPr>
        <w:pStyle w:val="20"/>
        <w:shd w:val="clear" w:color="auto" w:fill="auto"/>
        <w:spacing w:before="0" w:after="0" w:line="280" w:lineRule="exact"/>
        <w:ind w:firstLine="0"/>
      </w:pPr>
    </w:p>
    <w:tbl>
      <w:tblPr>
        <w:tblStyle w:val="aa"/>
        <w:tblW w:w="15984" w:type="dxa"/>
        <w:tblLook w:val="04A0"/>
      </w:tblPr>
      <w:tblGrid>
        <w:gridCol w:w="11165"/>
        <w:gridCol w:w="4819"/>
      </w:tblGrid>
      <w:tr w:rsidR="003476A2">
        <w:tc>
          <w:tcPr>
            <w:tcW w:w="11164" w:type="dxa"/>
            <w:tcBorders>
              <w:top w:val="nil"/>
              <w:left w:val="nil"/>
              <w:bottom w:val="nil"/>
              <w:right w:val="nil"/>
            </w:tcBorders>
          </w:tcPr>
          <w:p w:rsidR="003476A2" w:rsidRDefault="003476A2">
            <w:pPr>
              <w:pStyle w:val="20"/>
              <w:shd w:val="clear" w:color="auto" w:fill="auto"/>
              <w:spacing w:before="0" w:after="0" w:line="240" w:lineRule="auto"/>
              <w:ind w:firstLine="0"/>
              <w:jc w:val="right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76A2" w:rsidRDefault="00EF39B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Приложение </w:t>
            </w:r>
          </w:p>
          <w:p w:rsidR="003476A2" w:rsidRDefault="00EF39B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к постановлению администрации </w:t>
            </w:r>
          </w:p>
          <w:p w:rsidR="003476A2" w:rsidRDefault="00EF39B2">
            <w:pPr>
              <w:pStyle w:val="20"/>
              <w:shd w:val="clear" w:color="auto" w:fill="auto"/>
              <w:spacing w:before="0" w:after="0" w:line="240" w:lineRule="auto"/>
              <w:ind w:right="-108" w:firstLine="0"/>
              <w:jc w:val="left"/>
            </w:pPr>
            <w:r>
              <w:t xml:space="preserve">Аргаяшского муниципального района </w:t>
            </w:r>
          </w:p>
          <w:p w:rsidR="003476A2" w:rsidRDefault="003476A2">
            <w:pPr>
              <w:pStyle w:val="20"/>
              <w:shd w:val="clear" w:color="auto" w:fill="auto"/>
              <w:spacing w:before="0" w:after="0" w:line="240" w:lineRule="auto"/>
              <w:ind w:right="-108" w:firstLine="0"/>
              <w:jc w:val="left"/>
            </w:pPr>
          </w:p>
          <w:p w:rsidR="003476A2" w:rsidRDefault="00EF39B2" w:rsidP="00EF39B2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от  « 17 </w:t>
            </w:r>
            <w:r>
              <w:t xml:space="preserve">» февраля </w:t>
            </w:r>
            <w:r>
              <w:t xml:space="preserve">2021 г.   </w:t>
            </w:r>
            <w:r>
              <w:t>№ 132</w:t>
            </w:r>
          </w:p>
        </w:tc>
      </w:tr>
    </w:tbl>
    <w:p w:rsidR="003476A2" w:rsidRDefault="003476A2">
      <w:pPr>
        <w:pStyle w:val="41"/>
        <w:shd w:val="clear" w:color="auto" w:fill="auto"/>
        <w:spacing w:before="0"/>
        <w:ind w:left="20"/>
        <w:rPr>
          <w:b w:val="0"/>
        </w:rPr>
      </w:pPr>
    </w:p>
    <w:p w:rsidR="003476A2" w:rsidRDefault="003476A2">
      <w:pPr>
        <w:pStyle w:val="41"/>
        <w:shd w:val="clear" w:color="auto" w:fill="auto"/>
        <w:spacing w:before="0"/>
        <w:ind w:left="20"/>
        <w:rPr>
          <w:b w:val="0"/>
        </w:rPr>
      </w:pPr>
    </w:p>
    <w:p w:rsidR="003476A2" w:rsidRDefault="003476A2">
      <w:pPr>
        <w:pStyle w:val="41"/>
        <w:shd w:val="clear" w:color="auto" w:fill="auto"/>
        <w:spacing w:before="0"/>
        <w:ind w:left="20"/>
        <w:rPr>
          <w:b w:val="0"/>
        </w:rPr>
      </w:pPr>
    </w:p>
    <w:p w:rsidR="003476A2" w:rsidRDefault="003476A2">
      <w:pPr>
        <w:pStyle w:val="41"/>
        <w:shd w:val="clear" w:color="auto" w:fill="auto"/>
        <w:spacing w:before="0"/>
        <w:ind w:left="20"/>
        <w:rPr>
          <w:b w:val="0"/>
        </w:rPr>
      </w:pPr>
    </w:p>
    <w:p w:rsidR="003476A2" w:rsidRDefault="00EF39B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0"/>
        <w:jc w:val="center"/>
      </w:pPr>
      <w:r>
        <w:t>Документ</w:t>
      </w:r>
    </w:p>
    <w:p w:rsidR="003476A2" w:rsidRDefault="00EF39B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0"/>
        <w:jc w:val="center"/>
      </w:pPr>
      <w:r>
        <w:t>планирования регулярных перевозок по муниципальным маршрутам</w:t>
      </w:r>
    </w:p>
    <w:p w:rsidR="003476A2" w:rsidRDefault="00EF39B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0"/>
        <w:jc w:val="center"/>
      </w:pPr>
      <w:r>
        <w:t xml:space="preserve"> на территории </w:t>
      </w:r>
      <w:r>
        <w:t xml:space="preserve">Аргаяшского муниципального района </w:t>
      </w:r>
    </w:p>
    <w:p w:rsidR="003476A2" w:rsidRDefault="00EF39B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0"/>
        <w:jc w:val="center"/>
      </w:pPr>
      <w:r>
        <w:t>на 2021 год</w:t>
      </w:r>
    </w:p>
    <w:p w:rsidR="003476A2" w:rsidRDefault="003476A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760"/>
        <w:jc w:val="center"/>
      </w:pPr>
    </w:p>
    <w:p w:rsidR="003476A2" w:rsidRDefault="00EF39B2">
      <w:pPr>
        <w:pStyle w:val="20"/>
        <w:shd w:val="clear" w:color="auto" w:fill="auto"/>
        <w:spacing w:before="0" w:after="0"/>
        <w:ind w:firstLine="0"/>
        <w:jc w:val="center"/>
      </w:pPr>
      <w:r>
        <w:t>Раздел I. Перечень маршрутов, на которых планируется изменение вида</w:t>
      </w:r>
      <w:r>
        <w:br/>
        <w:t>регулярных перевозок, осуществляемых по муниципальным маршрутам</w:t>
      </w:r>
    </w:p>
    <w:p w:rsidR="003476A2" w:rsidRDefault="00EF39B2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регулярных перевозок</w:t>
      </w:r>
    </w:p>
    <w:tbl>
      <w:tblPr>
        <w:tblW w:w="16015" w:type="dxa"/>
        <w:jc w:val="center"/>
        <w:tblCellMar>
          <w:left w:w="10" w:type="dxa"/>
          <w:right w:w="10" w:type="dxa"/>
        </w:tblCellMar>
        <w:tblLook w:val="04A0"/>
      </w:tblPr>
      <w:tblGrid>
        <w:gridCol w:w="582"/>
        <w:gridCol w:w="1118"/>
        <w:gridCol w:w="1134"/>
        <w:gridCol w:w="4961"/>
        <w:gridCol w:w="3134"/>
        <w:gridCol w:w="2976"/>
        <w:gridCol w:w="2110"/>
      </w:tblGrid>
      <w:tr w:rsidR="003476A2">
        <w:trPr>
          <w:trHeight w:hRule="exact" w:val="2019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Регистра-ционный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номер маршрута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вый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регуля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перевозок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 регулярных перевозок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вид регулярных перевозок на муниципальном маршруте регулярных перевозок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вид регулярных перевозок на муниципальном маршруте регулярных перевозок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регулярных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перевозок</w:t>
            </w:r>
          </w:p>
        </w:tc>
      </w:tr>
      <w:tr w:rsidR="003476A2">
        <w:trPr>
          <w:trHeight w:hRule="exact" w:val="276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476A2">
        <w:trPr>
          <w:trHeight w:hRule="exact" w:val="370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Аргаяш-д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Куянбаева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нерегулируемый тариф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01.12.2021 г.</w:t>
            </w:r>
          </w:p>
        </w:tc>
      </w:tr>
      <w:tr w:rsidR="003476A2">
        <w:trPr>
          <w:trHeight w:hRule="exact" w:val="379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Кировский»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нерегулируемый тариф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01.12.2021 г.</w:t>
            </w:r>
          </w:p>
        </w:tc>
      </w:tr>
      <w:tr w:rsidR="003476A2">
        <w:trPr>
          <w:trHeight w:hRule="exact" w:val="379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п. Горный»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нерегулируемый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01.12.2021 г.</w:t>
            </w:r>
          </w:p>
        </w:tc>
      </w:tr>
      <w:tr w:rsidR="003476A2">
        <w:trPr>
          <w:trHeight w:hRule="exact" w:val="379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205/2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д. Малая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нерегулируемый тариф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01.12.2021 г.</w:t>
            </w:r>
          </w:p>
        </w:tc>
      </w:tr>
      <w:tr w:rsidR="003476A2">
        <w:trPr>
          <w:trHeight w:hRule="exact" w:val="379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нерегулируемый тариф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01.12.2021 г.</w:t>
            </w:r>
          </w:p>
        </w:tc>
      </w:tr>
      <w:tr w:rsidR="003476A2">
        <w:trPr>
          <w:trHeight w:hRule="exact" w:val="379"/>
          <w:jc w:val="center"/>
        </w:trPr>
        <w:tc>
          <w:tcPr>
            <w:tcW w:w="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Старая Соболева»</w:t>
            </w:r>
          </w:p>
        </w:tc>
        <w:tc>
          <w:tcPr>
            <w:tcW w:w="3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нерегулируемый тариф</w:t>
            </w:r>
          </w:p>
        </w:tc>
        <w:tc>
          <w:tcPr>
            <w:tcW w:w="29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</w:t>
            </w:r>
          </w:p>
        </w:tc>
        <w:tc>
          <w:tcPr>
            <w:tcW w:w="21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01.12.2021 г.</w:t>
            </w:r>
          </w:p>
        </w:tc>
      </w:tr>
    </w:tbl>
    <w:p w:rsidR="003476A2" w:rsidRDefault="003476A2">
      <w:pPr>
        <w:rPr>
          <w:sz w:val="2"/>
          <w:szCs w:val="2"/>
        </w:rPr>
      </w:pPr>
    </w:p>
    <w:p w:rsidR="003476A2" w:rsidRDefault="003476A2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476A2" w:rsidRDefault="003476A2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476A2" w:rsidRDefault="00EF39B2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lastRenderedPageBreak/>
        <w:t>Раздел II. Перечень мероприятий по установлению, изменению или отмене</w:t>
      </w:r>
      <w:r>
        <w:br/>
        <w:t>муниципальных маршрутов регулярных перевозок</w:t>
      </w:r>
    </w:p>
    <w:tbl>
      <w:tblPr>
        <w:tblW w:w="15990" w:type="dxa"/>
        <w:tblInd w:w="-124" w:type="dxa"/>
        <w:tblCellMar>
          <w:left w:w="10" w:type="dxa"/>
          <w:right w:w="10" w:type="dxa"/>
        </w:tblCellMar>
        <w:tblLook w:val="04A0"/>
      </w:tblPr>
      <w:tblGrid>
        <w:gridCol w:w="568"/>
        <w:gridCol w:w="1134"/>
        <w:gridCol w:w="1132"/>
        <w:gridCol w:w="6230"/>
        <w:gridCol w:w="2975"/>
        <w:gridCol w:w="1561"/>
        <w:gridCol w:w="2390"/>
      </w:tblGrid>
      <w:tr w:rsidR="003476A2">
        <w:trPr>
          <w:trHeight w:hRule="exact" w:val="1761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ционный</w:t>
            </w:r>
            <w:proofErr w:type="spellEnd"/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вый номер </w:t>
            </w:r>
            <w:r>
              <w:rPr>
                <w:rFonts w:ascii="Times New Roman" w:hAnsi="Times New Roman" w:cs="Times New Roman"/>
              </w:rPr>
              <w:t xml:space="preserve">маршрута </w:t>
            </w:r>
            <w:proofErr w:type="spellStart"/>
            <w:r>
              <w:rPr>
                <w:rFonts w:ascii="Times New Roman" w:hAnsi="Times New Roman" w:cs="Times New Roman"/>
              </w:rPr>
              <w:t>регуляр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перевозок</w:t>
            </w:r>
          </w:p>
        </w:tc>
        <w:tc>
          <w:tcPr>
            <w:tcW w:w="62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регулярных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перевозок</w:t>
            </w:r>
          </w:p>
        </w:tc>
        <w:tc>
          <w:tcPr>
            <w:tcW w:w="2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изменения муниципального маршрута регулярных перевозок (установление, изменение, отмена)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23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</w:t>
            </w:r>
          </w:p>
        </w:tc>
      </w:tr>
      <w:tr w:rsidR="003476A2">
        <w:trPr>
          <w:trHeight w:hRule="exact" w:val="228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476A2">
        <w:trPr>
          <w:trHeight w:hRule="exact" w:val="501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2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Новый Миасс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</w:t>
            </w:r>
          </w:p>
        </w:tc>
        <w:tc>
          <w:tcPr>
            <w:tcW w:w="1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2021 г  </w:t>
            </w:r>
          </w:p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6A2" w:rsidRDefault="00347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A2" w:rsidRDefault="00347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6A2" w:rsidRDefault="00EF39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III. План - график проведения аукционов/открытых конкурсов по</w:t>
      </w:r>
      <w:r>
        <w:rPr>
          <w:rFonts w:ascii="Times New Roman" w:hAnsi="Times New Roman" w:cs="Times New Roman"/>
          <w:sz w:val="28"/>
          <w:szCs w:val="28"/>
        </w:rPr>
        <w:br/>
        <w:t>заключению муниципальных контрактов о выполнении работ, связанных с</w:t>
      </w:r>
      <w:r>
        <w:rPr>
          <w:rFonts w:ascii="Times New Roman" w:hAnsi="Times New Roman" w:cs="Times New Roman"/>
          <w:sz w:val="28"/>
          <w:szCs w:val="28"/>
        </w:rPr>
        <w:br/>
        <w:t>осуществлением регулярных перевозок</w:t>
      </w:r>
    </w:p>
    <w:tbl>
      <w:tblPr>
        <w:tblW w:w="16068" w:type="dxa"/>
        <w:jc w:val="center"/>
        <w:tblCellMar>
          <w:left w:w="10" w:type="dxa"/>
          <w:right w:w="10" w:type="dxa"/>
        </w:tblCellMar>
        <w:tblLook w:val="04A0"/>
      </w:tblPr>
      <w:tblGrid>
        <w:gridCol w:w="607"/>
        <w:gridCol w:w="1134"/>
        <w:gridCol w:w="1135"/>
        <w:gridCol w:w="4960"/>
        <w:gridCol w:w="8232"/>
      </w:tblGrid>
      <w:tr w:rsidR="003476A2">
        <w:trPr>
          <w:trHeight w:hRule="exact" w:val="1923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номер маршрута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вый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регуля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перевозок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регулярных перевозок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заключения муниципального контракта в соответствии с Федеральным законом № 44-ФЗ «О контрактной системе в сфере </w:t>
            </w:r>
            <w:r>
              <w:rPr>
                <w:rFonts w:ascii="Times New Roman" w:hAnsi="Times New Roman" w:cs="Times New Roman"/>
              </w:rPr>
              <w:t>закупок товаров, работ, услуг для обеспечения государственных и муниципальных нужд»</w:t>
            </w:r>
          </w:p>
        </w:tc>
      </w:tr>
      <w:tr w:rsidR="003476A2">
        <w:trPr>
          <w:trHeight w:hRule="exact" w:val="293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476A2">
        <w:trPr>
          <w:trHeight w:hRule="exact" w:val="288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Куянбаева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476A2">
        <w:trPr>
          <w:trHeight w:hRule="exact" w:val="391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п. Кировский»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476A2">
        <w:trPr>
          <w:trHeight w:hRule="exact" w:val="302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п. Горный»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476A2">
        <w:trPr>
          <w:trHeight w:hRule="exact" w:val="302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205/2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д. Малая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476A2">
        <w:trPr>
          <w:trHeight w:hRule="exact" w:val="302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д. Старая Соболева»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476A2">
        <w:trPr>
          <w:trHeight w:hRule="exact" w:val="302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д. Старая Соболева»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476A2">
        <w:trPr>
          <w:trHeight w:hRule="exact" w:val="302"/>
          <w:jc w:val="center"/>
        </w:trPr>
        <w:tc>
          <w:tcPr>
            <w:tcW w:w="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4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д. Новый Миасс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</w:tbl>
    <w:p w:rsidR="003476A2" w:rsidRDefault="003476A2">
      <w:pPr>
        <w:rPr>
          <w:sz w:val="2"/>
          <w:szCs w:val="2"/>
        </w:rPr>
      </w:pPr>
    </w:p>
    <w:p w:rsidR="003476A2" w:rsidRDefault="003476A2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476A2" w:rsidRDefault="003476A2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476A2" w:rsidRDefault="003476A2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476A2" w:rsidRDefault="003476A2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476A2" w:rsidRDefault="003476A2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476A2" w:rsidRDefault="00EF39B2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lastRenderedPageBreak/>
        <w:t>Раздел IV. План - график проведения открытых конкурсов по выдаче</w:t>
      </w:r>
      <w:r>
        <w:br/>
        <w:t>свидетельств на осуществление регулярных перевозок</w:t>
      </w:r>
    </w:p>
    <w:tbl>
      <w:tblPr>
        <w:tblW w:w="16092" w:type="dxa"/>
        <w:jc w:val="center"/>
        <w:tblCellMar>
          <w:left w:w="10" w:type="dxa"/>
          <w:right w:w="10" w:type="dxa"/>
        </w:tblCellMar>
        <w:tblLook w:val="04A0"/>
      </w:tblPr>
      <w:tblGrid>
        <w:gridCol w:w="620"/>
        <w:gridCol w:w="1133"/>
        <w:gridCol w:w="1133"/>
        <w:gridCol w:w="4963"/>
        <w:gridCol w:w="4180"/>
        <w:gridCol w:w="4063"/>
      </w:tblGrid>
      <w:tr w:rsidR="003476A2">
        <w:trPr>
          <w:trHeight w:hRule="exact" w:val="1990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номер маршрута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вый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регуля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перевозок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</w:t>
            </w:r>
            <w:r>
              <w:rPr>
                <w:rFonts w:ascii="Times New Roman" w:hAnsi="Times New Roman" w:cs="Times New Roman"/>
              </w:rPr>
              <w:t xml:space="preserve"> маршрута регулярных перевозок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открытого конкурса в соответствии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Федеральным законом № 220-ФЗ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начала действия свидетельства об осуществлении перевозок по муниципальному маршруту регулярных перевозок</w:t>
            </w:r>
          </w:p>
        </w:tc>
      </w:tr>
      <w:tr w:rsidR="003476A2">
        <w:trPr>
          <w:trHeight w:hRule="exact" w:val="288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476A2">
        <w:trPr>
          <w:trHeight w:hRule="exact" w:val="334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Куянбаева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2021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</w:tr>
      <w:tr w:rsidR="003476A2">
        <w:trPr>
          <w:trHeight w:hRule="exact" w:val="317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п. Кировский»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2021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</w:tr>
      <w:tr w:rsidR="003476A2">
        <w:trPr>
          <w:trHeight w:hRule="exact" w:val="317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п. Горный»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2021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</w:tr>
      <w:tr w:rsidR="003476A2">
        <w:trPr>
          <w:trHeight w:hRule="exact" w:val="317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205/2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д. Малая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2021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</w:tr>
      <w:tr w:rsidR="003476A2">
        <w:trPr>
          <w:trHeight w:hRule="exact" w:val="317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д. Старая Соболева»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2021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</w:tr>
      <w:tr w:rsidR="003476A2">
        <w:trPr>
          <w:trHeight w:hRule="exact" w:val="317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«с. Аргаяш — д. Старая Соболева»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2021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</w:tr>
      <w:tr w:rsidR="003476A2">
        <w:trPr>
          <w:trHeight w:hRule="exact" w:val="745"/>
          <w:jc w:val="center"/>
        </w:trPr>
        <w:tc>
          <w:tcPr>
            <w:tcW w:w="6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3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4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«с. Аргаяш — д. Новый Миасс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2021</w:t>
            </w:r>
          </w:p>
        </w:tc>
        <w:tc>
          <w:tcPr>
            <w:tcW w:w="4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</w:tr>
    </w:tbl>
    <w:p w:rsidR="003476A2" w:rsidRDefault="003476A2">
      <w:pPr>
        <w:rPr>
          <w:sz w:val="2"/>
          <w:szCs w:val="2"/>
        </w:rPr>
      </w:pPr>
    </w:p>
    <w:p w:rsidR="003476A2" w:rsidRDefault="003476A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0"/>
        <w:jc w:val="center"/>
      </w:pPr>
    </w:p>
    <w:p w:rsidR="003476A2" w:rsidRDefault="003476A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0"/>
        <w:jc w:val="center"/>
      </w:pPr>
    </w:p>
    <w:p w:rsidR="003476A2" w:rsidRDefault="00EF39B2">
      <w:pPr>
        <w:pStyle w:val="20"/>
        <w:shd w:val="clear" w:color="auto" w:fill="auto"/>
        <w:tabs>
          <w:tab w:val="left" w:leader="underscore" w:pos="8993"/>
        </w:tabs>
        <w:spacing w:before="0" w:after="0" w:line="240" w:lineRule="auto"/>
        <w:ind w:firstLine="0"/>
        <w:jc w:val="center"/>
      </w:pPr>
      <w:r>
        <w:t>Раздел V. Перечень проведения иных мероприятий,</w:t>
      </w:r>
      <w:r>
        <w:t xml:space="preserve"> направленных на</w:t>
      </w:r>
      <w:r>
        <w:br/>
        <w:t>обеспечение транспортного обслуживания населения на территории</w:t>
      </w:r>
      <w:r>
        <w:br/>
        <w:t xml:space="preserve">Аргаяшского </w:t>
      </w:r>
      <w:r>
        <w:t>муниципального района</w:t>
      </w:r>
    </w:p>
    <w:tbl>
      <w:tblPr>
        <w:tblW w:w="16153" w:type="dxa"/>
        <w:jc w:val="center"/>
        <w:tblCellMar>
          <w:left w:w="10" w:type="dxa"/>
          <w:right w:w="10" w:type="dxa"/>
        </w:tblCellMar>
        <w:tblLook w:val="04A0"/>
      </w:tblPr>
      <w:tblGrid>
        <w:gridCol w:w="651"/>
        <w:gridCol w:w="1134"/>
        <w:gridCol w:w="1133"/>
        <w:gridCol w:w="4962"/>
        <w:gridCol w:w="4251"/>
        <w:gridCol w:w="4022"/>
      </w:tblGrid>
      <w:tr w:rsidR="003476A2">
        <w:trPr>
          <w:trHeight w:hRule="exact" w:val="1700"/>
          <w:jc w:val="center"/>
        </w:trPr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номер маршрута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вый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регуля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перевозок</w:t>
            </w:r>
          </w:p>
        </w:tc>
        <w:tc>
          <w:tcPr>
            <w:tcW w:w="4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маршрута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регулярных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перевозок</w:t>
            </w:r>
          </w:p>
        </w:tc>
        <w:tc>
          <w:tcPr>
            <w:tcW w:w="42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содержание мероприятия</w:t>
            </w:r>
          </w:p>
        </w:tc>
        <w:tc>
          <w:tcPr>
            <w:tcW w:w="40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  <w:p w:rsidR="003476A2" w:rsidRDefault="00EF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3476A2">
        <w:trPr>
          <w:trHeight w:hRule="exact" w:val="331"/>
          <w:jc w:val="center"/>
        </w:trPr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476A2">
        <w:trPr>
          <w:trHeight w:hRule="exact" w:val="471"/>
          <w:jc w:val="center"/>
        </w:trPr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</w:pPr>
            <w:r>
              <w:t>-</w:t>
            </w:r>
          </w:p>
        </w:tc>
        <w:tc>
          <w:tcPr>
            <w:tcW w:w="4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</w:pPr>
            <w:r>
              <w:t>-</w:t>
            </w:r>
          </w:p>
        </w:tc>
        <w:tc>
          <w:tcPr>
            <w:tcW w:w="42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</w:pPr>
            <w:r>
              <w:t>-</w:t>
            </w:r>
          </w:p>
        </w:tc>
        <w:tc>
          <w:tcPr>
            <w:tcW w:w="40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476A2" w:rsidRDefault="00EF39B2">
            <w:pPr>
              <w:jc w:val="center"/>
            </w:pPr>
            <w:r>
              <w:t>-</w:t>
            </w:r>
          </w:p>
        </w:tc>
      </w:tr>
    </w:tbl>
    <w:p w:rsidR="003476A2" w:rsidRDefault="003476A2">
      <w:pPr>
        <w:rPr>
          <w:sz w:val="2"/>
          <w:szCs w:val="2"/>
        </w:rPr>
      </w:pPr>
    </w:p>
    <w:sectPr w:rsidR="003476A2" w:rsidSect="003476A2">
      <w:pgSz w:w="16838" w:h="11906" w:orient="landscape"/>
      <w:pgMar w:top="397" w:right="567" w:bottom="39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doNotExpandShiftReturn/>
    <w:useFELayout/>
  </w:compat>
  <w:rsids>
    <w:rsidRoot w:val="003476A2"/>
    <w:rsid w:val="003476A2"/>
    <w:rsid w:val="00EF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D7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qFormat/>
    <w:rsid w:val="00AF296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customStyle="1" w:styleId="Heading4">
    <w:name w:val="Heading 4"/>
    <w:basedOn w:val="a"/>
    <w:next w:val="a"/>
    <w:link w:val="4"/>
    <w:qFormat/>
    <w:rsid w:val="00AF296A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-">
    <w:name w:val="Интернет-ссылка"/>
    <w:basedOn w:val="a0"/>
    <w:rsid w:val="008623D7"/>
    <w:rPr>
      <w:color w:val="0066CC"/>
      <w:u w:val="single"/>
    </w:rPr>
  </w:style>
  <w:style w:type="character" w:customStyle="1" w:styleId="2Exact">
    <w:name w:val="Основной текст (2) Exact"/>
    <w:basedOn w:val="a0"/>
    <w:qFormat/>
    <w:rsid w:val="008623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"/>
    <w:qFormat/>
    <w:rsid w:val="008623D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Основной текст (2)_"/>
    <w:basedOn w:val="a0"/>
    <w:link w:val="20"/>
    <w:qFormat/>
    <w:rsid w:val="008623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"/>
    <w:qFormat/>
    <w:rsid w:val="008623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qFormat/>
    <w:rsid w:val="008623D7"/>
    <w:rPr>
      <w:color w:val="000000"/>
      <w:spacing w:val="0"/>
      <w:w w:val="100"/>
      <w:sz w:val="21"/>
      <w:szCs w:val="21"/>
      <w:lang w:val="ru-RU" w:eastAsia="ru-RU" w:bidi="ru-RU"/>
    </w:rPr>
  </w:style>
  <w:style w:type="character" w:customStyle="1" w:styleId="3">
    <w:name w:val="Заголовок 3 Знак"/>
    <w:basedOn w:val="a0"/>
    <w:link w:val="30"/>
    <w:qFormat/>
    <w:rsid w:val="00AF296A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4">
    <w:name w:val="Заголовок 4 Знак"/>
    <w:basedOn w:val="a0"/>
    <w:link w:val="40"/>
    <w:qFormat/>
    <w:rsid w:val="00AF296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a3">
    <w:name w:val="Заголовок"/>
    <w:basedOn w:val="a"/>
    <w:next w:val="a4"/>
    <w:qFormat/>
    <w:rsid w:val="003476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3476A2"/>
    <w:pPr>
      <w:spacing w:after="140" w:line="276" w:lineRule="auto"/>
    </w:pPr>
  </w:style>
  <w:style w:type="paragraph" w:styleId="a5">
    <w:name w:val="List"/>
    <w:basedOn w:val="a4"/>
    <w:rsid w:val="003476A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3476A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rsid w:val="003476A2"/>
    <w:pPr>
      <w:suppressLineNumbers/>
    </w:pPr>
    <w:rPr>
      <w:rFonts w:ascii="PT Astra Serif" w:hAnsi="PT Astra Serif" w:cs="Noto Sans Devanagari"/>
    </w:rPr>
  </w:style>
  <w:style w:type="paragraph" w:customStyle="1" w:styleId="20">
    <w:name w:val="Основной текст (2)"/>
    <w:basedOn w:val="a"/>
    <w:link w:val="2"/>
    <w:qFormat/>
    <w:rsid w:val="008623D7"/>
    <w:pPr>
      <w:shd w:val="clear" w:color="auto" w:fill="FFFFFF"/>
      <w:spacing w:before="1020" w:after="600" w:line="322" w:lineRule="exact"/>
      <w:ind w:hanging="10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qFormat/>
    <w:rsid w:val="008623D7"/>
    <w:pPr>
      <w:shd w:val="clear" w:color="auto" w:fill="FFFFFF"/>
      <w:spacing w:line="274" w:lineRule="exact"/>
      <w:jc w:val="center"/>
    </w:pPr>
    <w:rPr>
      <w:rFonts w:ascii="Arial" w:eastAsia="Arial" w:hAnsi="Arial" w:cs="Arial"/>
    </w:rPr>
  </w:style>
  <w:style w:type="paragraph" w:customStyle="1" w:styleId="41">
    <w:name w:val="Основной текст (4)"/>
    <w:basedOn w:val="a"/>
    <w:link w:val="40"/>
    <w:qFormat/>
    <w:rsid w:val="008623D7"/>
    <w:pPr>
      <w:shd w:val="clear" w:color="auto" w:fill="FFFFFF"/>
      <w:spacing w:before="15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F7D8D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3476A2"/>
    <w:pPr>
      <w:suppressLineNumbers/>
    </w:pPr>
  </w:style>
  <w:style w:type="paragraph" w:customStyle="1" w:styleId="a9">
    <w:name w:val="Заголовок таблицы"/>
    <w:basedOn w:val="a8"/>
    <w:qFormat/>
    <w:rsid w:val="003476A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EF5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Maratka</dc:creator>
  <dc:description/>
  <cp:lastModifiedBy>Пользователь Windows</cp:lastModifiedBy>
  <cp:revision>10</cp:revision>
  <cp:lastPrinted>2021-12-09T08:50:00Z</cp:lastPrinted>
  <dcterms:created xsi:type="dcterms:W3CDTF">2021-04-07T10:32:00Z</dcterms:created>
  <dcterms:modified xsi:type="dcterms:W3CDTF">2021-12-14T04:02:00Z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