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77" w:rsidRPr="005220E3" w:rsidRDefault="006A7C77" w:rsidP="006A7C77">
      <w:pPr>
        <w:widowControl w:val="0"/>
        <w:autoSpaceDE w:val="0"/>
        <w:autoSpaceDN w:val="0"/>
        <w:adjustRightInd w:val="0"/>
        <w:ind w:firstLine="540"/>
        <w:jc w:val="center"/>
        <w:rPr>
          <w:rFonts w:ascii="Times New Roman" w:hAnsi="Times New Roman" w:cs="Times New Roman"/>
          <w:b/>
          <w:sz w:val="28"/>
          <w:szCs w:val="28"/>
        </w:rPr>
      </w:pPr>
      <w:r w:rsidRPr="005220E3">
        <w:rPr>
          <w:rFonts w:ascii="Times New Roman" w:hAnsi="Times New Roman" w:cs="Times New Roman"/>
          <w:noProof/>
          <w:sz w:val="28"/>
          <w:szCs w:val="28"/>
        </w:rPr>
        <w:drawing>
          <wp:inline distT="0" distB="0" distL="0" distR="0">
            <wp:extent cx="645242" cy="800100"/>
            <wp:effectExtent l="19050" t="0" r="245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8000"/>
                    </a:blip>
                    <a:srcRect/>
                    <a:stretch>
                      <a:fillRect/>
                    </a:stretch>
                  </pic:blipFill>
                  <pic:spPr bwMode="auto">
                    <a:xfrm>
                      <a:off x="0" y="0"/>
                      <a:ext cx="645242" cy="800100"/>
                    </a:xfrm>
                    <a:prstGeom prst="rect">
                      <a:avLst/>
                    </a:prstGeom>
                    <a:noFill/>
                    <a:ln w="9525">
                      <a:noFill/>
                      <a:miter lim="800000"/>
                      <a:headEnd/>
                      <a:tailEnd/>
                    </a:ln>
                  </pic:spPr>
                </pic:pic>
              </a:graphicData>
            </a:graphic>
          </wp:inline>
        </w:drawing>
      </w:r>
    </w:p>
    <w:p w:rsidR="006A7C77" w:rsidRPr="005220E3" w:rsidRDefault="006A7C77" w:rsidP="006A7C77">
      <w:pPr>
        <w:widowControl w:val="0"/>
        <w:autoSpaceDE w:val="0"/>
        <w:autoSpaceDN w:val="0"/>
        <w:adjustRightInd w:val="0"/>
        <w:ind w:firstLine="540"/>
        <w:jc w:val="center"/>
        <w:rPr>
          <w:rFonts w:ascii="Times New Roman" w:hAnsi="Times New Roman" w:cs="Times New Roman"/>
          <w:b/>
          <w:sz w:val="28"/>
          <w:szCs w:val="28"/>
        </w:rPr>
      </w:pPr>
      <w:r w:rsidRPr="005220E3">
        <w:rPr>
          <w:rFonts w:ascii="Times New Roman" w:hAnsi="Times New Roman" w:cs="Times New Roman"/>
          <w:b/>
          <w:sz w:val="28"/>
          <w:szCs w:val="28"/>
        </w:rPr>
        <w:t xml:space="preserve">  ЧЕЛЯБИНСКАЯ ОБЛАСТЬ</w:t>
      </w:r>
    </w:p>
    <w:p w:rsidR="006A7C77" w:rsidRPr="005220E3" w:rsidRDefault="006A7C77" w:rsidP="006A7C77">
      <w:pPr>
        <w:pStyle w:val="4"/>
        <w:ind w:firstLine="540"/>
        <w:rPr>
          <w:sz w:val="28"/>
          <w:szCs w:val="28"/>
        </w:rPr>
      </w:pPr>
      <w:r w:rsidRPr="005220E3">
        <w:rPr>
          <w:sz w:val="28"/>
          <w:szCs w:val="28"/>
        </w:rPr>
        <w:t>СОБРАНИЕ ДЕПУТАТОВ</w:t>
      </w:r>
    </w:p>
    <w:p w:rsidR="006A7C77" w:rsidRPr="005220E3" w:rsidRDefault="006A7C77" w:rsidP="006A7C77">
      <w:pPr>
        <w:pStyle w:val="4"/>
        <w:ind w:firstLine="540"/>
        <w:rPr>
          <w:sz w:val="28"/>
          <w:szCs w:val="28"/>
        </w:rPr>
      </w:pPr>
      <w:r w:rsidRPr="005220E3">
        <w:rPr>
          <w:sz w:val="28"/>
          <w:szCs w:val="28"/>
        </w:rPr>
        <w:t>АРГАЯШСКОГО МУНИЦИПАЛЬНОГО РАЙОНА</w:t>
      </w:r>
    </w:p>
    <w:p w:rsidR="006A7C77" w:rsidRDefault="006A7C77" w:rsidP="006A7C77">
      <w:pPr>
        <w:pStyle w:val="3"/>
        <w:ind w:firstLine="540"/>
        <w:rPr>
          <w:b/>
          <w:sz w:val="28"/>
          <w:szCs w:val="28"/>
        </w:rPr>
      </w:pPr>
    </w:p>
    <w:p w:rsidR="006A7C77" w:rsidRPr="005220E3" w:rsidRDefault="006A7C77" w:rsidP="006A7C77">
      <w:pPr>
        <w:pStyle w:val="3"/>
        <w:ind w:firstLine="540"/>
        <w:rPr>
          <w:b/>
          <w:sz w:val="28"/>
          <w:szCs w:val="28"/>
        </w:rPr>
      </w:pPr>
      <w:r w:rsidRPr="005220E3">
        <w:rPr>
          <w:b/>
          <w:sz w:val="28"/>
          <w:szCs w:val="28"/>
        </w:rPr>
        <w:t>РЕШЕНИЕ</w:t>
      </w:r>
    </w:p>
    <w:p w:rsidR="006A7C77" w:rsidRPr="005652A2" w:rsidRDefault="007A4629" w:rsidP="006A7C77">
      <w:pPr>
        <w:spacing w:line="240" w:lineRule="auto"/>
        <w:ind w:firstLine="540"/>
        <w:rPr>
          <w:rFonts w:ascii="Times New Roman" w:hAnsi="Times New Roman" w:cs="Times New Roman"/>
          <w:b/>
          <w:szCs w:val="24"/>
        </w:rPr>
      </w:pPr>
      <w:r>
        <w:rPr>
          <w:rFonts w:ascii="Times New Roman" w:hAnsi="Times New Roman" w:cs="Times New Roman"/>
          <w:noProof/>
          <w:szCs w:val="20"/>
        </w:rPr>
        <mc:AlternateContent>
          <mc:Choice Requires="wps">
            <w:drawing>
              <wp:anchor distT="4294967295" distB="4294967295" distL="114300" distR="114300" simplePos="0" relativeHeight="251660288" behindDoc="0" locked="0" layoutInCell="0" allowOverlap="1">
                <wp:simplePos x="0" y="0"/>
                <wp:positionH relativeFrom="column">
                  <wp:posOffset>53340</wp:posOffset>
                </wp:positionH>
                <wp:positionV relativeFrom="paragraph">
                  <wp:posOffset>85724</wp:posOffset>
                </wp:positionV>
                <wp:extent cx="6057900" cy="0"/>
                <wp:effectExtent l="0" t="19050" r="190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6.75pt" to="48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" o:allowincell="f" strokeweight="4.5pt">
                <v:stroke linestyle="thinThick"/>
              </v:line>
            </w:pict>
          </mc:Fallback>
        </mc:AlternateContent>
      </w:r>
    </w:p>
    <w:tbl>
      <w:tblPr>
        <w:tblpPr w:leftFromText="180" w:rightFromText="180" w:vertAnchor="text" w:tblpY="1"/>
        <w:tblOverlap w:val="never"/>
        <w:tblW w:w="4253" w:type="dxa"/>
        <w:tblInd w:w="-34" w:type="dxa"/>
        <w:tblLayout w:type="fixed"/>
        <w:tblLook w:val="0000" w:firstRow="0" w:lastRow="0" w:firstColumn="0" w:lastColumn="0" w:noHBand="0" w:noVBand="0"/>
      </w:tblPr>
      <w:tblGrid>
        <w:gridCol w:w="4253"/>
      </w:tblGrid>
      <w:tr w:rsidR="006A7C77" w:rsidRPr="005652A2" w:rsidTr="00AA01CB">
        <w:tc>
          <w:tcPr>
            <w:tcW w:w="4253" w:type="dxa"/>
            <w:shd w:val="clear" w:color="auto" w:fill="auto"/>
          </w:tcPr>
          <w:p w:rsidR="006A7C77" w:rsidRPr="005652A2" w:rsidRDefault="00E45257" w:rsidP="00AA01CB">
            <w:pPr>
              <w:tabs>
                <w:tab w:val="left" w:pos="867"/>
              </w:tabs>
              <w:spacing w:after="0" w:line="240" w:lineRule="auto"/>
              <w:ind w:right="-108"/>
              <w:rPr>
                <w:rFonts w:ascii="Times New Roman" w:hAnsi="Times New Roman" w:cs="Times New Roman"/>
                <w:sz w:val="28"/>
                <w:szCs w:val="28"/>
              </w:rPr>
            </w:pPr>
            <w:r>
              <w:rPr>
                <w:rFonts w:ascii="Times New Roman" w:hAnsi="Times New Roman" w:cs="Times New Roman"/>
                <w:sz w:val="28"/>
                <w:szCs w:val="28"/>
              </w:rPr>
              <w:t>«</w:t>
            </w:r>
            <w:r w:rsidR="00AA01CB">
              <w:rPr>
                <w:rFonts w:ascii="Times New Roman" w:hAnsi="Times New Roman" w:cs="Times New Roman"/>
                <w:sz w:val="28"/>
                <w:szCs w:val="28"/>
              </w:rPr>
              <w:t>__</w:t>
            </w:r>
            <w:r w:rsidR="008C3206">
              <w:rPr>
                <w:rFonts w:ascii="Times New Roman" w:hAnsi="Times New Roman" w:cs="Times New Roman"/>
                <w:sz w:val="28"/>
                <w:szCs w:val="28"/>
              </w:rPr>
              <w:t xml:space="preserve">» </w:t>
            </w:r>
            <w:r w:rsidR="00AA01CB">
              <w:rPr>
                <w:rFonts w:ascii="Times New Roman" w:hAnsi="Times New Roman" w:cs="Times New Roman"/>
                <w:sz w:val="28"/>
                <w:szCs w:val="28"/>
              </w:rPr>
              <w:t>__________</w:t>
            </w:r>
            <w:r>
              <w:rPr>
                <w:rFonts w:ascii="Times New Roman" w:hAnsi="Times New Roman" w:cs="Times New Roman"/>
                <w:sz w:val="28"/>
                <w:szCs w:val="28"/>
              </w:rPr>
              <w:t xml:space="preserve"> </w:t>
            </w:r>
            <w:r w:rsidR="008C3206">
              <w:rPr>
                <w:rFonts w:ascii="Times New Roman" w:hAnsi="Times New Roman" w:cs="Times New Roman"/>
                <w:sz w:val="28"/>
                <w:szCs w:val="28"/>
              </w:rPr>
              <w:t>20</w:t>
            </w:r>
            <w:r w:rsidR="00AA01CB">
              <w:rPr>
                <w:rFonts w:ascii="Times New Roman" w:hAnsi="Times New Roman" w:cs="Times New Roman"/>
                <w:sz w:val="28"/>
                <w:szCs w:val="28"/>
              </w:rPr>
              <w:t>__</w:t>
            </w:r>
            <w:r w:rsidR="008C3206">
              <w:rPr>
                <w:rFonts w:ascii="Times New Roman" w:hAnsi="Times New Roman" w:cs="Times New Roman"/>
                <w:sz w:val="28"/>
                <w:szCs w:val="28"/>
              </w:rPr>
              <w:t xml:space="preserve"> г.    № </w:t>
            </w:r>
            <w:r w:rsidR="00AA01CB">
              <w:rPr>
                <w:rFonts w:ascii="Times New Roman" w:hAnsi="Times New Roman" w:cs="Times New Roman"/>
                <w:sz w:val="28"/>
                <w:szCs w:val="28"/>
              </w:rPr>
              <w:t xml:space="preserve">___     </w:t>
            </w:r>
          </w:p>
        </w:tc>
      </w:tr>
    </w:tbl>
    <w:p w:rsidR="00AA01CB" w:rsidRDefault="00AA01CB" w:rsidP="00AA01CB">
      <w:pPr>
        <w:tabs>
          <w:tab w:val="left" w:pos="38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AA01CB">
        <w:rPr>
          <w:rFonts w:ascii="Times New Roman" w:hAnsi="Times New Roman" w:cs="Times New Roman"/>
          <w:b/>
          <w:sz w:val="28"/>
          <w:szCs w:val="28"/>
        </w:rPr>
        <w:t>ПРОЕКТ</w:t>
      </w:r>
    </w:p>
    <w:p w:rsidR="00F67CA2" w:rsidRDefault="00AA01CB" w:rsidP="00AA01CB">
      <w:pPr>
        <w:tabs>
          <w:tab w:val="left" w:pos="38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r w:rsidR="009562FD" w:rsidRPr="0018528B">
        <w:rPr>
          <w:rFonts w:ascii="Times New Roman" w:eastAsia="Times New Roman" w:hAnsi="Times New Roman" w:cs="Times New Roman"/>
          <w:sz w:val="28"/>
          <w:szCs w:val="28"/>
        </w:rPr>
        <w:t>О</w:t>
      </w:r>
      <w:r w:rsidR="009562FD">
        <w:rPr>
          <w:rFonts w:ascii="Times New Roman" w:eastAsia="Times New Roman" w:hAnsi="Times New Roman" w:cs="Times New Roman"/>
          <w:sz w:val="28"/>
          <w:szCs w:val="28"/>
        </w:rPr>
        <w:t xml:space="preserve"> </w:t>
      </w:r>
      <w:r w:rsidR="009562FD" w:rsidRPr="0018528B">
        <w:rPr>
          <w:rFonts w:ascii="Times New Roman" w:eastAsia="Times New Roman" w:hAnsi="Times New Roman" w:cs="Times New Roman"/>
          <w:sz w:val="28"/>
          <w:szCs w:val="28"/>
        </w:rPr>
        <w:t>внесени</w:t>
      </w:r>
      <w:r>
        <w:rPr>
          <w:rFonts w:ascii="Times New Roman" w:eastAsia="Times New Roman" w:hAnsi="Times New Roman" w:cs="Times New Roman"/>
          <w:sz w:val="28"/>
          <w:szCs w:val="28"/>
        </w:rPr>
        <w:t>и</w:t>
      </w:r>
      <w:r w:rsidR="009562FD" w:rsidRPr="0018528B">
        <w:rPr>
          <w:rFonts w:ascii="Times New Roman" w:eastAsia="Times New Roman" w:hAnsi="Times New Roman" w:cs="Times New Roman"/>
          <w:sz w:val="28"/>
          <w:szCs w:val="28"/>
        </w:rPr>
        <w:t xml:space="preserve"> изменений</w:t>
      </w:r>
      <w:r w:rsidR="00A83E59">
        <w:rPr>
          <w:rFonts w:ascii="Times New Roman" w:eastAsia="Times New Roman" w:hAnsi="Times New Roman" w:cs="Times New Roman"/>
          <w:sz w:val="28"/>
          <w:szCs w:val="28"/>
        </w:rPr>
        <w:t xml:space="preserve"> </w:t>
      </w:r>
      <w:r w:rsidR="009562FD" w:rsidRPr="0018528B">
        <w:rPr>
          <w:rFonts w:ascii="Times New Roman" w:eastAsia="Times New Roman" w:hAnsi="Times New Roman" w:cs="Times New Roman"/>
          <w:sz w:val="28"/>
          <w:szCs w:val="28"/>
        </w:rPr>
        <w:t>и дополнений</w:t>
      </w:r>
    </w:p>
    <w:p w:rsidR="009562FD" w:rsidRDefault="009562FD" w:rsidP="00CC6698">
      <w:pPr>
        <w:spacing w:after="0" w:line="240" w:lineRule="auto"/>
        <w:rPr>
          <w:rFonts w:ascii="Times New Roman" w:eastAsia="Times New Roman" w:hAnsi="Times New Roman" w:cs="Times New Roman"/>
          <w:sz w:val="28"/>
          <w:szCs w:val="28"/>
        </w:rPr>
      </w:pPr>
      <w:r w:rsidRPr="0018528B">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Устав Аргаяшского </w:t>
      </w:r>
      <w:r w:rsidRPr="0018528B">
        <w:rPr>
          <w:rFonts w:ascii="Times New Roman" w:eastAsia="Times New Roman" w:hAnsi="Times New Roman" w:cs="Times New Roman"/>
          <w:sz w:val="28"/>
          <w:szCs w:val="28"/>
        </w:rPr>
        <w:t>муниципального района</w:t>
      </w:r>
      <w:r w:rsidR="00AA01CB" w:rsidRPr="00AA01CB">
        <w:rPr>
          <w:rFonts w:ascii="Times New Roman" w:hAnsi="Times New Roman" w:cs="Times New Roman"/>
          <w:sz w:val="28"/>
          <w:szCs w:val="28"/>
        </w:rPr>
        <w:t xml:space="preserve"> </w:t>
      </w:r>
      <w:r w:rsidR="00AA01CB">
        <w:rPr>
          <w:rFonts w:ascii="Times New Roman" w:hAnsi="Times New Roman" w:cs="Times New Roman"/>
          <w:sz w:val="28"/>
          <w:szCs w:val="28"/>
        </w:rPr>
        <w:t xml:space="preserve">                                  </w:t>
      </w:r>
    </w:p>
    <w:p w:rsidR="009562FD" w:rsidRDefault="009562FD" w:rsidP="009562FD">
      <w:pPr>
        <w:spacing w:after="0" w:line="360" w:lineRule="auto"/>
        <w:ind w:firstLine="426"/>
        <w:jc w:val="both"/>
        <w:rPr>
          <w:rFonts w:ascii="Times New Roman" w:eastAsia="Times New Roman" w:hAnsi="Times New Roman" w:cs="Times New Roman"/>
          <w:sz w:val="28"/>
          <w:szCs w:val="28"/>
        </w:rPr>
      </w:pPr>
    </w:p>
    <w:p w:rsidR="009562FD" w:rsidRDefault="009562FD" w:rsidP="00CA7B30">
      <w:pPr>
        <w:tabs>
          <w:tab w:val="left" w:pos="709"/>
        </w:tabs>
        <w:spacing w:after="0" w:line="360" w:lineRule="auto"/>
        <w:jc w:val="center"/>
        <w:rPr>
          <w:rFonts w:ascii="Times New Roman" w:eastAsia="Times New Roman" w:hAnsi="Times New Roman" w:cs="Times New Roman"/>
          <w:sz w:val="28"/>
          <w:szCs w:val="28"/>
        </w:rPr>
      </w:pPr>
      <w:r w:rsidRPr="0018528B">
        <w:rPr>
          <w:rFonts w:ascii="Times New Roman" w:eastAsia="Times New Roman" w:hAnsi="Times New Roman" w:cs="Times New Roman"/>
          <w:sz w:val="28"/>
          <w:szCs w:val="28"/>
        </w:rPr>
        <w:t xml:space="preserve">Собрание депутатов </w:t>
      </w:r>
      <w:r>
        <w:rPr>
          <w:rFonts w:ascii="Times New Roman" w:eastAsia="Times New Roman" w:hAnsi="Times New Roman" w:cs="Times New Roman"/>
          <w:sz w:val="28"/>
          <w:szCs w:val="28"/>
        </w:rPr>
        <w:t>Аргаяшского</w:t>
      </w:r>
      <w:r w:rsidRPr="0018528B">
        <w:rPr>
          <w:rFonts w:ascii="Times New Roman" w:eastAsia="Times New Roman" w:hAnsi="Times New Roman" w:cs="Times New Roman"/>
          <w:sz w:val="28"/>
          <w:szCs w:val="28"/>
        </w:rPr>
        <w:t xml:space="preserve"> муниципального района РЕШАЕТ:</w:t>
      </w:r>
    </w:p>
    <w:p w:rsidR="00CA7B30" w:rsidRPr="0018528B" w:rsidRDefault="00CA7B30" w:rsidP="00CA7B30">
      <w:pPr>
        <w:tabs>
          <w:tab w:val="left" w:pos="709"/>
        </w:tabs>
        <w:spacing w:after="0" w:line="360" w:lineRule="auto"/>
        <w:jc w:val="center"/>
        <w:rPr>
          <w:rFonts w:ascii="Times New Roman" w:eastAsia="Times New Roman" w:hAnsi="Times New Roman" w:cs="Times New Roman"/>
          <w:sz w:val="28"/>
          <w:szCs w:val="28"/>
        </w:rPr>
      </w:pPr>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1) В пункте 1 статьи 8 </w:t>
      </w:r>
      <w:r w:rsidRPr="00AA01CB">
        <w:rPr>
          <w:rFonts w:ascii="Times New Roman" w:eastAsia="Times New Roman" w:hAnsi="Times New Roman" w:cs="Times New Roman"/>
          <w:b/>
          <w:sz w:val="26"/>
          <w:szCs w:val="26"/>
        </w:rPr>
        <w:t>«Вопросы местного значения муниципального района»</w:t>
      </w:r>
      <w:r w:rsidRPr="00AA01CB">
        <w:rPr>
          <w:rFonts w:ascii="Times New Roman" w:eastAsia="Times New Roman" w:hAnsi="Times New Roman" w:cs="Times New Roman"/>
          <w:sz w:val="26"/>
          <w:szCs w:val="26"/>
        </w:rPr>
        <w:t>:</w:t>
      </w:r>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подпункт 5 изложить в следующей редакции: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gramStart"/>
      <w:r w:rsidRPr="00AA01CB">
        <w:rPr>
          <w:rFonts w:ascii="Times New Roman" w:eastAsia="Times New Roman" w:hAnsi="Times New Roman" w:cs="Times New Roman"/>
          <w:sz w:val="26"/>
          <w:szCs w:val="26"/>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AA01CB">
        <w:rPr>
          <w:rFonts w:ascii="Times New Roman" w:eastAsia="Times New Roman" w:hAnsi="Times New Roman" w:cs="Times New Roman"/>
          <w:sz w:val="26"/>
          <w:szCs w:val="26"/>
        </w:rPr>
        <w:t xml:space="preserve"> осуществления дорожной деятельности в соответствии с законодательством Российской Федерации</w:t>
      </w:r>
      <w:proofErr w:type="gramStart"/>
      <w:r w:rsidRPr="00AA01CB">
        <w:rPr>
          <w:rFonts w:ascii="Times New Roman" w:eastAsia="Times New Roman" w:hAnsi="Times New Roman" w:cs="Times New Roman"/>
          <w:sz w:val="26"/>
          <w:szCs w:val="26"/>
        </w:rPr>
        <w:t>;»</w:t>
      </w:r>
      <w:proofErr w:type="gramEnd"/>
      <w:r w:rsidRPr="00AA01CB">
        <w:rPr>
          <w:rFonts w:ascii="Times New Roman" w:eastAsia="Times New Roman" w:hAnsi="Times New Roman" w:cs="Times New Roman"/>
          <w:sz w:val="26"/>
          <w:szCs w:val="26"/>
        </w:rPr>
        <w:t>;</w:t>
      </w:r>
    </w:p>
    <w:p w:rsidR="00AA01CB" w:rsidRPr="00AA01CB" w:rsidRDefault="00AA01CB" w:rsidP="00AA01CB">
      <w:pPr>
        <w:autoSpaceDE w:val="0"/>
        <w:autoSpaceDN w:val="0"/>
        <w:adjustRightInd w:val="0"/>
        <w:spacing w:after="0" w:line="240" w:lineRule="auto"/>
        <w:ind w:firstLine="708"/>
        <w:jc w:val="both"/>
        <w:rPr>
          <w:rFonts w:ascii="Times New Roman" w:eastAsia="Times New Roman" w:hAnsi="Times New Roman" w:cs="Times New Roman"/>
          <w:sz w:val="26"/>
          <w:szCs w:val="26"/>
        </w:rPr>
      </w:pPr>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подпункт 24 изложить в следующей редакции: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«24)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AA01CB">
        <w:rPr>
          <w:rFonts w:ascii="Times New Roman" w:eastAsia="Times New Roman" w:hAnsi="Times New Roman" w:cs="Times New Roman"/>
          <w:sz w:val="26"/>
          <w:szCs w:val="26"/>
        </w:rPr>
        <w:t>;»</w:t>
      </w:r>
      <w:proofErr w:type="gramEnd"/>
      <w:r w:rsidRPr="00AA01CB">
        <w:rPr>
          <w:rFonts w:ascii="Times New Roman" w:eastAsia="Times New Roman" w:hAnsi="Times New Roman" w:cs="Times New Roman"/>
          <w:sz w:val="26"/>
          <w:szCs w:val="26"/>
        </w:rPr>
        <w:t>;</w:t>
      </w:r>
    </w:p>
    <w:p w:rsidR="00AA01CB" w:rsidRPr="00AA01CB" w:rsidRDefault="00AA01CB" w:rsidP="00AA01CB">
      <w:pPr>
        <w:autoSpaceDE w:val="0"/>
        <w:autoSpaceDN w:val="0"/>
        <w:adjustRightInd w:val="0"/>
        <w:spacing w:after="0" w:line="240" w:lineRule="auto"/>
        <w:ind w:firstLine="708"/>
        <w:jc w:val="both"/>
        <w:rPr>
          <w:rFonts w:ascii="Times New Roman" w:eastAsia="Times New Roman" w:hAnsi="Times New Roman" w:cs="Times New Roman"/>
          <w:sz w:val="26"/>
          <w:szCs w:val="26"/>
        </w:rPr>
      </w:pPr>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2) В статье 13 </w:t>
      </w:r>
      <w:r w:rsidRPr="00AA01CB">
        <w:rPr>
          <w:rFonts w:ascii="Times New Roman" w:eastAsia="Times New Roman" w:hAnsi="Times New Roman" w:cs="Times New Roman"/>
          <w:b/>
          <w:sz w:val="26"/>
          <w:szCs w:val="26"/>
        </w:rPr>
        <w:t>«Публичные слушания, общественные обсуждения»</w:t>
      </w:r>
      <w:r w:rsidRPr="00AA01CB">
        <w:rPr>
          <w:rFonts w:ascii="Times New Roman" w:eastAsia="Times New Roman" w:hAnsi="Times New Roman" w:cs="Times New Roman"/>
          <w:sz w:val="26"/>
          <w:szCs w:val="26"/>
        </w:rPr>
        <w:t>:</w:t>
      </w:r>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пункт </w:t>
      </w:r>
      <w:r w:rsidR="006D1806">
        <w:rPr>
          <w:rFonts w:ascii="Times New Roman" w:eastAsia="Times New Roman" w:hAnsi="Times New Roman" w:cs="Times New Roman"/>
          <w:sz w:val="26"/>
          <w:szCs w:val="26"/>
        </w:rPr>
        <w:t xml:space="preserve">5 </w:t>
      </w:r>
      <w:r w:rsidRPr="00AA01CB">
        <w:rPr>
          <w:rFonts w:ascii="Times New Roman" w:eastAsia="Times New Roman" w:hAnsi="Times New Roman" w:cs="Times New Roman"/>
          <w:sz w:val="26"/>
          <w:szCs w:val="26"/>
        </w:rPr>
        <w:t>изложить в следующей редакции: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«5. </w:t>
      </w:r>
      <w:proofErr w:type="gramStart"/>
      <w:r w:rsidRPr="00AA01CB">
        <w:rPr>
          <w:rFonts w:ascii="Times New Roman" w:eastAsia="Times New Roman" w:hAnsi="Times New Roman" w:cs="Times New Roman"/>
          <w:sz w:val="26"/>
          <w:szCs w:val="26"/>
        </w:rPr>
        <w:t>Порядок организации и проведения публичных слушаний определяется решениями Собрания депутатов</w:t>
      </w:r>
      <w:r w:rsidR="00B97078">
        <w:rPr>
          <w:rFonts w:ascii="Times New Roman" w:eastAsia="Times New Roman" w:hAnsi="Times New Roman" w:cs="Times New Roman"/>
          <w:sz w:val="26"/>
          <w:szCs w:val="26"/>
        </w:rPr>
        <w:t xml:space="preserve"> Аргаяшского</w:t>
      </w:r>
      <w:r w:rsidRPr="00AA01CB">
        <w:rPr>
          <w:rFonts w:ascii="Times New Roman" w:eastAsia="Times New Roman" w:hAnsi="Times New Roman" w:cs="Times New Roman"/>
          <w:sz w:val="26"/>
          <w:szCs w:val="26"/>
        </w:rPr>
        <w:t xml:space="preserve"> муниципального района нормативного характера и должен предусматривать заблаговременное оповещение жителей </w:t>
      </w:r>
      <w:r w:rsidR="00B97078">
        <w:rPr>
          <w:rFonts w:ascii="Times New Roman" w:eastAsia="Times New Roman" w:hAnsi="Times New Roman" w:cs="Times New Roman"/>
          <w:sz w:val="26"/>
          <w:szCs w:val="26"/>
        </w:rPr>
        <w:t xml:space="preserve">Аргаяшского </w:t>
      </w:r>
      <w:r w:rsidRPr="00AA01CB">
        <w:rPr>
          <w:rFonts w:ascii="Times New Roman" w:eastAsia="Times New Roman" w:hAnsi="Times New Roman" w:cs="Times New Roman"/>
          <w:sz w:val="26"/>
          <w:szCs w:val="26"/>
        </w:rPr>
        <w:t>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sidRPr="00AA01CB">
        <w:rPr>
          <w:rFonts w:ascii="Times New Roman" w:eastAsia="Times New Roman" w:hAnsi="Times New Roman" w:cs="Times New Roman"/>
          <w:sz w:val="26"/>
          <w:szCs w:val="26"/>
        </w:rPr>
        <w:t xml:space="preserve"> </w:t>
      </w:r>
      <w:proofErr w:type="gramStart"/>
      <w:r w:rsidRPr="00AA01CB">
        <w:rPr>
          <w:rFonts w:ascii="Times New Roman" w:eastAsia="Times New Roman" w:hAnsi="Times New Roman" w:cs="Times New Roman"/>
          <w:sz w:val="26"/>
          <w:szCs w:val="26"/>
        </w:rPr>
        <w:t xml:space="preserve">самоуправления не имеет возможности размещать информацию о своей деятельности в информационно-телекоммуникационной сети </w:t>
      </w:r>
      <w:r w:rsidRPr="00AA01CB">
        <w:rPr>
          <w:rFonts w:ascii="Times New Roman" w:eastAsia="Times New Roman" w:hAnsi="Times New Roman" w:cs="Times New Roman"/>
          <w:sz w:val="26"/>
          <w:szCs w:val="26"/>
        </w:rPr>
        <w:lastRenderedPageBreak/>
        <w:t xml:space="preserve">«Интернет», на официальном сайте Челябинской области или </w:t>
      </w:r>
      <w:r w:rsidR="00B97078">
        <w:rPr>
          <w:rFonts w:ascii="Times New Roman" w:eastAsia="Times New Roman" w:hAnsi="Times New Roman" w:cs="Times New Roman"/>
          <w:sz w:val="26"/>
          <w:szCs w:val="26"/>
        </w:rPr>
        <w:t>Аргаяшского</w:t>
      </w:r>
      <w:r w:rsidRPr="00AA01CB">
        <w:rPr>
          <w:rFonts w:ascii="Times New Roman" w:eastAsia="Times New Roman" w:hAnsi="Times New Roman" w:cs="Times New Roman"/>
          <w:sz w:val="26"/>
          <w:szCs w:val="26"/>
        </w:rPr>
        <w:t xml:space="preserve"> муниципального района с учетом положений Федерального закона от 09.02.2009 №8-ФЗ «Об обеспечении доступа к информации о деятельности государственных органов и органов местного самоуправления» (далее в настоящем пункте</w:t>
      </w:r>
      <w:r w:rsidRPr="00AA01CB">
        <w:rPr>
          <w:rFonts w:ascii="Times New Roman" w:eastAsia="Times New Roman" w:hAnsi="Times New Roman" w:cs="Times New Roman"/>
          <w:i/>
          <w:sz w:val="26"/>
          <w:szCs w:val="26"/>
        </w:rPr>
        <w:t xml:space="preserve"> </w:t>
      </w:r>
      <w:r w:rsidRPr="00AA01CB">
        <w:rPr>
          <w:rFonts w:ascii="Times New Roman" w:eastAsia="Times New Roman" w:hAnsi="Times New Roman" w:cs="Times New Roman"/>
          <w:sz w:val="26"/>
          <w:szCs w:val="26"/>
        </w:rPr>
        <w:t xml:space="preserve">- официальный сайт), возможность представления жителями </w:t>
      </w:r>
      <w:r w:rsidR="00B97078">
        <w:rPr>
          <w:rFonts w:ascii="Times New Roman" w:eastAsia="Times New Roman" w:hAnsi="Times New Roman" w:cs="Times New Roman"/>
          <w:sz w:val="26"/>
          <w:szCs w:val="26"/>
        </w:rPr>
        <w:t>Аргаяшского</w:t>
      </w:r>
      <w:r w:rsidRPr="00AA01CB">
        <w:rPr>
          <w:rFonts w:ascii="Times New Roman" w:eastAsia="Times New Roman" w:hAnsi="Times New Roman" w:cs="Times New Roman"/>
          <w:sz w:val="26"/>
          <w:szCs w:val="26"/>
        </w:rPr>
        <w:t xml:space="preserve"> муниципального района своих замечаний и предложений по</w:t>
      </w:r>
      <w:proofErr w:type="gramEnd"/>
      <w:r w:rsidRPr="00AA01CB">
        <w:rPr>
          <w:rFonts w:ascii="Times New Roman" w:eastAsia="Times New Roman" w:hAnsi="Times New Roman" w:cs="Times New Roman"/>
          <w:sz w:val="26"/>
          <w:szCs w:val="26"/>
        </w:rPr>
        <w:t xml:space="preserve">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B97078">
        <w:rPr>
          <w:rFonts w:ascii="Times New Roman" w:eastAsia="Times New Roman" w:hAnsi="Times New Roman" w:cs="Times New Roman"/>
          <w:sz w:val="26"/>
          <w:szCs w:val="26"/>
        </w:rPr>
        <w:t>Аргаяшского</w:t>
      </w:r>
      <w:r w:rsidRPr="00AA01CB">
        <w:rPr>
          <w:rFonts w:ascii="Times New Roman" w:eastAsia="Times New Roman" w:hAnsi="Times New Roman" w:cs="Times New Roman"/>
          <w:sz w:val="26"/>
          <w:szCs w:val="26"/>
        </w:rPr>
        <w:t xml:space="preserve">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Start"/>
      <w:r w:rsidRPr="00AA01CB">
        <w:rPr>
          <w:rFonts w:ascii="Times New Roman" w:eastAsia="Times New Roman" w:hAnsi="Times New Roman" w:cs="Times New Roman"/>
          <w:bCs/>
          <w:sz w:val="26"/>
          <w:szCs w:val="26"/>
        </w:rPr>
        <w:t>.»;</w:t>
      </w:r>
      <w:proofErr w:type="gramEnd"/>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p>
    <w:p w:rsidR="00AA01CB" w:rsidRPr="00AA01CB" w:rsidRDefault="006D1806" w:rsidP="00AA01CB">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00AA01CB" w:rsidRPr="00AA01CB">
        <w:rPr>
          <w:rFonts w:ascii="Times New Roman" w:eastAsia="Times New Roman" w:hAnsi="Times New Roman" w:cs="Times New Roman"/>
          <w:sz w:val="26"/>
          <w:szCs w:val="26"/>
        </w:rPr>
        <w:t>ункт 7 изложить в следующей редакции: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«7. </w:t>
      </w:r>
      <w:proofErr w:type="gramStart"/>
      <w:r w:rsidRPr="00AA01CB">
        <w:rPr>
          <w:rFonts w:ascii="Times New Roman" w:eastAsia="Times New Roman" w:hAnsi="Times New Roman" w:cs="Times New Roman"/>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A01CB">
        <w:rPr>
          <w:rFonts w:ascii="Times New Roman" w:eastAsia="Times New Roman" w:hAnsi="Times New Roman" w:cs="Times New Roman"/>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AA01CB">
        <w:rPr>
          <w:rFonts w:ascii="Times New Roman" w:eastAsia="Times New Roman" w:hAnsi="Times New Roman" w:cs="Times New Roman"/>
          <w:sz w:val="26"/>
          <w:szCs w:val="26"/>
        </w:rPr>
        <w:t>.»;</w:t>
      </w:r>
      <w:proofErr w:type="gramEnd"/>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3) В статье 25 «</w:t>
      </w:r>
      <w:r w:rsidRPr="00AA01CB">
        <w:rPr>
          <w:rFonts w:ascii="Times New Roman" w:eastAsia="Times New Roman" w:hAnsi="Times New Roman" w:cs="Times New Roman"/>
          <w:b/>
          <w:sz w:val="26"/>
          <w:szCs w:val="26"/>
        </w:rPr>
        <w:t>Депутат Собрания депутатов»</w:t>
      </w:r>
      <w:r w:rsidRPr="00AA01CB">
        <w:rPr>
          <w:rFonts w:ascii="Times New Roman" w:eastAsia="Times New Roman" w:hAnsi="Times New Roman" w:cs="Times New Roman"/>
          <w:sz w:val="26"/>
          <w:szCs w:val="26"/>
        </w:rPr>
        <w:t>:</w:t>
      </w:r>
      <w:bookmarkStart w:id="0" w:name="_GoBack"/>
      <w:bookmarkEnd w:id="0"/>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подпункт 7 пункта 4 изложить в следующей редакции: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gramStart"/>
      <w:r w:rsidRPr="00AA01CB">
        <w:rPr>
          <w:rFonts w:ascii="Times New Roman" w:eastAsia="Times New Roman" w:hAnsi="Times New Roman" w:cs="Times New Roman"/>
          <w:sz w:val="26"/>
          <w:szCs w:val="2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A01CB">
        <w:rPr>
          <w:rFonts w:ascii="Times New Roman" w:eastAsia="Times New Roman" w:hAnsi="Times New Roman" w:cs="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AA01CB">
        <w:rPr>
          <w:rFonts w:ascii="Times New Roman" w:eastAsia="Times New Roman" w:hAnsi="Times New Roman" w:cs="Times New Roman"/>
          <w:sz w:val="26"/>
          <w:szCs w:val="26"/>
        </w:rPr>
        <w:t>;»</w:t>
      </w:r>
      <w:proofErr w:type="gramEnd"/>
      <w:r w:rsidRPr="00AA01CB">
        <w:rPr>
          <w:rFonts w:ascii="Times New Roman" w:eastAsia="Times New Roman" w:hAnsi="Times New Roman" w:cs="Times New Roman"/>
          <w:sz w:val="26"/>
          <w:szCs w:val="26"/>
        </w:rPr>
        <w:t>;</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4) В статье 31 «</w:t>
      </w:r>
      <w:r w:rsidRPr="00AA01CB">
        <w:rPr>
          <w:rFonts w:ascii="Times New Roman" w:eastAsia="Times New Roman" w:hAnsi="Times New Roman" w:cs="Times New Roman"/>
          <w:b/>
          <w:sz w:val="26"/>
          <w:szCs w:val="26"/>
        </w:rPr>
        <w:t>Досрочное прекращение полномочий главы муниципального района»</w:t>
      </w:r>
      <w:r w:rsidRPr="00AA01CB">
        <w:rPr>
          <w:rFonts w:ascii="Times New Roman" w:eastAsia="Times New Roman" w:hAnsi="Times New Roman" w:cs="Times New Roman"/>
          <w:sz w:val="26"/>
          <w:szCs w:val="26"/>
        </w:rPr>
        <w:t>:</w:t>
      </w:r>
    </w:p>
    <w:p w:rsidR="00AA01CB" w:rsidRPr="00AA01CB" w:rsidRDefault="00AA01CB" w:rsidP="00AA01CB">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подпункт 8 пункта 1 изложить в следующей редакции:</w:t>
      </w:r>
    </w:p>
    <w:p w:rsidR="00AA01CB" w:rsidRPr="00AA01CB" w:rsidRDefault="00AA01CB" w:rsidP="00AA01CB">
      <w:pPr>
        <w:autoSpaceDE w:val="0"/>
        <w:autoSpaceDN w:val="0"/>
        <w:adjustRightInd w:val="0"/>
        <w:spacing w:after="0" w:line="240" w:lineRule="auto"/>
        <w:ind w:firstLine="540"/>
        <w:jc w:val="both"/>
        <w:rPr>
          <w:rFonts w:ascii="Times New Roman" w:eastAsia="Times New Roman" w:hAnsi="Times New Roman" w:cs="Times New Roman"/>
          <w:sz w:val="26"/>
          <w:szCs w:val="26"/>
        </w:rPr>
      </w:pPr>
      <w:proofErr w:type="gramStart"/>
      <w:r w:rsidRPr="00AA01CB">
        <w:rPr>
          <w:rFonts w:ascii="Times New Roman" w:eastAsia="Times New Roman" w:hAnsi="Times New Roman" w:cs="Times New Roman"/>
          <w:sz w:val="26"/>
          <w:szCs w:val="26"/>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A01CB">
        <w:rPr>
          <w:rFonts w:ascii="Times New Roman" w:eastAsia="Times New Roman" w:hAnsi="Times New Roman" w:cs="Times New Roman"/>
          <w:sz w:val="26"/>
          <w:szCs w:val="26"/>
        </w:rPr>
        <w:t xml:space="preserve"> договора Российской Федерации быть </w:t>
      </w:r>
      <w:r w:rsidRPr="00AA01CB">
        <w:rPr>
          <w:rFonts w:ascii="Times New Roman" w:eastAsia="Times New Roman" w:hAnsi="Times New Roman" w:cs="Times New Roman"/>
          <w:sz w:val="26"/>
          <w:szCs w:val="26"/>
        </w:rPr>
        <w:lastRenderedPageBreak/>
        <w:t>избранным в органы местного самоуправления, если иное не предусмотрено международным договором Российской Федерации</w:t>
      </w:r>
      <w:proofErr w:type="gramStart"/>
      <w:r w:rsidRPr="00AA01CB">
        <w:rPr>
          <w:rFonts w:ascii="Times New Roman" w:eastAsia="Times New Roman" w:hAnsi="Times New Roman" w:cs="Times New Roman"/>
          <w:sz w:val="26"/>
          <w:szCs w:val="26"/>
        </w:rPr>
        <w:t>;»</w:t>
      </w:r>
      <w:proofErr w:type="gramEnd"/>
      <w:r w:rsidRPr="00AA01CB">
        <w:rPr>
          <w:rFonts w:ascii="Times New Roman" w:eastAsia="Times New Roman" w:hAnsi="Times New Roman" w:cs="Times New Roman"/>
          <w:sz w:val="26"/>
          <w:szCs w:val="26"/>
        </w:rPr>
        <w:t>;</w:t>
      </w:r>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5) В пункте 1 статьи 34 «</w:t>
      </w:r>
      <w:r w:rsidRPr="00AA01CB">
        <w:rPr>
          <w:rFonts w:ascii="Times New Roman" w:eastAsia="Times New Roman" w:hAnsi="Times New Roman" w:cs="Times New Roman"/>
          <w:b/>
          <w:sz w:val="26"/>
          <w:szCs w:val="26"/>
        </w:rPr>
        <w:t>Полномочия администрации</w:t>
      </w:r>
      <w:r w:rsidRPr="00AA01CB">
        <w:rPr>
          <w:rFonts w:ascii="Times New Roman" w:eastAsia="Times New Roman" w:hAnsi="Times New Roman" w:cs="Times New Roman"/>
          <w:sz w:val="26"/>
          <w:szCs w:val="26"/>
        </w:rPr>
        <w:t>»:</w:t>
      </w:r>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подпункт 7 изложить в следующей редакции: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gramStart"/>
      <w:r w:rsidRPr="00AA01CB">
        <w:rPr>
          <w:rFonts w:ascii="Times New Roman" w:eastAsia="Times New Roman" w:hAnsi="Times New Roman" w:cs="Times New Roman"/>
          <w:sz w:val="26"/>
          <w:szCs w:val="26"/>
        </w:rPr>
        <w:t>«7) 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proofErr w:type="gramEnd"/>
      <w:r w:rsidRPr="00AA01CB">
        <w:rPr>
          <w:rFonts w:ascii="Times New Roman" w:eastAsia="Times New Roman" w:hAnsi="Times New Roman" w:cs="Times New Roman"/>
          <w:sz w:val="26"/>
          <w:szCs w:val="26"/>
        </w:rPr>
        <w:t xml:space="preserve"> и осуществления дорожной деятельности в соответствии с законодательством Российской Федерации</w:t>
      </w:r>
      <w:proofErr w:type="gramStart"/>
      <w:r w:rsidRPr="00AA01CB">
        <w:rPr>
          <w:rFonts w:ascii="Times New Roman" w:eastAsia="Times New Roman" w:hAnsi="Times New Roman" w:cs="Times New Roman"/>
          <w:sz w:val="26"/>
          <w:szCs w:val="26"/>
        </w:rPr>
        <w:t>;»</w:t>
      </w:r>
      <w:proofErr w:type="gramEnd"/>
      <w:r w:rsidRPr="00AA01CB">
        <w:rPr>
          <w:rFonts w:ascii="Times New Roman" w:eastAsia="Times New Roman" w:hAnsi="Times New Roman" w:cs="Times New Roman"/>
          <w:sz w:val="26"/>
          <w:szCs w:val="26"/>
        </w:rPr>
        <w:t>;</w:t>
      </w:r>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p>
    <w:p w:rsidR="00AA01CB" w:rsidRPr="00AA01CB" w:rsidRDefault="00AA01CB" w:rsidP="00AA01CB">
      <w:pPr>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подпункт 23 изложить в следующей редакции: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«23) создает, развивает и обеспечивает охрану лечебно-оздоровительных местностей и курортов местного значения на территории муниципального района, а также осуществляет муниципальный контроль в области охраны и использования особо охраняемых природных территорий местного значения</w:t>
      </w:r>
      <w:proofErr w:type="gramStart"/>
      <w:r w:rsidRPr="00AA01CB">
        <w:rPr>
          <w:rFonts w:ascii="Times New Roman" w:eastAsia="Times New Roman" w:hAnsi="Times New Roman" w:cs="Times New Roman"/>
          <w:sz w:val="26"/>
          <w:szCs w:val="26"/>
        </w:rPr>
        <w:t>;»</w:t>
      </w:r>
      <w:proofErr w:type="gramEnd"/>
      <w:r w:rsidRPr="00AA01CB">
        <w:rPr>
          <w:rFonts w:ascii="Times New Roman" w:eastAsia="Times New Roman" w:hAnsi="Times New Roman" w:cs="Times New Roman"/>
          <w:sz w:val="26"/>
          <w:szCs w:val="26"/>
        </w:rPr>
        <w:t>;</w:t>
      </w:r>
    </w:p>
    <w:p w:rsidR="00AA01CB" w:rsidRPr="00AA01CB" w:rsidRDefault="00AA01CB" w:rsidP="00AA01CB">
      <w:pPr>
        <w:autoSpaceDE w:val="0"/>
        <w:autoSpaceDN w:val="0"/>
        <w:adjustRightInd w:val="0"/>
        <w:spacing w:after="0" w:line="240" w:lineRule="auto"/>
        <w:ind w:firstLine="708"/>
        <w:jc w:val="both"/>
        <w:rPr>
          <w:rFonts w:ascii="Times New Roman" w:eastAsia="Times New Roman" w:hAnsi="Times New Roman" w:cs="Times New Roman"/>
          <w:sz w:val="26"/>
          <w:szCs w:val="26"/>
        </w:rPr>
      </w:pPr>
    </w:p>
    <w:p w:rsidR="00AA01CB" w:rsidRPr="00AA01CB" w:rsidRDefault="00AA01CB" w:rsidP="000806B9">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6) В статье 36.2 «</w:t>
      </w:r>
      <w:r w:rsidRPr="00AA01CB">
        <w:rPr>
          <w:rFonts w:ascii="Times New Roman" w:eastAsia="Times New Roman" w:hAnsi="Times New Roman" w:cs="Times New Roman"/>
          <w:b/>
          <w:sz w:val="26"/>
          <w:szCs w:val="26"/>
        </w:rPr>
        <w:t>Контрольно-счетный орган Аргаяшского муниципального района</w:t>
      </w:r>
      <w:r w:rsidRPr="00AA01CB">
        <w:rPr>
          <w:rFonts w:ascii="Times New Roman" w:eastAsia="Times New Roman" w:hAnsi="Times New Roman" w:cs="Times New Roman"/>
          <w:sz w:val="26"/>
          <w:szCs w:val="26"/>
        </w:rPr>
        <w:t>»:</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пункт 4 изложить в следующей редакции: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«4. Контрольно-счетная комиссия Аргаяшского муниципального района осуществляет следующие основные полномочия:</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AA01CB">
        <w:rPr>
          <w:rFonts w:ascii="Times New Roman" w:eastAsia="Times New Roman" w:hAnsi="Times New Roman" w:cs="Times New Roman"/>
          <w:sz w:val="26"/>
          <w:szCs w:val="26"/>
        </w:rPr>
        <w:t>дств в сл</w:t>
      </w:r>
      <w:proofErr w:type="gramEnd"/>
      <w:r w:rsidRPr="00AA01CB">
        <w:rPr>
          <w:rFonts w:ascii="Times New Roman" w:eastAsia="Times New Roman" w:hAnsi="Times New Roman" w:cs="Times New Roman"/>
          <w:sz w:val="26"/>
          <w:szCs w:val="26"/>
        </w:rPr>
        <w:t>учаях, предусмотренных законодательством Российской Федерации;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2) экспертиза проектов местного бюджета, проверка и анализ обоснованности его показателей;</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3) внешняя проверка годового отчета об исполнении местного бюджета;</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4) проведение аудита в сфере закупок товаров, работ и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AA01CB">
        <w:rPr>
          <w:rFonts w:ascii="Times New Roman" w:eastAsia="Times New Roman" w:hAnsi="Times New Roman" w:cs="Times New Roman"/>
          <w:sz w:val="26"/>
          <w:szCs w:val="26"/>
        </w:rPr>
        <w:t>контроль за</w:t>
      </w:r>
      <w:proofErr w:type="gramEnd"/>
      <w:r w:rsidRPr="00AA01CB">
        <w:rPr>
          <w:rFonts w:ascii="Times New Roman" w:eastAsia="Times New Roman" w:hAnsi="Times New Roman" w:cs="Times New Roman"/>
          <w:sz w:val="26"/>
          <w:szCs w:val="26"/>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gramStart"/>
      <w:r w:rsidRPr="00AA01CB">
        <w:rPr>
          <w:rFonts w:ascii="Times New Roman" w:eastAsia="Times New Roman" w:hAnsi="Times New Roman" w:cs="Times New Roman"/>
          <w:sz w:val="26"/>
          <w:szCs w:val="26"/>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lastRenderedPageBreak/>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9) проведение оперативного анализа исполнения и </w:t>
      </w:r>
      <w:proofErr w:type="gramStart"/>
      <w:r w:rsidRPr="00AA01CB">
        <w:rPr>
          <w:rFonts w:ascii="Times New Roman" w:eastAsia="Times New Roman" w:hAnsi="Times New Roman" w:cs="Times New Roman"/>
          <w:sz w:val="26"/>
          <w:szCs w:val="26"/>
        </w:rPr>
        <w:t>контроля за</w:t>
      </w:r>
      <w:proofErr w:type="gramEnd"/>
      <w:r w:rsidRPr="00AA01CB">
        <w:rPr>
          <w:rFonts w:ascii="Times New Roman" w:eastAsia="Times New Roman" w:hAnsi="Times New Roman" w:cs="Times New Roman"/>
          <w:sz w:val="26"/>
          <w:szCs w:val="26"/>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10) осуществление </w:t>
      </w:r>
      <w:proofErr w:type="gramStart"/>
      <w:r w:rsidRPr="00AA01CB">
        <w:rPr>
          <w:rFonts w:ascii="Times New Roman" w:eastAsia="Times New Roman" w:hAnsi="Times New Roman" w:cs="Times New Roman"/>
          <w:sz w:val="26"/>
          <w:szCs w:val="26"/>
        </w:rPr>
        <w:t>контроля за</w:t>
      </w:r>
      <w:proofErr w:type="gramEnd"/>
      <w:r w:rsidRPr="00AA01CB">
        <w:rPr>
          <w:rFonts w:ascii="Times New Roman" w:eastAsia="Times New Roman" w:hAnsi="Times New Roman" w:cs="Times New Roman"/>
          <w:sz w:val="26"/>
          <w:szCs w:val="26"/>
        </w:rPr>
        <w:t xml:space="preserve"> состоянием муниципального внутреннего и внешнего долга;</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12) участие в пределах полномочий в мероприятиях, направленных на противодействие коррупции;</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13) </w:t>
      </w:r>
      <w:proofErr w:type="gramStart"/>
      <w:r w:rsidRPr="00AA01CB">
        <w:rPr>
          <w:rFonts w:ascii="Times New Roman" w:eastAsia="Times New Roman" w:hAnsi="Times New Roman" w:cs="Times New Roman"/>
          <w:sz w:val="26"/>
          <w:szCs w:val="26"/>
        </w:rPr>
        <w:t>контроль за</w:t>
      </w:r>
      <w:proofErr w:type="gramEnd"/>
      <w:r w:rsidRPr="00AA01CB">
        <w:rPr>
          <w:rFonts w:ascii="Times New Roman" w:eastAsia="Times New Roman" w:hAnsi="Times New Roman" w:cs="Times New Roman"/>
          <w:sz w:val="26"/>
          <w:szCs w:val="26"/>
        </w:rPr>
        <w:t xml:space="preserve">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14)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roofErr w:type="gramStart"/>
      <w:r w:rsidRPr="00AA01CB">
        <w:rPr>
          <w:rFonts w:ascii="Times New Roman" w:eastAsia="Times New Roman" w:hAnsi="Times New Roman" w:cs="Times New Roman"/>
          <w:sz w:val="26"/>
          <w:szCs w:val="26"/>
        </w:rPr>
        <w:t>.»;</w:t>
      </w:r>
      <w:proofErr w:type="gramEnd"/>
    </w:p>
    <w:p w:rsidR="00AA01CB" w:rsidRPr="00AA01CB" w:rsidRDefault="00AA01CB" w:rsidP="00AA01CB">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AA01CB" w:rsidRPr="00AA01CB" w:rsidRDefault="00AA01CB" w:rsidP="00AA01CB">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дополнить пунктом 6 следующего содержания:</w:t>
      </w:r>
    </w:p>
    <w:p w:rsidR="00AA01CB" w:rsidRPr="00AA01CB" w:rsidRDefault="00AA01CB" w:rsidP="00AA01CB">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«6. Контрольно–счетная комиссия Аргаяшского муниципального района обладает правами юридического лица</w:t>
      </w:r>
      <w:proofErr w:type="gramStart"/>
      <w:r w:rsidRPr="00AA01CB">
        <w:rPr>
          <w:rFonts w:ascii="Times New Roman" w:eastAsia="Times New Roman" w:hAnsi="Times New Roman" w:cs="Times New Roman"/>
          <w:sz w:val="26"/>
          <w:szCs w:val="26"/>
        </w:rPr>
        <w:t>.».</w:t>
      </w:r>
      <w:proofErr w:type="gramEnd"/>
    </w:p>
    <w:p w:rsidR="00C20EFE" w:rsidRDefault="00C20EFE" w:rsidP="00CC6698">
      <w:pPr>
        <w:spacing w:after="0" w:line="240" w:lineRule="auto"/>
        <w:jc w:val="both"/>
        <w:rPr>
          <w:rFonts w:ascii="Times New Roman" w:eastAsia="Times New Roman" w:hAnsi="Times New Roman" w:cs="Times New Roman"/>
          <w:sz w:val="28"/>
          <w:szCs w:val="28"/>
        </w:rPr>
      </w:pPr>
    </w:p>
    <w:p w:rsidR="007D3A8A" w:rsidRPr="00AA01CB" w:rsidRDefault="007D3A8A" w:rsidP="007D3A8A">
      <w:pPr>
        <w:spacing w:after="0"/>
        <w:ind w:firstLine="709"/>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2. Настоящее решение подлежит официальному опубликованию в общественно</w:t>
      </w:r>
      <w:r w:rsidRPr="00AA01CB">
        <w:rPr>
          <w:rFonts w:ascii="Times New Roman" w:eastAsia="Times New Roman" w:hAnsi="Times New Roman" w:cs="Times New Roman"/>
          <w:b/>
          <w:sz w:val="26"/>
          <w:szCs w:val="26"/>
        </w:rPr>
        <w:t>-</w:t>
      </w:r>
      <w:r w:rsidRPr="00AA01CB">
        <w:rPr>
          <w:rFonts w:ascii="Times New Roman" w:eastAsia="Times New Roman" w:hAnsi="Times New Roman" w:cs="Times New Roman"/>
          <w:sz w:val="26"/>
          <w:szCs w:val="26"/>
        </w:rPr>
        <w:t xml:space="preserve">политической газете Аргаяшского района «Восход» и </w:t>
      </w:r>
      <w:r w:rsidR="00AA01CB">
        <w:rPr>
          <w:rFonts w:ascii="Times New Roman" w:eastAsia="Times New Roman" w:hAnsi="Times New Roman" w:cs="Times New Roman"/>
          <w:sz w:val="26"/>
          <w:szCs w:val="26"/>
        </w:rPr>
        <w:t xml:space="preserve">в </w:t>
      </w:r>
      <w:r w:rsidRPr="00AA01CB">
        <w:rPr>
          <w:rFonts w:ascii="Times New Roman" w:eastAsia="Times New Roman" w:hAnsi="Times New Roman" w:cs="Times New Roman"/>
          <w:sz w:val="26"/>
          <w:szCs w:val="26"/>
        </w:rPr>
        <w:t>информационном вестнике администрации и Собрания депутатов Аргаяшского муниципального района «Аргаяшский вестник»,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C43F9" w:rsidRPr="00AA01CB" w:rsidRDefault="00EC43F9" w:rsidP="00EC43F9">
      <w:pPr>
        <w:spacing w:after="0"/>
        <w:ind w:firstLine="709"/>
        <w:jc w:val="both"/>
        <w:rPr>
          <w:rFonts w:ascii="Times New Roman" w:eastAsia="Times New Roman" w:hAnsi="Times New Roman" w:cs="Times New Roman"/>
          <w:sz w:val="26"/>
          <w:szCs w:val="26"/>
        </w:rPr>
      </w:pPr>
    </w:p>
    <w:p w:rsidR="00EC43F9" w:rsidRDefault="00EC43F9" w:rsidP="00AA01CB">
      <w:pPr>
        <w:spacing w:after="0"/>
        <w:ind w:firstLine="709"/>
        <w:jc w:val="both"/>
        <w:rPr>
          <w:rFonts w:ascii="Times New Roman" w:eastAsia="Times New Roman" w:hAnsi="Times New Roman" w:cs="Times New Roman"/>
          <w:bCs/>
          <w:sz w:val="26"/>
          <w:szCs w:val="26"/>
        </w:rPr>
      </w:pPr>
      <w:r w:rsidRPr="00AA01CB">
        <w:rPr>
          <w:rFonts w:ascii="Times New Roman" w:eastAsia="Times New Roman" w:hAnsi="Times New Roman" w:cs="Times New Roman"/>
          <w:sz w:val="26"/>
          <w:szCs w:val="26"/>
        </w:rPr>
        <w:t>3. Настоящее решение вступает в силу после его официального опубликования в соответствии с действующим законодательством.</w:t>
      </w:r>
    </w:p>
    <w:p w:rsidR="00AA01CB" w:rsidRDefault="00AA01CB" w:rsidP="00AA01CB">
      <w:pPr>
        <w:spacing w:after="0"/>
        <w:ind w:firstLine="709"/>
        <w:jc w:val="both"/>
        <w:rPr>
          <w:rFonts w:ascii="Times New Roman" w:eastAsia="Times New Roman" w:hAnsi="Times New Roman" w:cs="Times New Roman"/>
          <w:bCs/>
          <w:sz w:val="26"/>
          <w:szCs w:val="26"/>
        </w:rPr>
      </w:pPr>
    </w:p>
    <w:p w:rsidR="00AA01CB" w:rsidRDefault="00AA01CB" w:rsidP="00AA01CB">
      <w:pPr>
        <w:spacing w:after="0"/>
        <w:ind w:firstLine="709"/>
        <w:jc w:val="both"/>
        <w:rPr>
          <w:rFonts w:ascii="Times New Roman" w:eastAsia="Times New Roman" w:hAnsi="Times New Roman" w:cs="Times New Roman"/>
          <w:bCs/>
          <w:sz w:val="26"/>
          <w:szCs w:val="26"/>
        </w:rPr>
      </w:pPr>
    </w:p>
    <w:p w:rsidR="00AA01CB" w:rsidRPr="00AA01CB" w:rsidRDefault="00AA01CB" w:rsidP="00AA01CB">
      <w:pPr>
        <w:spacing w:after="0"/>
        <w:ind w:firstLine="709"/>
        <w:jc w:val="both"/>
        <w:rPr>
          <w:rFonts w:ascii="Times New Roman" w:eastAsia="Times New Roman" w:hAnsi="Times New Roman" w:cs="Times New Roman"/>
          <w:bCs/>
          <w:sz w:val="26"/>
          <w:szCs w:val="26"/>
        </w:rPr>
      </w:pPr>
    </w:p>
    <w:p w:rsidR="00AA01CB" w:rsidRPr="00AA01CB" w:rsidRDefault="00AA01CB" w:rsidP="00AA01CB">
      <w:pPr>
        <w:spacing w:after="0" w:line="240" w:lineRule="auto"/>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Председатель Собрания депутатов </w:t>
      </w:r>
    </w:p>
    <w:p w:rsidR="00AA01CB" w:rsidRPr="00AA01CB" w:rsidRDefault="00AA01CB" w:rsidP="00AA01C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Аргаяшского </w:t>
      </w:r>
      <w:r w:rsidRPr="00AA01CB">
        <w:rPr>
          <w:rFonts w:ascii="Times New Roman" w:eastAsia="Times New Roman" w:hAnsi="Times New Roman" w:cs="Times New Roman"/>
          <w:sz w:val="26"/>
          <w:szCs w:val="26"/>
        </w:rPr>
        <w:t xml:space="preserve">муниципального района   </w:t>
      </w:r>
      <w:r>
        <w:rPr>
          <w:rFonts w:ascii="Times New Roman" w:eastAsia="Times New Roman" w:hAnsi="Times New Roman" w:cs="Times New Roman"/>
          <w:sz w:val="26"/>
          <w:szCs w:val="26"/>
        </w:rPr>
        <w:t xml:space="preserve"> </w:t>
      </w:r>
      <w:r w:rsidRPr="00AA01C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AA01CB">
        <w:rPr>
          <w:rFonts w:ascii="Times New Roman" w:eastAsia="Times New Roman" w:hAnsi="Times New Roman" w:cs="Times New Roman"/>
          <w:sz w:val="26"/>
          <w:szCs w:val="26"/>
        </w:rPr>
        <w:t xml:space="preserve">  Л.Ф. Юсупова </w:t>
      </w:r>
    </w:p>
    <w:p w:rsidR="00AA01CB" w:rsidRPr="00AA01CB" w:rsidRDefault="00AA01CB" w:rsidP="00AA01CB">
      <w:pPr>
        <w:spacing w:after="0" w:line="240" w:lineRule="auto"/>
        <w:jc w:val="both"/>
        <w:rPr>
          <w:rFonts w:ascii="Times New Roman" w:eastAsia="Times New Roman" w:hAnsi="Times New Roman" w:cs="Times New Roman"/>
          <w:sz w:val="26"/>
          <w:szCs w:val="26"/>
        </w:rPr>
      </w:pPr>
    </w:p>
    <w:p w:rsidR="00AA01CB" w:rsidRPr="00AA01CB" w:rsidRDefault="00AA01CB" w:rsidP="00AA01CB">
      <w:pPr>
        <w:spacing w:after="0" w:line="240" w:lineRule="auto"/>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Глава Аргаяшского</w:t>
      </w:r>
    </w:p>
    <w:p w:rsidR="00AA01CB" w:rsidRPr="00AA01CB" w:rsidRDefault="00AA01CB" w:rsidP="00AA01CB">
      <w:pPr>
        <w:spacing w:after="0" w:line="240" w:lineRule="auto"/>
        <w:jc w:val="both"/>
        <w:rPr>
          <w:rFonts w:ascii="Times New Roman" w:eastAsia="Times New Roman" w:hAnsi="Times New Roman" w:cs="Times New Roman"/>
          <w:sz w:val="26"/>
          <w:szCs w:val="26"/>
        </w:rPr>
      </w:pPr>
      <w:r w:rsidRPr="00AA01CB">
        <w:rPr>
          <w:rFonts w:ascii="Times New Roman" w:eastAsia="Times New Roman" w:hAnsi="Times New Roman" w:cs="Times New Roman"/>
          <w:sz w:val="26"/>
          <w:szCs w:val="26"/>
        </w:rPr>
        <w:t xml:space="preserve">муниципального района                                                                   </w:t>
      </w:r>
      <w:r>
        <w:rPr>
          <w:rFonts w:ascii="Times New Roman" w:eastAsia="Times New Roman" w:hAnsi="Times New Roman" w:cs="Times New Roman"/>
          <w:sz w:val="26"/>
          <w:szCs w:val="26"/>
        </w:rPr>
        <w:t xml:space="preserve">               </w:t>
      </w:r>
      <w:r w:rsidRPr="00AA01CB">
        <w:rPr>
          <w:rFonts w:ascii="Times New Roman" w:eastAsia="Times New Roman" w:hAnsi="Times New Roman" w:cs="Times New Roman"/>
          <w:sz w:val="26"/>
          <w:szCs w:val="26"/>
        </w:rPr>
        <w:t xml:space="preserve">  И.В. Ишимов</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bCs/>
          <w:sz w:val="28"/>
          <w:szCs w:val="28"/>
        </w:rPr>
      </w:pPr>
    </w:p>
    <w:p w:rsidR="006D722C" w:rsidRDefault="006D722C">
      <w:pPr>
        <w:spacing w:after="0" w:line="360" w:lineRule="auto"/>
        <w:ind w:firstLine="426"/>
        <w:jc w:val="center"/>
        <w:rPr>
          <w:rFonts w:ascii="Times New Roman" w:eastAsia="Times New Roman" w:hAnsi="Times New Roman" w:cs="Times New Roman"/>
          <w:sz w:val="28"/>
          <w:szCs w:val="28"/>
        </w:rPr>
      </w:pPr>
    </w:p>
    <w:sectPr w:rsidR="006D722C" w:rsidSect="00B97078">
      <w:type w:val="continuous"/>
      <w:pgSz w:w="11906" w:h="16838" w:code="9"/>
      <w:pgMar w:top="567" w:right="85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77"/>
    <w:rsid w:val="00026C93"/>
    <w:rsid w:val="000806B9"/>
    <w:rsid w:val="000A66C6"/>
    <w:rsid w:val="00130613"/>
    <w:rsid w:val="001577AC"/>
    <w:rsid w:val="001849E5"/>
    <w:rsid w:val="001A4E9F"/>
    <w:rsid w:val="001F2B75"/>
    <w:rsid w:val="00336797"/>
    <w:rsid w:val="00482F90"/>
    <w:rsid w:val="004F23C0"/>
    <w:rsid w:val="005B0090"/>
    <w:rsid w:val="005C527B"/>
    <w:rsid w:val="006A7C77"/>
    <w:rsid w:val="006D1806"/>
    <w:rsid w:val="006D722C"/>
    <w:rsid w:val="006E5BA9"/>
    <w:rsid w:val="006F076B"/>
    <w:rsid w:val="00770437"/>
    <w:rsid w:val="007A4629"/>
    <w:rsid w:val="007D3A8A"/>
    <w:rsid w:val="008C3206"/>
    <w:rsid w:val="009562FD"/>
    <w:rsid w:val="009A1AF3"/>
    <w:rsid w:val="009E0BFA"/>
    <w:rsid w:val="00A11EF4"/>
    <w:rsid w:val="00A83E59"/>
    <w:rsid w:val="00AA01CB"/>
    <w:rsid w:val="00AA75EE"/>
    <w:rsid w:val="00B97078"/>
    <w:rsid w:val="00BA3A05"/>
    <w:rsid w:val="00C20EFE"/>
    <w:rsid w:val="00C926EB"/>
    <w:rsid w:val="00CA7B30"/>
    <w:rsid w:val="00CC6698"/>
    <w:rsid w:val="00E45257"/>
    <w:rsid w:val="00E47C06"/>
    <w:rsid w:val="00EC43F9"/>
    <w:rsid w:val="00ED60C2"/>
    <w:rsid w:val="00F17905"/>
    <w:rsid w:val="00F67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6A7C77"/>
    <w:pPr>
      <w:keepNext/>
      <w:spacing w:after="0" w:line="240" w:lineRule="auto"/>
      <w:jc w:val="center"/>
      <w:outlineLvl w:val="2"/>
    </w:pPr>
    <w:rPr>
      <w:rFonts w:ascii="Times New Roman" w:eastAsia="Times New Roman" w:hAnsi="Times New Roman" w:cs="Times New Roman"/>
      <w:sz w:val="36"/>
      <w:szCs w:val="20"/>
    </w:rPr>
  </w:style>
  <w:style w:type="paragraph" w:styleId="4">
    <w:name w:val="heading 4"/>
    <w:basedOn w:val="a"/>
    <w:next w:val="a"/>
    <w:link w:val="40"/>
    <w:qFormat/>
    <w:rsid w:val="006A7C77"/>
    <w:pPr>
      <w:keepNext/>
      <w:spacing w:after="0" w:line="240" w:lineRule="auto"/>
      <w:jc w:val="center"/>
      <w:outlineLvl w:val="3"/>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7C77"/>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6A7C77"/>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6A7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7C7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6A7C77"/>
    <w:pPr>
      <w:keepNext/>
      <w:spacing w:after="0" w:line="240" w:lineRule="auto"/>
      <w:jc w:val="center"/>
      <w:outlineLvl w:val="2"/>
    </w:pPr>
    <w:rPr>
      <w:rFonts w:ascii="Times New Roman" w:eastAsia="Times New Roman" w:hAnsi="Times New Roman" w:cs="Times New Roman"/>
      <w:sz w:val="36"/>
      <w:szCs w:val="20"/>
    </w:rPr>
  </w:style>
  <w:style w:type="paragraph" w:styleId="4">
    <w:name w:val="heading 4"/>
    <w:basedOn w:val="a"/>
    <w:next w:val="a"/>
    <w:link w:val="40"/>
    <w:qFormat/>
    <w:rsid w:val="006A7C77"/>
    <w:pPr>
      <w:keepNext/>
      <w:spacing w:after="0" w:line="240" w:lineRule="auto"/>
      <w:jc w:val="center"/>
      <w:outlineLvl w:val="3"/>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7C77"/>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6A7C77"/>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6A7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7C7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1626</Words>
  <Characters>9271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5</cp:revision>
  <cp:lastPrinted>2020-10-30T08:21:00Z</cp:lastPrinted>
  <dcterms:created xsi:type="dcterms:W3CDTF">2021-10-07T10:22:00Z</dcterms:created>
  <dcterms:modified xsi:type="dcterms:W3CDTF">2021-10-12T08:52:00Z</dcterms:modified>
</cp:coreProperties>
</file>