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5E" w:rsidRDefault="00AF540A" w:rsidP="00AF5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ab/>
      </w:r>
    </w:p>
    <w:p w:rsidR="00A10C5E" w:rsidRDefault="00A10C5E" w:rsidP="00AF5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40A" w:rsidRPr="00AF540A" w:rsidRDefault="00AF540A" w:rsidP="00AF5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AF540A" w:rsidRPr="00AF540A" w:rsidRDefault="00AF540A" w:rsidP="00AF5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AF540A" w:rsidRPr="00AF540A" w:rsidRDefault="00AF540A" w:rsidP="00AF5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>Аргаяшского района № 36р от 26.01.2016</w:t>
      </w:r>
    </w:p>
    <w:p w:rsidR="00AF540A" w:rsidRPr="00AF540A" w:rsidRDefault="00AF540A" w:rsidP="00AF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ab/>
      </w:r>
    </w:p>
    <w:p w:rsidR="00AF540A" w:rsidRPr="00AF540A" w:rsidRDefault="00AF540A" w:rsidP="00AF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ab/>
        <w:t>План</w:t>
      </w:r>
    </w:p>
    <w:p w:rsidR="00AF540A" w:rsidRPr="00AF540A" w:rsidRDefault="00E13020" w:rsidP="00AF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F540A" w:rsidRPr="00AF540A">
        <w:rPr>
          <w:rFonts w:ascii="Times New Roman" w:hAnsi="Times New Roman" w:cs="Times New Roman"/>
          <w:sz w:val="24"/>
          <w:szCs w:val="24"/>
        </w:rPr>
        <w:t>ероприятий по организации выполнения ограничительных мероприятий (карантина) по гриппу</w:t>
      </w:r>
    </w:p>
    <w:p w:rsidR="00AF540A" w:rsidRPr="00AF540A" w:rsidRDefault="00AF540A" w:rsidP="00AF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40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F73BA">
        <w:rPr>
          <w:rFonts w:ascii="Times New Roman" w:hAnsi="Times New Roman" w:cs="Times New Roman"/>
          <w:sz w:val="24"/>
          <w:szCs w:val="24"/>
        </w:rPr>
        <w:t>Аргаяшского района</w:t>
      </w:r>
    </w:p>
    <w:p w:rsidR="00AF540A" w:rsidRPr="000F6833" w:rsidRDefault="00AF540A" w:rsidP="00AF540A">
      <w:pPr>
        <w:rPr>
          <w:sz w:val="24"/>
          <w:szCs w:val="24"/>
        </w:rPr>
      </w:pPr>
      <w:r w:rsidRPr="000F6833">
        <w:rPr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3932"/>
        <w:gridCol w:w="3932"/>
        <w:gridCol w:w="3932"/>
        <w:gridCol w:w="3933"/>
      </w:tblGrid>
      <w:tr w:rsidR="00AF540A" w:rsidRPr="000F6833" w:rsidTr="003775B1">
        <w:tc>
          <w:tcPr>
            <w:tcW w:w="3932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 w:rsidRPr="000F6833">
              <w:rPr>
                <w:sz w:val="24"/>
                <w:szCs w:val="24"/>
              </w:rPr>
              <w:t>Приоритетные задачи</w:t>
            </w:r>
          </w:p>
        </w:tc>
        <w:tc>
          <w:tcPr>
            <w:tcW w:w="3932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 w:rsidRPr="000F683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32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 w:rsidRPr="000F6833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933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 w:rsidRPr="000F683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F540A" w:rsidRPr="000F6833" w:rsidTr="003775B1">
        <w:tc>
          <w:tcPr>
            <w:tcW w:w="3932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распространения массовой заболеваемости гриппом и ОРВИ</w:t>
            </w:r>
          </w:p>
        </w:tc>
        <w:tc>
          <w:tcPr>
            <w:tcW w:w="3932" w:type="dxa"/>
          </w:tcPr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Продолжить мероприятия, осуществляемые в </w:t>
            </w:r>
            <w:proofErr w:type="spellStart"/>
            <w:r>
              <w:rPr>
                <w:sz w:val="24"/>
                <w:szCs w:val="24"/>
              </w:rPr>
              <w:t>предэпидемический</w:t>
            </w:r>
            <w:proofErr w:type="spellEnd"/>
            <w:r>
              <w:rPr>
                <w:sz w:val="24"/>
                <w:szCs w:val="24"/>
              </w:rPr>
              <w:t xml:space="preserve"> период в соответствии с Комплексным планом мероприятий по борьбе с гриппом и другими острыми респираторными вирусными инфекциями в Челябинской области на 2016-2019гг., утвержденным первым заместителем Губернатора Челябинской области </w:t>
            </w:r>
            <w:proofErr w:type="spellStart"/>
            <w:r>
              <w:rPr>
                <w:sz w:val="24"/>
                <w:szCs w:val="24"/>
              </w:rPr>
              <w:t>Рединым</w:t>
            </w:r>
            <w:proofErr w:type="spellEnd"/>
            <w:r>
              <w:rPr>
                <w:sz w:val="24"/>
                <w:szCs w:val="24"/>
              </w:rPr>
              <w:t xml:space="preserve"> Е.В. от 31.09.2015г.</w:t>
            </w:r>
          </w:p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введение в действие комплексных планов мероприятий по профилактике гриппа и ОРВИ на территории Аргаяшского района</w:t>
            </w:r>
          </w:p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оперативную работу штабов по координации </w:t>
            </w:r>
            <w:r>
              <w:rPr>
                <w:sz w:val="24"/>
                <w:szCs w:val="24"/>
              </w:rPr>
              <w:lastRenderedPageBreak/>
              <w:t xml:space="preserve">противоэпидемических мероприятий по гриппу 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Pr="0029275D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275D">
              <w:rPr>
                <w:sz w:val="24"/>
                <w:szCs w:val="24"/>
              </w:rPr>
              <w:t>Обеспечить выполнение комплексных планов по гриппу периода эпидемии: обеспечить соблюдение масочного режима, своевременное выведение из коллектива лиц с признаками заболеваний, усиление режима проветривания, влажной уборки с применением дезинфицирующих средств, поддержание должного температурного режима помещений, обеспечение работающих на открытом воздухе помещениями для обогрева и приема пищи, теплой одежды.</w:t>
            </w:r>
          </w:p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юридическими и физическими лицами ограничительных мероприятий (карантина) в период эпидемии гриппа 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Ограничить проведение массовых культурных, спортивных  других мероприятий, связанных с большим скоплением людей, в закрытых помещениях.</w:t>
            </w:r>
          </w:p>
          <w:p w:rsidR="00AF540A" w:rsidRDefault="00AF540A" w:rsidP="003775B1">
            <w:pPr>
              <w:pStyle w:val="a4"/>
              <w:rPr>
                <w:sz w:val="24"/>
                <w:szCs w:val="24"/>
              </w:rPr>
            </w:pP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</w:p>
          <w:p w:rsidR="00AF540A" w:rsidRDefault="00AF540A" w:rsidP="00AF540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по организации работы образовательных учреждений в условиях сезонного подъема заболеваемости ОРВИ, в том числе: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системы раннего активного выявления среди сотрудников, учащихся и воспитанников случаев заболеваний ОРВИ и своевременной изоляции заболевших;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отстранение от работы, учебы и/или посещения образовательных учреждений лиц с признаками острых респираторных инфекций;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поддержание в образовательных учреждениях оптимального температурного режима, дезинфекции, режимов проветривания;</w:t>
            </w:r>
          </w:p>
          <w:p w:rsidR="00AF540A" w:rsidRDefault="00AF540A" w:rsidP="003775B1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введение карантинных мероприятий (закрытие) для класса, группы, параллели или смены на срок не менее 7 дней, при одновременном </w:t>
            </w:r>
            <w:r>
              <w:rPr>
                <w:sz w:val="24"/>
                <w:szCs w:val="24"/>
              </w:rPr>
              <w:lastRenderedPageBreak/>
              <w:t>отсутствии по причине заболеваемости ОРВИ более 20% детей (с проведением ежедневного мониторинга);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Ввести карантинные мероприятия по гриппу в медицинских организациях, социальных учреждениях для детей и взрослых закрытого типа, образовательных учреждениях.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 Обеспечить пополнение неснижаемого запаса противовирусных препаратов для лечения заболевших гриппом, средств индивидуальной защиты и других материальных ресурсов в соответствии с методическими рекомендациями от 28.06.2010 МР 3.1.2.0004-10 «Критерии расчета запаса профилактических и лечебных препаратов, оборудования, имущества, индивидуальных средств защиты и дезинфекционных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субъектов Российской Федерации на период эпидемии гриппа»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Внедрить мониторинг в реальном времени необходимых ресурсов </w:t>
            </w:r>
            <w:r>
              <w:rPr>
                <w:sz w:val="24"/>
                <w:szCs w:val="24"/>
              </w:rPr>
              <w:lastRenderedPageBreak/>
              <w:t>(медицинского оборудования, лекарственных средств, инфраструктуры, больничных коек, человеческих ресурсов и так далее)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Организовать оказание первичной медико-санитарной и специализированной медицинской помощи с учетом клинических особенностей гриппа, в том числе организацию реанимационных отделений (коек) на базе инфекционных стационаров с соответствующим современным оборудованием, перепрофилировать коечный фонд, разграничить потоки госпитализируемых больных, в первую очередь беременных женщин.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Проводить клинический и патологоанатомический разбор каждого летального случая от гриппа и гриппоподобных заболеваний с обязательным вирусологическим исследованием биоматериалов.</w:t>
            </w: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</w:p>
          <w:p w:rsidR="00AF540A" w:rsidRDefault="00AF540A" w:rsidP="003775B1">
            <w:pPr>
              <w:ind w:left="746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 Усилить обращения к населению, касающиеся предупреждения распространения инфекции от человека к человеку, необходимости вводимых мероприятий, в том числе ограничительных, мерах личной профилактики и тактики в случае заболевания.</w:t>
            </w:r>
          </w:p>
          <w:p w:rsidR="00AF540A" w:rsidRPr="000F6833" w:rsidRDefault="00AF540A" w:rsidP="003775B1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AF540A" w:rsidRPr="000F6833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момента объявления эпидемии гриппа</w:t>
            </w:r>
          </w:p>
        </w:tc>
        <w:tc>
          <w:tcPr>
            <w:tcW w:w="3933" w:type="dxa"/>
          </w:tcPr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района, Главы сельских поселений Аргаяшского района, Руководители бюджетных учреждений, Главный врач Аргаяшской ЦРБ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29275D" w:rsidRDefault="00AF540A" w:rsidP="003775B1">
            <w:pPr>
              <w:rPr>
                <w:sz w:val="24"/>
                <w:szCs w:val="24"/>
              </w:rPr>
            </w:pPr>
            <w:r w:rsidRPr="0029275D">
              <w:rPr>
                <w:sz w:val="24"/>
                <w:szCs w:val="24"/>
              </w:rPr>
              <w:t>Администрация Аргаяшского муниципального района, Главы сельских поселений Аргаяшского района, Руководители бюджетных учреждений, Главный врач Аргаяшской ЦРБ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  <w:r w:rsidRPr="0029275D">
              <w:rPr>
                <w:sz w:val="24"/>
                <w:szCs w:val="24"/>
              </w:rPr>
              <w:t xml:space="preserve">Администрация Аргаяшского муниципального района, Главы сельских поселений Аргаяшского </w:t>
            </w:r>
            <w:r w:rsidRPr="0029275D">
              <w:rPr>
                <w:sz w:val="24"/>
                <w:szCs w:val="24"/>
              </w:rPr>
              <w:lastRenderedPageBreak/>
              <w:t>района, Руководители бюджетных учреждений, Главный врач Аргаяшской ЦРБ</w:t>
            </w:r>
          </w:p>
          <w:p w:rsidR="00AF540A" w:rsidRPr="0029275D" w:rsidRDefault="00AF540A" w:rsidP="003775B1">
            <w:pPr>
              <w:rPr>
                <w:sz w:val="24"/>
                <w:szCs w:val="24"/>
              </w:rPr>
            </w:pPr>
          </w:p>
          <w:p w:rsidR="00AF540A" w:rsidRPr="0029275D" w:rsidRDefault="00AF540A" w:rsidP="003775B1">
            <w:pPr>
              <w:rPr>
                <w:sz w:val="24"/>
                <w:szCs w:val="24"/>
              </w:rPr>
            </w:pPr>
            <w:r w:rsidRPr="0029275D">
              <w:rPr>
                <w:sz w:val="24"/>
                <w:szCs w:val="24"/>
              </w:rPr>
              <w:t>Администрация Аргаяшского муниципального района, Главы сельских поселений Аргаяшского района, Руководители бюджетных учреждений, Главный врач Аргаяшской ЦРБ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8E6F44" w:rsidRDefault="00AF540A" w:rsidP="003775B1">
            <w:pPr>
              <w:rPr>
                <w:sz w:val="24"/>
                <w:szCs w:val="24"/>
              </w:rPr>
            </w:pPr>
            <w:r w:rsidRPr="008E6F44">
              <w:rPr>
                <w:sz w:val="24"/>
                <w:szCs w:val="24"/>
              </w:rPr>
              <w:t>Администрация Аргаяшского муниципального района, Главы сельских поселений Аргаяшского района, Руководители бюджетных учреждений, Главный врач Аргаяшской ЦРБ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 Аргаяшского района, Директор Аргаяшского Аграрного техникума 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Аргаяшского медицинского колледжа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культуры, </w:t>
            </w:r>
            <w:r>
              <w:rPr>
                <w:sz w:val="24"/>
                <w:szCs w:val="24"/>
              </w:rPr>
              <w:lastRenderedPageBreak/>
              <w:t xml:space="preserve">спорта и молодежной политики </w:t>
            </w:r>
            <w:proofErr w:type="spellStart"/>
            <w:r>
              <w:rPr>
                <w:sz w:val="24"/>
                <w:szCs w:val="24"/>
              </w:rPr>
              <w:t>Сайфуллина</w:t>
            </w:r>
            <w:proofErr w:type="spellEnd"/>
            <w:r>
              <w:rPr>
                <w:sz w:val="24"/>
                <w:szCs w:val="24"/>
              </w:rPr>
              <w:t xml:space="preserve"> З.Я, Начальник УСЗН Хакимова Л.Т.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районного Управления образования Сафиуллин И.Т.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>
              <w:rPr>
                <w:sz w:val="24"/>
                <w:szCs w:val="24"/>
              </w:rPr>
              <w:t>Малева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70754C" w:rsidRDefault="00AF540A" w:rsidP="003775B1">
            <w:pPr>
              <w:rPr>
                <w:sz w:val="24"/>
                <w:szCs w:val="24"/>
              </w:rPr>
            </w:pPr>
            <w:r w:rsidRPr="0070754C"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 w:rsidRPr="0070754C">
              <w:rPr>
                <w:sz w:val="24"/>
                <w:szCs w:val="24"/>
              </w:rPr>
              <w:t>Малева</w:t>
            </w:r>
            <w:proofErr w:type="spellEnd"/>
            <w:r w:rsidRPr="0070754C">
              <w:rPr>
                <w:sz w:val="24"/>
                <w:szCs w:val="24"/>
              </w:rPr>
              <w:t xml:space="preserve"> С.В.</w:t>
            </w:r>
          </w:p>
          <w:p w:rsidR="00AF540A" w:rsidRPr="0070754C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B01B43" w:rsidRDefault="00AF540A" w:rsidP="003775B1">
            <w:pPr>
              <w:rPr>
                <w:sz w:val="24"/>
                <w:szCs w:val="24"/>
              </w:rPr>
            </w:pPr>
            <w:r w:rsidRPr="00B01B43"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 w:rsidRPr="00B01B43">
              <w:rPr>
                <w:sz w:val="24"/>
                <w:szCs w:val="24"/>
              </w:rPr>
              <w:t>Малева</w:t>
            </w:r>
            <w:proofErr w:type="spellEnd"/>
            <w:r w:rsidRPr="00B01B43">
              <w:rPr>
                <w:sz w:val="24"/>
                <w:szCs w:val="24"/>
              </w:rPr>
              <w:t xml:space="preserve"> С.В.</w:t>
            </w:r>
          </w:p>
          <w:p w:rsidR="00AF540A" w:rsidRPr="00B01B43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B01B43" w:rsidRDefault="00AF540A" w:rsidP="003775B1">
            <w:pPr>
              <w:rPr>
                <w:sz w:val="24"/>
                <w:szCs w:val="24"/>
              </w:rPr>
            </w:pPr>
            <w:r w:rsidRPr="00B01B43"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 w:rsidRPr="00B01B43">
              <w:rPr>
                <w:sz w:val="24"/>
                <w:szCs w:val="24"/>
              </w:rPr>
              <w:t>Малева</w:t>
            </w:r>
            <w:proofErr w:type="spellEnd"/>
            <w:r w:rsidRPr="00B01B43">
              <w:rPr>
                <w:sz w:val="24"/>
                <w:szCs w:val="24"/>
              </w:rPr>
              <w:t xml:space="preserve"> С.В.</w:t>
            </w:r>
          </w:p>
          <w:p w:rsidR="00AF540A" w:rsidRPr="00B01B43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  <w:r w:rsidRPr="00B01B43"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 w:rsidRPr="00B01B43">
              <w:rPr>
                <w:sz w:val="24"/>
                <w:szCs w:val="24"/>
              </w:rPr>
              <w:t>Малева</w:t>
            </w:r>
            <w:proofErr w:type="spellEnd"/>
            <w:r w:rsidRPr="00B01B43">
              <w:rPr>
                <w:sz w:val="24"/>
                <w:szCs w:val="24"/>
              </w:rPr>
              <w:t xml:space="preserve"> С.В.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8E6F44" w:rsidRDefault="00AF540A" w:rsidP="003775B1">
            <w:pPr>
              <w:rPr>
                <w:sz w:val="24"/>
                <w:szCs w:val="24"/>
              </w:rPr>
            </w:pPr>
            <w:r w:rsidRPr="008E6F44">
              <w:rPr>
                <w:sz w:val="24"/>
                <w:szCs w:val="24"/>
              </w:rPr>
              <w:t xml:space="preserve">Главный врач Аргаяшской ЦРБ </w:t>
            </w:r>
            <w:proofErr w:type="spellStart"/>
            <w:r w:rsidRPr="008E6F44">
              <w:rPr>
                <w:sz w:val="24"/>
                <w:szCs w:val="24"/>
              </w:rPr>
              <w:t>Малева</w:t>
            </w:r>
            <w:proofErr w:type="spellEnd"/>
            <w:r w:rsidRPr="008E6F44">
              <w:rPr>
                <w:sz w:val="24"/>
                <w:szCs w:val="24"/>
              </w:rPr>
              <w:t xml:space="preserve"> С.В.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Пресслужба</w:t>
            </w:r>
            <w:proofErr w:type="spellEnd"/>
            <w:r>
              <w:rPr>
                <w:sz w:val="24"/>
                <w:szCs w:val="24"/>
              </w:rPr>
              <w:t xml:space="preserve"> главы Аргаяшского района, Андриевских Е.Е.,</w:t>
            </w:r>
          </w:p>
          <w:p w:rsidR="00AF540A" w:rsidRPr="00B01B43" w:rsidRDefault="00AF540A" w:rsidP="00377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АОН «</w:t>
            </w:r>
            <w:proofErr w:type="spellStart"/>
            <w:r>
              <w:rPr>
                <w:sz w:val="24"/>
                <w:szCs w:val="24"/>
              </w:rPr>
              <w:t>Восход-Медиа</w:t>
            </w:r>
            <w:proofErr w:type="spellEnd"/>
            <w:r>
              <w:rPr>
                <w:sz w:val="24"/>
                <w:szCs w:val="24"/>
              </w:rPr>
              <w:t>» Хабибуллина Р.Б.</w:t>
            </w: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Default="00AF540A" w:rsidP="003775B1">
            <w:pPr>
              <w:rPr>
                <w:sz w:val="24"/>
                <w:szCs w:val="24"/>
              </w:rPr>
            </w:pPr>
          </w:p>
          <w:p w:rsidR="00AF540A" w:rsidRPr="000F6833" w:rsidRDefault="00AF540A" w:rsidP="003775B1">
            <w:pPr>
              <w:rPr>
                <w:sz w:val="24"/>
                <w:szCs w:val="24"/>
              </w:rPr>
            </w:pPr>
          </w:p>
        </w:tc>
      </w:tr>
    </w:tbl>
    <w:p w:rsidR="00120361" w:rsidRDefault="00AF540A">
      <w:r>
        <w:lastRenderedPageBreak/>
        <w:tab/>
      </w:r>
    </w:p>
    <w:sectPr w:rsidR="00120361" w:rsidSect="00A10C5E">
      <w:pgSz w:w="16840" w:h="11907" w:orient="landscape"/>
      <w:pgMar w:top="426" w:right="902" w:bottom="131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5960"/>
    <w:multiLevelType w:val="hybridMultilevel"/>
    <w:tmpl w:val="C704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91858"/>
    <w:multiLevelType w:val="hybridMultilevel"/>
    <w:tmpl w:val="D12C2180"/>
    <w:lvl w:ilvl="0" w:tplc="C12E828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40A"/>
    <w:rsid w:val="00120361"/>
    <w:rsid w:val="001D3B2D"/>
    <w:rsid w:val="002F1F68"/>
    <w:rsid w:val="003101A5"/>
    <w:rsid w:val="00A10C5E"/>
    <w:rsid w:val="00AF540A"/>
    <w:rsid w:val="00CC2440"/>
    <w:rsid w:val="00E13020"/>
    <w:rsid w:val="00E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4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4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508E-C74C-4E51-B8B7-580D766C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del309</dc:creator>
  <cp:keywords/>
  <dc:description/>
  <cp:lastModifiedBy>del309</cp:lastModifiedBy>
  <cp:revision>8</cp:revision>
  <dcterms:created xsi:type="dcterms:W3CDTF">2016-01-28T04:48:00Z</dcterms:created>
  <dcterms:modified xsi:type="dcterms:W3CDTF">2016-01-28T08:14:00Z</dcterms:modified>
</cp:coreProperties>
</file>