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04" w:rsidRDefault="00BC2B2C" w:rsidP="00D41904">
      <w:pPr>
        <w:pStyle w:val="1"/>
        <w:shd w:val="clear" w:color="auto" w:fill="auto"/>
        <w:ind w:firstLine="709"/>
        <w:jc w:val="right"/>
        <w:rPr>
          <w:sz w:val="28"/>
          <w:szCs w:val="28"/>
        </w:rPr>
      </w:pPr>
      <w:r w:rsidRPr="00D41904">
        <w:rPr>
          <w:sz w:val="28"/>
          <w:szCs w:val="28"/>
        </w:rPr>
        <w:t>УТВЕРЖДЕНО</w:t>
      </w:r>
      <w:r w:rsidR="00D41904">
        <w:rPr>
          <w:sz w:val="28"/>
          <w:szCs w:val="28"/>
        </w:rPr>
        <w:t>:</w:t>
      </w:r>
    </w:p>
    <w:p w:rsidR="00D41904" w:rsidRDefault="00BC2B2C" w:rsidP="00D41904">
      <w:pPr>
        <w:pStyle w:val="1"/>
        <w:shd w:val="clear" w:color="auto" w:fill="auto"/>
        <w:ind w:firstLine="709"/>
        <w:jc w:val="right"/>
        <w:rPr>
          <w:sz w:val="28"/>
          <w:szCs w:val="28"/>
        </w:rPr>
      </w:pPr>
      <w:r w:rsidRPr="00D41904">
        <w:rPr>
          <w:sz w:val="28"/>
          <w:szCs w:val="28"/>
        </w:rPr>
        <w:t xml:space="preserve"> постановлением администрации </w:t>
      </w:r>
    </w:p>
    <w:p w:rsidR="00D41904" w:rsidRDefault="00D41904" w:rsidP="00D41904">
      <w:pPr>
        <w:pStyle w:val="1"/>
        <w:shd w:val="clear" w:color="auto" w:fill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437467" w:rsidRPr="00D41904" w:rsidRDefault="00D41904" w:rsidP="00D41904">
      <w:pPr>
        <w:pStyle w:val="1"/>
        <w:shd w:val="clear" w:color="auto" w:fill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15C1B">
        <w:rPr>
          <w:sz w:val="28"/>
          <w:szCs w:val="28"/>
        </w:rPr>
        <w:t>10 апреля 2025 г.</w:t>
      </w:r>
      <w:r>
        <w:rPr>
          <w:sz w:val="28"/>
          <w:szCs w:val="28"/>
        </w:rPr>
        <w:t xml:space="preserve"> </w:t>
      </w:r>
      <w:r w:rsidR="00BC2B2C" w:rsidRPr="00D41904">
        <w:rPr>
          <w:sz w:val="28"/>
          <w:szCs w:val="28"/>
        </w:rPr>
        <w:t xml:space="preserve"> № </w:t>
      </w:r>
      <w:r w:rsidR="00115C1B">
        <w:rPr>
          <w:sz w:val="28"/>
          <w:szCs w:val="28"/>
        </w:rPr>
        <w:t>385</w:t>
      </w:r>
    </w:p>
    <w:p w:rsidR="00D41904" w:rsidRDefault="00D41904">
      <w:pPr>
        <w:pStyle w:val="1"/>
        <w:shd w:val="clear" w:color="auto" w:fill="auto"/>
        <w:spacing w:line="259" w:lineRule="auto"/>
        <w:ind w:firstLine="0"/>
        <w:jc w:val="center"/>
        <w:rPr>
          <w:b/>
          <w:bCs/>
          <w:sz w:val="28"/>
          <w:szCs w:val="28"/>
        </w:rPr>
      </w:pPr>
    </w:p>
    <w:p w:rsidR="00D41904" w:rsidRDefault="00D41904">
      <w:pPr>
        <w:pStyle w:val="1"/>
        <w:shd w:val="clear" w:color="auto" w:fill="auto"/>
        <w:spacing w:line="259" w:lineRule="auto"/>
        <w:ind w:firstLine="0"/>
        <w:jc w:val="center"/>
        <w:rPr>
          <w:b/>
          <w:bCs/>
          <w:sz w:val="28"/>
          <w:szCs w:val="28"/>
        </w:rPr>
      </w:pPr>
    </w:p>
    <w:p w:rsidR="00437467" w:rsidRPr="00D41904" w:rsidRDefault="00BC2B2C">
      <w:pPr>
        <w:pStyle w:val="1"/>
        <w:shd w:val="clear" w:color="auto" w:fill="auto"/>
        <w:spacing w:line="259" w:lineRule="auto"/>
        <w:ind w:firstLine="0"/>
        <w:jc w:val="center"/>
        <w:rPr>
          <w:sz w:val="28"/>
          <w:szCs w:val="28"/>
        </w:rPr>
      </w:pPr>
      <w:r w:rsidRPr="00D41904">
        <w:rPr>
          <w:bCs/>
          <w:sz w:val="28"/>
          <w:szCs w:val="28"/>
        </w:rPr>
        <w:t>ТЕХНИЧЕСКОЕ ЗАДАНИЕ</w:t>
      </w:r>
    </w:p>
    <w:p w:rsidR="00D902D7" w:rsidRDefault="00BC2B2C" w:rsidP="00D902D7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D41904">
        <w:rPr>
          <w:bCs/>
          <w:sz w:val="28"/>
          <w:szCs w:val="28"/>
        </w:rPr>
        <w:t>на разработку инвестиционн</w:t>
      </w:r>
      <w:r w:rsidR="00BA075A">
        <w:rPr>
          <w:bCs/>
          <w:sz w:val="28"/>
          <w:szCs w:val="28"/>
        </w:rPr>
        <w:t>ой</w:t>
      </w:r>
      <w:r w:rsidRPr="00D41904">
        <w:rPr>
          <w:bCs/>
          <w:sz w:val="28"/>
          <w:szCs w:val="28"/>
        </w:rPr>
        <w:t xml:space="preserve"> программ</w:t>
      </w:r>
      <w:r w:rsidR="00BA075A">
        <w:rPr>
          <w:bCs/>
          <w:sz w:val="28"/>
          <w:szCs w:val="28"/>
        </w:rPr>
        <w:t>ы</w:t>
      </w:r>
      <w:r w:rsidRPr="00D41904">
        <w:rPr>
          <w:bCs/>
          <w:sz w:val="28"/>
          <w:szCs w:val="28"/>
        </w:rPr>
        <w:t xml:space="preserve"> </w:t>
      </w:r>
      <w:r w:rsidR="00974791">
        <w:rPr>
          <w:sz w:val="28"/>
          <w:szCs w:val="28"/>
        </w:rPr>
        <w:t>«</w:t>
      </w:r>
      <w:r w:rsidR="00D902D7">
        <w:rPr>
          <w:sz w:val="28"/>
          <w:szCs w:val="28"/>
        </w:rPr>
        <w:t>Развитие и модернизация централизованных систем холодного водоснабжения и водоотведения Кулуевского сельского поселения Аргаяшского муниципального района</w:t>
      </w:r>
    </w:p>
    <w:p w:rsidR="00D41904" w:rsidRDefault="00D902D7" w:rsidP="00D902D7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2016 - 2026 годы</w:t>
      </w:r>
      <w:r w:rsidR="00974791">
        <w:rPr>
          <w:sz w:val="28"/>
          <w:szCs w:val="28"/>
        </w:rPr>
        <w:t>»</w:t>
      </w:r>
    </w:p>
    <w:p w:rsidR="00D902D7" w:rsidRDefault="00D902D7" w:rsidP="00D41904">
      <w:pPr>
        <w:pStyle w:val="1"/>
        <w:shd w:val="clear" w:color="auto" w:fill="auto"/>
        <w:spacing w:after="280"/>
        <w:ind w:firstLine="0"/>
        <w:jc w:val="center"/>
        <w:rPr>
          <w:sz w:val="28"/>
          <w:szCs w:val="28"/>
        </w:rPr>
      </w:pPr>
    </w:p>
    <w:p w:rsidR="00437467" w:rsidRPr="00D41904" w:rsidRDefault="00AB2180" w:rsidP="00D41904">
      <w:pPr>
        <w:pStyle w:val="1"/>
        <w:shd w:val="clear" w:color="auto" w:fill="auto"/>
        <w:spacing w:after="28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BC2B2C" w:rsidRPr="00D41904">
        <w:rPr>
          <w:sz w:val="28"/>
          <w:szCs w:val="28"/>
        </w:rPr>
        <w:t>Общие положения.</w:t>
      </w:r>
    </w:p>
    <w:p w:rsid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 xml:space="preserve">Настоящее техническое задание разработано в соответствии с Федеральным законом от 7 декабря 2011 года № 416-ФЗ «О водоснабжении и водоотведении»,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предусматривает задание на разработку инвестиционных программ </w:t>
      </w:r>
      <w:r w:rsidR="00D41904" w:rsidRPr="003E07B5">
        <w:rPr>
          <w:sz w:val="28"/>
          <w:szCs w:val="28"/>
        </w:rPr>
        <w:t xml:space="preserve">"Развитие и модернизация централизованных систем холодного водоснабжения и водоотведения </w:t>
      </w:r>
      <w:r w:rsidR="00D41904">
        <w:rPr>
          <w:sz w:val="28"/>
          <w:szCs w:val="28"/>
        </w:rPr>
        <w:t xml:space="preserve">Аргаяшского муниципального района на </w:t>
      </w:r>
      <w:r w:rsidR="00D41904" w:rsidRPr="003E07B5">
        <w:rPr>
          <w:sz w:val="28"/>
          <w:szCs w:val="28"/>
        </w:rPr>
        <w:t>20</w:t>
      </w:r>
      <w:r w:rsidR="00D41904">
        <w:rPr>
          <w:sz w:val="28"/>
          <w:szCs w:val="28"/>
        </w:rPr>
        <w:t>25</w:t>
      </w:r>
      <w:r w:rsidR="00D41904" w:rsidRPr="003E07B5">
        <w:rPr>
          <w:sz w:val="28"/>
          <w:szCs w:val="28"/>
        </w:rPr>
        <w:t xml:space="preserve"> - 2030 годы"</w:t>
      </w:r>
      <w:r w:rsidR="00D41904">
        <w:rPr>
          <w:sz w:val="28"/>
          <w:szCs w:val="28"/>
        </w:rPr>
        <w:t>.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Инвестиционн</w:t>
      </w:r>
      <w:r w:rsidR="00D902D7">
        <w:rPr>
          <w:sz w:val="28"/>
          <w:szCs w:val="28"/>
        </w:rPr>
        <w:t>ая</w:t>
      </w:r>
      <w:r w:rsidRPr="00D41904">
        <w:rPr>
          <w:sz w:val="28"/>
          <w:szCs w:val="28"/>
        </w:rPr>
        <w:t xml:space="preserve"> программ</w:t>
      </w:r>
      <w:r w:rsidR="00D902D7">
        <w:rPr>
          <w:sz w:val="28"/>
          <w:szCs w:val="28"/>
        </w:rPr>
        <w:t>а</w:t>
      </w:r>
      <w:r w:rsidR="00A97DCF">
        <w:rPr>
          <w:sz w:val="28"/>
          <w:szCs w:val="28"/>
        </w:rPr>
        <w:t xml:space="preserve"> </w:t>
      </w:r>
      <w:r w:rsidR="00D902D7">
        <w:rPr>
          <w:sz w:val="28"/>
          <w:szCs w:val="28"/>
        </w:rPr>
        <w:t>ООО «Жилтехсервис»</w:t>
      </w:r>
      <w:r w:rsidRPr="00D41904">
        <w:rPr>
          <w:sz w:val="28"/>
          <w:szCs w:val="28"/>
        </w:rPr>
        <w:t xml:space="preserve"> </w:t>
      </w:r>
      <w:r w:rsidR="00974791">
        <w:rPr>
          <w:sz w:val="28"/>
          <w:szCs w:val="28"/>
        </w:rPr>
        <w:t>«</w:t>
      </w:r>
      <w:r w:rsidR="00D902D7">
        <w:rPr>
          <w:sz w:val="28"/>
          <w:szCs w:val="28"/>
        </w:rPr>
        <w:t>Развитие и модернизация централизованных систем холодного водоснабжения и водоотведения Кулуевского сельского поселения Аргаяшского муниципального района на 2016 - 2026 годы</w:t>
      </w:r>
      <w:r w:rsidR="00974791">
        <w:rPr>
          <w:sz w:val="28"/>
          <w:szCs w:val="28"/>
        </w:rPr>
        <w:t>»</w:t>
      </w:r>
      <w:r w:rsidR="00D902D7">
        <w:rPr>
          <w:sz w:val="28"/>
          <w:szCs w:val="28"/>
        </w:rPr>
        <w:t xml:space="preserve"> </w:t>
      </w:r>
      <w:r w:rsidRPr="00D41904">
        <w:rPr>
          <w:sz w:val="28"/>
          <w:szCs w:val="28"/>
        </w:rPr>
        <w:t>разрабатываются в рамках развития жилищно-коммунального хозяйств</w:t>
      </w:r>
      <w:r w:rsidR="00A97DCF">
        <w:rPr>
          <w:sz w:val="28"/>
          <w:szCs w:val="28"/>
        </w:rPr>
        <w:t xml:space="preserve">а Аргаяшского муниципального района на </w:t>
      </w:r>
      <w:r w:rsidRPr="00D41904">
        <w:rPr>
          <w:sz w:val="28"/>
          <w:szCs w:val="28"/>
        </w:rPr>
        <w:t>подведомственной территори</w:t>
      </w:r>
      <w:r w:rsidR="00A97DCF">
        <w:rPr>
          <w:sz w:val="28"/>
          <w:szCs w:val="28"/>
        </w:rPr>
        <w:t>и</w:t>
      </w:r>
      <w:r w:rsidRPr="00D41904">
        <w:rPr>
          <w:sz w:val="28"/>
          <w:szCs w:val="28"/>
        </w:rPr>
        <w:t xml:space="preserve"> на основании следующих документов: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Федерального закона от 7 декабря 2011 года № 416-ФЗ «О водоснабжении и водоотведении»;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постановления Правительства Российской Федерации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приказа Минрегиона Российской Федерации от 10 октября 2007 г.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 xml:space="preserve">- исходных данных, имеющихся у разработчика инвестиционной программы (технические условия на подключение перспективного </w:t>
      </w:r>
      <w:r w:rsidRPr="00D41904">
        <w:rPr>
          <w:sz w:val="28"/>
          <w:szCs w:val="28"/>
        </w:rPr>
        <w:lastRenderedPageBreak/>
        <w:t>строительства);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902D7">
        <w:rPr>
          <w:sz w:val="28"/>
          <w:szCs w:val="28"/>
        </w:rPr>
        <w:t>- расчетных нагрузок по водоснабжению и водоотведению в районах жилой застройки.</w:t>
      </w:r>
    </w:p>
    <w:p w:rsidR="00460AE8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 xml:space="preserve">Заказчик: Администрация </w:t>
      </w:r>
      <w:r w:rsidR="00460AE8">
        <w:rPr>
          <w:sz w:val="28"/>
          <w:szCs w:val="28"/>
        </w:rPr>
        <w:t xml:space="preserve"> Аргаяшского </w:t>
      </w:r>
      <w:r w:rsidRPr="00D41904">
        <w:rPr>
          <w:sz w:val="28"/>
          <w:szCs w:val="28"/>
        </w:rPr>
        <w:t xml:space="preserve">муниципального </w:t>
      </w:r>
      <w:r w:rsidR="00460AE8">
        <w:rPr>
          <w:sz w:val="28"/>
          <w:szCs w:val="28"/>
        </w:rPr>
        <w:t>района</w:t>
      </w:r>
      <w:r w:rsidRPr="00D41904">
        <w:rPr>
          <w:sz w:val="28"/>
          <w:szCs w:val="28"/>
        </w:rPr>
        <w:t xml:space="preserve"> Разработчики технического задания:</w:t>
      </w:r>
    </w:p>
    <w:p w:rsidR="00460AE8" w:rsidRDefault="00BC2B2C" w:rsidP="00460AE8">
      <w:pPr>
        <w:pStyle w:val="1"/>
        <w:shd w:val="clear" w:color="auto" w:fill="auto"/>
        <w:spacing w:after="260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Разработчики инвестиционн</w:t>
      </w:r>
      <w:r w:rsidR="00D902D7">
        <w:rPr>
          <w:sz w:val="28"/>
          <w:szCs w:val="28"/>
        </w:rPr>
        <w:t>ой</w:t>
      </w:r>
      <w:r w:rsidRPr="00D41904">
        <w:rPr>
          <w:sz w:val="28"/>
          <w:szCs w:val="28"/>
        </w:rPr>
        <w:t xml:space="preserve"> программ</w:t>
      </w:r>
      <w:r w:rsidR="00D902D7">
        <w:rPr>
          <w:sz w:val="28"/>
          <w:szCs w:val="28"/>
        </w:rPr>
        <w:t>ы</w:t>
      </w:r>
      <w:r w:rsidRPr="00D41904">
        <w:rPr>
          <w:sz w:val="28"/>
          <w:szCs w:val="28"/>
        </w:rPr>
        <w:t xml:space="preserve">: </w:t>
      </w:r>
      <w:r w:rsidR="00D902D7">
        <w:rPr>
          <w:sz w:val="28"/>
          <w:szCs w:val="28"/>
        </w:rPr>
        <w:t>ООО «Жилтехсервис»</w:t>
      </w:r>
      <w:r w:rsidR="00460AE8">
        <w:rPr>
          <w:sz w:val="28"/>
          <w:szCs w:val="28"/>
        </w:rPr>
        <w:t>.</w:t>
      </w:r>
    </w:p>
    <w:p w:rsidR="00437467" w:rsidRPr="00D41904" w:rsidRDefault="00AB2180" w:rsidP="00460AE8">
      <w:pPr>
        <w:pStyle w:val="1"/>
        <w:shd w:val="clear" w:color="auto" w:fill="auto"/>
        <w:spacing w:after="2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C2B2C" w:rsidRPr="00D41904">
        <w:rPr>
          <w:sz w:val="28"/>
          <w:szCs w:val="28"/>
        </w:rPr>
        <w:t>Цели и задачи разработки и реализации инвестиционных программ.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2.1. Основной целью программ является повышение надежности и качества водоснабжения и водоотведения за счет проектирования</w:t>
      </w:r>
      <w:r w:rsidR="00BA075A">
        <w:rPr>
          <w:sz w:val="28"/>
          <w:szCs w:val="28"/>
        </w:rPr>
        <w:t>, реконструкции</w:t>
      </w:r>
      <w:r w:rsidRPr="00D41904">
        <w:rPr>
          <w:sz w:val="28"/>
          <w:szCs w:val="28"/>
        </w:rPr>
        <w:t xml:space="preserve"> и строительства инженерно</w:t>
      </w:r>
      <w:r w:rsidRPr="00D41904">
        <w:rPr>
          <w:sz w:val="28"/>
          <w:szCs w:val="28"/>
        </w:rPr>
        <w:softHyphen/>
        <w:t>технических сетей и сооружений.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2.2. Для решения поставленной цели в рамках данных программ основными задачами являются: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улучшение качества жилищно-коммунальных услуг;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увеличение срока службы инженерно-технических сетей и сооружений;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повышение надежности и развитие инженерно-технических сетей и сооружений;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снижение уровня износа и аварийности коммунальных сетей;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реализация требований энергетической эффективности;</w:t>
      </w:r>
    </w:p>
    <w:p w:rsidR="00437467" w:rsidRPr="00D41904" w:rsidRDefault="00BC2B2C">
      <w:pPr>
        <w:pStyle w:val="1"/>
        <w:shd w:val="clear" w:color="auto" w:fill="auto"/>
        <w:spacing w:after="260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повышение уровня энергосбережения более чем на 3 %.</w:t>
      </w:r>
    </w:p>
    <w:p w:rsidR="00437467" w:rsidRDefault="00AB2180" w:rsidP="00AB2180">
      <w:pPr>
        <w:pStyle w:val="1"/>
        <w:shd w:val="clear" w:color="auto" w:fill="auto"/>
        <w:tabs>
          <w:tab w:val="left" w:pos="1058"/>
        </w:tabs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BC2B2C" w:rsidRPr="00D41904">
        <w:rPr>
          <w:sz w:val="28"/>
          <w:szCs w:val="28"/>
        </w:rPr>
        <w:t>Основные требования к инвестиционным программам.</w:t>
      </w:r>
    </w:p>
    <w:p w:rsidR="00AB2180" w:rsidRPr="00D41904" w:rsidRDefault="00AB2180" w:rsidP="00AB2180">
      <w:pPr>
        <w:pStyle w:val="1"/>
        <w:shd w:val="clear" w:color="auto" w:fill="auto"/>
        <w:tabs>
          <w:tab w:val="left" w:pos="1058"/>
        </w:tabs>
        <w:ind w:left="720" w:firstLine="0"/>
        <w:jc w:val="both"/>
        <w:rPr>
          <w:sz w:val="28"/>
          <w:szCs w:val="28"/>
        </w:rPr>
      </w:pP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3.1. Инвестиционная программа должна содержать: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-паспорт инвестиционной программы, включающий следующую информацию: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-наименование регулируемой организации, в отношении которой разрабатывается инвестиционная программа, ее местонахождение и контакты лиц, ответственных за разработку инвестиционной программы;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-наименование уполномоченного органа, утвердившего инвестиционную программу, его местонахождение;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-наименование органа местного самоуправления городского округа, согласующего инвестиционную программу (при необходимости), его местонахождение;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-наименование уполномоченного органа исполнительной власти субъекта Российской Федерации в области государственного регулирования тарифов, согласовавшего инвестиционную программу, его местонахождение и контакты ответственных лиц;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 xml:space="preserve">-плановые значения показателей надежности, качества и энергоэффективности объектов централизованных систем водоснабжения и (или) водоотведения, установленные органом исполнительной власти субъекта Российской Федерации, отдельно на каждый год в течение срока реализации инвестиционной программы. В случае если создание централизованных систем водоснабжения и (или) водоотведения, отдельных их объектов, модернизация и </w:t>
      </w:r>
      <w:r w:rsidRPr="00D41904">
        <w:rPr>
          <w:sz w:val="28"/>
          <w:szCs w:val="28"/>
        </w:rPr>
        <w:lastRenderedPageBreak/>
        <w:t>(или) реконструкция централизованных систем водоснабжения и (или) водоотведения или таких объектов предусмотрены концессионным соглашением или соглашением об условиях осуществления регулируемой деятельности в сфере водоснабжения и водоотведения, 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 и сроки их достижения, предусмотренные утвержденной инвестиционной программой, должны быть идентичны плановым значениям этих показателей и срокам их достижения, установленным соответственно концессионным соглашением или соглашением об условиях осуществления регулируемой деятельности в сфере водоснабжения и водоотведения;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</w:t>
      </w:r>
      <w:r w:rsidR="00422DCD">
        <w:rPr>
          <w:sz w:val="28"/>
          <w:szCs w:val="28"/>
        </w:rPr>
        <w:t xml:space="preserve"> </w:t>
      </w:r>
      <w:r w:rsidRPr="00D41904">
        <w:rPr>
          <w:sz w:val="28"/>
          <w:szCs w:val="28"/>
        </w:rPr>
        <w:t>перечень мероприятий по подготовке проектной документации, строительству, реконструкции и (или) модернизации объектов централизованных систем водоснабжения и (или) водоотведения, краткое описание мероприятий инвестиционной программы, в том числе обоснование их необходимости, размеров расходов на строительство, модернизацию и (или) реконструкцию каждого из объектов централизованных систем водоснабжения и (или) водоотведения, предусмотренных мероприятиями (в прогнозных ценах соответствующего года, определенных с использованием прогнозных индексов цен, установленных в прогнозе социально</w:t>
      </w:r>
      <w:r w:rsidRPr="00D41904">
        <w:rPr>
          <w:sz w:val="28"/>
          <w:szCs w:val="28"/>
        </w:rPr>
        <w:softHyphen/>
        <w:t>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Федерации), описание и место расположения строящихся, реконструируемых и (или) модернизируемых объектов централизованных систем водоснабжения и (или) водоотведения, обеспечивающее однозначную идентификацию таких объектов, основные технические характеристики таких объектов до и после реализации мероприятия;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-плановый процент износа объектов централизованных систем водоснабжения и (или) водоотведения и фактический процент износа объектов централизованных систем водоснабжения и (или) водоотведения, существующих на начало реализации инвестиционной программы;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-график реализации мероприятий инвестиционной программы, включая график ввода объектов централизованных систем водоснабжения и (или) водоотведения в эксплуатацию;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-источники финансирования инвестиционной программы с разделением по видам деятельности и по годам в прогнозных ценах соответствующего года, определенных с использованием прогнозных индексов цен, установленных в прогнозе социально</w:t>
      </w:r>
      <w:r w:rsidR="00422DCD">
        <w:rPr>
          <w:sz w:val="28"/>
          <w:szCs w:val="28"/>
        </w:rPr>
        <w:t xml:space="preserve"> </w:t>
      </w:r>
      <w:r w:rsidRPr="00D41904">
        <w:rPr>
          <w:sz w:val="28"/>
          <w:szCs w:val="28"/>
        </w:rPr>
        <w:softHyphen/>
      </w:r>
      <w:r w:rsidR="00422DCD">
        <w:rPr>
          <w:sz w:val="28"/>
          <w:szCs w:val="28"/>
        </w:rPr>
        <w:t xml:space="preserve"> </w:t>
      </w:r>
      <w:r w:rsidRPr="00D41904">
        <w:rPr>
          <w:sz w:val="28"/>
          <w:szCs w:val="28"/>
        </w:rPr>
        <w:t>экономического развития Российской Федерации на очередной финансовый год и плановый период, утвержденном Министерством экономического развития Российской Федерации, в том числе: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lastRenderedPageBreak/>
        <w:t>собственные средства регулируемой организации, включая амортизацию, расходы на капитальные вложения, возмещаемые за счет прибыли регулируемой организации, плату за подключение к централизованным системам водоснабжения и (или) водоотведения (раздельно по каждой системе, если регулируемая организация эксплуатирует несколько таких систем);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займы и кредиты;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бюджетные средства по каждой централизованной системе водоснабжения и (или) водоотведения с выделением расходов концедента на строительство, модернизацию и (или) реконструкцию объекта концессионного соглашения по каждой централизованной системе водоснабжения и (или) водоотведения при наличии таких расходов;</w:t>
      </w:r>
    </w:p>
    <w:p w:rsidR="00437467" w:rsidRPr="00D41904" w:rsidRDefault="00BC2B2C">
      <w:pPr>
        <w:pStyle w:val="1"/>
        <w:shd w:val="clear" w:color="auto" w:fill="auto"/>
        <w:ind w:firstLine="800"/>
        <w:rPr>
          <w:sz w:val="28"/>
          <w:szCs w:val="28"/>
        </w:rPr>
      </w:pPr>
      <w:r w:rsidRPr="00D41904">
        <w:rPr>
          <w:sz w:val="28"/>
          <w:szCs w:val="28"/>
        </w:rPr>
        <w:t>прочие источники;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расчет эффективности инвестирования средств, осуществляемый путем сопоставления динамики изменения показателей надежности, качества и энергоэффективности объектов централизованных систем водоснабжения и (или) водоотведения и расходов на реализацию инвестиционной программы;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предварительный расчет тарифов в сфере водоснабжения и (или) водоотведения на период реализации инвестиционной программы;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планы мероприятий и программу по энергосбережению и повышению энергетической эффективности;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план мероприятий по приведению качества питьевой воды в соответствие с установленными требованиями, план снижения сбросов и программу по энергосбережению и повышению энергетической эффективности (в случае если такие планы и программы утверждены);</w:t>
      </w:r>
    </w:p>
    <w:p w:rsidR="00437467" w:rsidRPr="00D41904" w:rsidRDefault="00BC2B2C">
      <w:pPr>
        <w:pStyle w:val="1"/>
        <w:shd w:val="clear" w:color="auto" w:fill="auto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перечень установленных в отношении объектов централизованных систем водоснабжения и (или) водоотведения инвестиционных обязательств и условия их выполнения в случае, предусмотренном законодательством Российской Федерации о приватизации;</w:t>
      </w:r>
    </w:p>
    <w:p w:rsidR="00437467" w:rsidRDefault="00BC2B2C">
      <w:pPr>
        <w:pStyle w:val="1"/>
        <w:shd w:val="clear" w:color="auto" w:fill="auto"/>
        <w:spacing w:after="280"/>
        <w:ind w:firstLine="80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- отчет об исполнении инвестиционной программы за последний истекший год периода реализации инвестиционной программы, содержащий, в том числе основные технические характеристики модернизируемых и (или) реконструируемых объектов централизованных систем водоснабжения и (или) водоотведения до и после проведения мероприятий этой инвестиционной программы (при наличии инвестиционной программы, реализация которой завершена (прекращена) в течение года, предшествующего году утверждения новой инвестиционной программы).</w:t>
      </w:r>
    </w:p>
    <w:p w:rsidR="008F4FFD" w:rsidRPr="00D902D7" w:rsidRDefault="00313EB7">
      <w:pPr>
        <w:pStyle w:val="1"/>
        <w:shd w:val="clear" w:color="auto" w:fill="auto"/>
        <w:ind w:firstLine="0"/>
        <w:jc w:val="center"/>
        <w:rPr>
          <w:bCs/>
          <w:sz w:val="28"/>
          <w:szCs w:val="28"/>
        </w:rPr>
      </w:pPr>
      <w:r w:rsidRPr="00D902D7">
        <w:rPr>
          <w:bCs/>
          <w:sz w:val="28"/>
          <w:szCs w:val="28"/>
        </w:rPr>
        <w:t>4</w:t>
      </w:r>
      <w:r w:rsidR="004424BD" w:rsidRPr="00D902D7">
        <w:rPr>
          <w:bCs/>
          <w:sz w:val="28"/>
          <w:szCs w:val="28"/>
        </w:rPr>
        <w:t>.</w:t>
      </w:r>
      <w:r w:rsidR="008F4FFD" w:rsidRPr="00D902D7">
        <w:rPr>
          <w:bCs/>
          <w:sz w:val="28"/>
          <w:szCs w:val="28"/>
        </w:rPr>
        <w:t xml:space="preserve"> Перечень объектов капитального строительства абонентов, которые необходимо подключить к централизованным системам водоснабжения и (или) водоотведения, или перечень территорий, на которых расположены такие объекты.</w:t>
      </w:r>
    </w:p>
    <w:p w:rsidR="009B1C46" w:rsidRPr="00D902D7" w:rsidRDefault="009B1C46">
      <w:pPr>
        <w:pStyle w:val="1"/>
        <w:shd w:val="clear" w:color="auto" w:fill="auto"/>
        <w:ind w:firstLine="0"/>
        <w:jc w:val="center"/>
        <w:rPr>
          <w:bCs/>
          <w:sz w:val="28"/>
          <w:szCs w:val="28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709"/>
        <w:gridCol w:w="2693"/>
        <w:gridCol w:w="1949"/>
        <w:gridCol w:w="2162"/>
        <w:gridCol w:w="2126"/>
      </w:tblGrid>
      <w:tr w:rsidR="00916A2D" w:rsidRPr="00916A2D" w:rsidTr="000F3294">
        <w:tc>
          <w:tcPr>
            <w:tcW w:w="709" w:type="dxa"/>
          </w:tcPr>
          <w:p w:rsidR="00916A2D" w:rsidRPr="00916A2D" w:rsidRDefault="00916A2D" w:rsidP="006B292D">
            <w:pPr>
              <w:pStyle w:val="1"/>
              <w:shd w:val="clear" w:color="auto" w:fill="auto"/>
              <w:ind w:firstLine="0"/>
              <w:jc w:val="center"/>
              <w:rPr>
                <w:b/>
                <w:bCs/>
              </w:rPr>
            </w:pPr>
            <w:r w:rsidRPr="00916A2D">
              <w:rPr>
                <w:rFonts w:eastAsiaTheme="minorEastAsia"/>
              </w:rPr>
              <w:t>№ п/п</w:t>
            </w:r>
          </w:p>
        </w:tc>
        <w:tc>
          <w:tcPr>
            <w:tcW w:w="2693" w:type="dxa"/>
          </w:tcPr>
          <w:p w:rsidR="00916A2D" w:rsidRPr="00916A2D" w:rsidRDefault="00916A2D" w:rsidP="006B292D">
            <w:pPr>
              <w:pStyle w:val="1"/>
              <w:shd w:val="clear" w:color="auto" w:fill="auto"/>
              <w:ind w:firstLine="0"/>
              <w:jc w:val="center"/>
              <w:rPr>
                <w:b/>
                <w:bCs/>
              </w:rPr>
            </w:pPr>
            <w:r w:rsidRPr="00916A2D">
              <w:rPr>
                <w:rFonts w:eastAsiaTheme="minorEastAsia"/>
              </w:rPr>
              <w:t>Наименование объекта</w:t>
            </w:r>
          </w:p>
        </w:tc>
        <w:tc>
          <w:tcPr>
            <w:tcW w:w="1949" w:type="dxa"/>
          </w:tcPr>
          <w:p w:rsidR="00916A2D" w:rsidRPr="00916A2D" w:rsidRDefault="00916A2D" w:rsidP="006B292D">
            <w:pPr>
              <w:pStyle w:val="1"/>
              <w:shd w:val="clear" w:color="auto" w:fill="auto"/>
              <w:ind w:firstLine="0"/>
              <w:jc w:val="center"/>
              <w:rPr>
                <w:b/>
                <w:bCs/>
              </w:rPr>
            </w:pPr>
            <w:r w:rsidRPr="00916A2D">
              <w:rPr>
                <w:rFonts w:eastAsiaTheme="minorEastAsia"/>
              </w:rPr>
              <w:t>Ввод площади зданий (тыс. кв. метров)</w:t>
            </w:r>
          </w:p>
        </w:tc>
        <w:tc>
          <w:tcPr>
            <w:tcW w:w="2162" w:type="dxa"/>
          </w:tcPr>
          <w:p w:rsidR="00916A2D" w:rsidRPr="00916A2D" w:rsidRDefault="00916A2D" w:rsidP="006B292D">
            <w:pPr>
              <w:pStyle w:val="ConsPlusNormal"/>
              <w:rPr>
                <w:rFonts w:eastAsiaTheme="minorEastAsia"/>
              </w:rPr>
            </w:pPr>
            <w:r w:rsidRPr="00916A2D">
              <w:rPr>
                <w:rFonts w:eastAsiaTheme="minorEastAsia"/>
              </w:rPr>
              <w:t>Местонахождение земельного участка</w:t>
            </w:r>
          </w:p>
        </w:tc>
        <w:tc>
          <w:tcPr>
            <w:tcW w:w="2126" w:type="dxa"/>
          </w:tcPr>
          <w:p w:rsidR="00916A2D" w:rsidRPr="00916A2D" w:rsidRDefault="00916A2D" w:rsidP="006B292D">
            <w:pPr>
              <w:pStyle w:val="1"/>
              <w:shd w:val="clear" w:color="auto" w:fill="auto"/>
              <w:ind w:firstLine="0"/>
              <w:jc w:val="center"/>
              <w:rPr>
                <w:b/>
                <w:bCs/>
              </w:rPr>
            </w:pPr>
            <w:r w:rsidRPr="00916A2D">
              <w:rPr>
                <w:rFonts w:eastAsiaTheme="minorEastAsia"/>
              </w:rPr>
              <w:t>Примечание</w:t>
            </w:r>
          </w:p>
        </w:tc>
      </w:tr>
      <w:tr w:rsidR="00916A2D" w:rsidRPr="00916A2D" w:rsidTr="000F3294">
        <w:tc>
          <w:tcPr>
            <w:tcW w:w="709" w:type="dxa"/>
          </w:tcPr>
          <w:p w:rsidR="00916A2D" w:rsidRPr="00916A2D" w:rsidRDefault="00916A2D" w:rsidP="006B292D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 w:rsidRPr="00916A2D">
              <w:rPr>
                <w:bCs/>
              </w:rPr>
              <w:lastRenderedPageBreak/>
              <w:t>1</w:t>
            </w:r>
          </w:p>
        </w:tc>
        <w:tc>
          <w:tcPr>
            <w:tcW w:w="2693" w:type="dxa"/>
          </w:tcPr>
          <w:p w:rsidR="00916A2D" w:rsidRPr="00916A2D" w:rsidRDefault="00D902D7" w:rsidP="00FA3AF5">
            <w:pPr>
              <w:pStyle w:val="1"/>
              <w:shd w:val="clear" w:color="auto" w:fill="auto"/>
              <w:ind w:firstLine="0"/>
              <w:jc w:val="center"/>
              <w:rPr>
                <w:b/>
                <w:bCs/>
              </w:rPr>
            </w:pPr>
            <w:r w:rsidRPr="00D902D7">
              <w:t xml:space="preserve">Дошкольное образовательное учреждение (ДОУ) на 120 мест по адресу: Челябинская область, Аргаяшский район, с. Кулуево, ул. Школьная, 5А </w:t>
            </w:r>
          </w:p>
        </w:tc>
        <w:tc>
          <w:tcPr>
            <w:tcW w:w="1949" w:type="dxa"/>
            <w:vAlign w:val="center"/>
          </w:tcPr>
          <w:p w:rsidR="00916A2D" w:rsidRPr="00DA259E" w:rsidRDefault="00581159" w:rsidP="00DA259E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2753,17</w:t>
            </w:r>
          </w:p>
        </w:tc>
        <w:tc>
          <w:tcPr>
            <w:tcW w:w="2162" w:type="dxa"/>
            <w:vAlign w:val="center"/>
          </w:tcPr>
          <w:p w:rsidR="00D902D7" w:rsidRDefault="00D902D7" w:rsidP="00DA259E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bCs/>
              </w:rPr>
              <w:t>С. Кулуево</w:t>
            </w:r>
            <w:r w:rsidRPr="00D902D7">
              <w:t>,</w:t>
            </w:r>
          </w:p>
          <w:p w:rsidR="00916A2D" w:rsidRPr="00DA259E" w:rsidRDefault="00D902D7" w:rsidP="00DA259E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 w:rsidRPr="00D902D7">
              <w:t xml:space="preserve"> ул. Школьная, 5А</w:t>
            </w:r>
          </w:p>
        </w:tc>
        <w:tc>
          <w:tcPr>
            <w:tcW w:w="2126" w:type="dxa"/>
            <w:vAlign w:val="center"/>
          </w:tcPr>
          <w:p w:rsidR="00916A2D" w:rsidRPr="00DA259E" w:rsidRDefault="00DA259E" w:rsidP="00D902D7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 w:rsidRPr="00DA259E">
              <w:rPr>
                <w:bCs/>
              </w:rPr>
              <w:t>2025-20</w:t>
            </w:r>
            <w:r w:rsidR="00D902D7">
              <w:rPr>
                <w:bCs/>
              </w:rPr>
              <w:t>26</w:t>
            </w:r>
          </w:p>
        </w:tc>
      </w:tr>
      <w:tr w:rsidR="000F3294" w:rsidRPr="00916A2D" w:rsidTr="000F3294">
        <w:tc>
          <w:tcPr>
            <w:tcW w:w="709" w:type="dxa"/>
          </w:tcPr>
          <w:p w:rsidR="000F3294" w:rsidRPr="00916A2D" w:rsidRDefault="008A5F38" w:rsidP="000F3294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3" w:type="dxa"/>
          </w:tcPr>
          <w:p w:rsidR="000F3294" w:rsidRPr="00916A2D" w:rsidRDefault="00FA3AF5" w:rsidP="007617FB">
            <w:pPr>
              <w:pStyle w:val="1"/>
              <w:shd w:val="clear" w:color="auto" w:fill="auto"/>
              <w:ind w:firstLine="0"/>
              <w:jc w:val="center"/>
              <w:rPr>
                <w:b/>
                <w:bCs/>
              </w:rPr>
            </w:pPr>
            <w:r w:rsidRPr="00916A2D">
              <w:t xml:space="preserve">Школа на </w:t>
            </w:r>
            <w:r>
              <w:t>120</w:t>
            </w:r>
            <w:r w:rsidRPr="00916A2D">
              <w:t xml:space="preserve"> ученических мест с детским садом на </w:t>
            </w:r>
            <w:r>
              <w:t>50</w:t>
            </w:r>
            <w:r w:rsidRPr="00916A2D">
              <w:t xml:space="preserve"> мест в Челябинской области, </w:t>
            </w:r>
            <w:r>
              <w:t>д</w:t>
            </w:r>
            <w:r w:rsidRPr="00916A2D">
              <w:t xml:space="preserve">. </w:t>
            </w:r>
            <w:r>
              <w:t>Байгазина</w:t>
            </w:r>
            <w:r w:rsidRPr="00916A2D">
              <w:t>, Аргаяшский район Челябинская область</w:t>
            </w:r>
            <w:r w:rsidR="000F3294" w:rsidRPr="00D902D7">
              <w:t xml:space="preserve"> </w:t>
            </w:r>
          </w:p>
        </w:tc>
        <w:tc>
          <w:tcPr>
            <w:tcW w:w="1949" w:type="dxa"/>
          </w:tcPr>
          <w:p w:rsidR="000F3294" w:rsidRPr="00DA259E" w:rsidRDefault="000F3294" w:rsidP="000F3294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</w:p>
        </w:tc>
        <w:tc>
          <w:tcPr>
            <w:tcW w:w="2162" w:type="dxa"/>
          </w:tcPr>
          <w:p w:rsidR="000F3294" w:rsidRDefault="000F3294" w:rsidP="000F3294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bCs/>
              </w:rPr>
              <w:t>д. Байгазина</w:t>
            </w:r>
          </w:p>
          <w:p w:rsidR="000F3294" w:rsidRPr="00DA259E" w:rsidRDefault="000F3294" w:rsidP="00FA3AF5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 w:rsidRPr="00D902D7">
              <w:t xml:space="preserve"> </w:t>
            </w:r>
          </w:p>
        </w:tc>
        <w:tc>
          <w:tcPr>
            <w:tcW w:w="2126" w:type="dxa"/>
          </w:tcPr>
          <w:p w:rsidR="000F3294" w:rsidRPr="00DA259E" w:rsidRDefault="000F3294" w:rsidP="000F3294">
            <w:pPr>
              <w:pStyle w:val="1"/>
              <w:shd w:val="clear" w:color="auto" w:fill="auto"/>
              <w:ind w:firstLine="0"/>
              <w:jc w:val="center"/>
              <w:rPr>
                <w:bCs/>
              </w:rPr>
            </w:pPr>
            <w:r w:rsidRPr="00DA259E">
              <w:rPr>
                <w:bCs/>
              </w:rPr>
              <w:t>2025-20</w:t>
            </w:r>
            <w:r>
              <w:rPr>
                <w:bCs/>
              </w:rPr>
              <w:t>26</w:t>
            </w:r>
          </w:p>
        </w:tc>
      </w:tr>
    </w:tbl>
    <w:p w:rsidR="00916A2D" w:rsidRDefault="00916A2D" w:rsidP="00916A2D">
      <w:pPr>
        <w:pStyle w:val="1"/>
        <w:shd w:val="clear" w:color="auto" w:fill="auto"/>
        <w:ind w:firstLine="0"/>
        <w:rPr>
          <w:b/>
          <w:bCs/>
          <w:sz w:val="28"/>
          <w:szCs w:val="28"/>
        </w:rPr>
      </w:pPr>
    </w:p>
    <w:p w:rsidR="00437467" w:rsidRDefault="00313EB7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E45A66">
        <w:rPr>
          <w:bCs/>
          <w:sz w:val="28"/>
          <w:szCs w:val="28"/>
        </w:rPr>
        <w:t>5</w:t>
      </w:r>
      <w:r w:rsidR="009F4826" w:rsidRPr="00E45A66">
        <w:rPr>
          <w:bCs/>
          <w:sz w:val="28"/>
          <w:szCs w:val="28"/>
        </w:rPr>
        <w:t xml:space="preserve">. </w:t>
      </w:r>
      <w:r w:rsidR="00BC2B2C" w:rsidRPr="00E45A66">
        <w:rPr>
          <w:bCs/>
          <w:sz w:val="28"/>
          <w:szCs w:val="28"/>
        </w:rPr>
        <w:t>Перечень мероприятий по ремонту,</w:t>
      </w:r>
      <w:r w:rsidR="00460AE8" w:rsidRPr="00E45A66">
        <w:rPr>
          <w:bCs/>
          <w:sz w:val="28"/>
          <w:szCs w:val="28"/>
        </w:rPr>
        <w:t xml:space="preserve"> </w:t>
      </w:r>
      <w:r w:rsidR="00556D36" w:rsidRPr="00E45A66">
        <w:rPr>
          <w:bCs/>
          <w:sz w:val="28"/>
          <w:szCs w:val="28"/>
        </w:rPr>
        <w:t xml:space="preserve">строительству, модернизации и (или) реконструкции объектов централизованных </w:t>
      </w:r>
      <w:r w:rsidR="00BC2B2C" w:rsidRPr="00E45A66">
        <w:rPr>
          <w:bCs/>
          <w:sz w:val="28"/>
          <w:szCs w:val="28"/>
        </w:rPr>
        <w:t>систем водоснабжения и</w:t>
      </w:r>
      <w:r w:rsidR="00556D36" w:rsidRPr="00E45A66">
        <w:rPr>
          <w:bCs/>
          <w:sz w:val="28"/>
          <w:szCs w:val="28"/>
        </w:rPr>
        <w:t xml:space="preserve"> (или)</w:t>
      </w:r>
      <w:r w:rsidR="00BC2B2C" w:rsidRPr="00E45A66">
        <w:rPr>
          <w:bCs/>
          <w:sz w:val="28"/>
          <w:szCs w:val="28"/>
        </w:rPr>
        <w:t xml:space="preserve"> водоотведения</w:t>
      </w:r>
      <w:r w:rsidR="00460AE8" w:rsidRPr="00E45A66">
        <w:rPr>
          <w:bCs/>
          <w:sz w:val="28"/>
          <w:szCs w:val="28"/>
        </w:rPr>
        <w:t xml:space="preserve"> Аргаяшского муниципального</w:t>
      </w:r>
      <w:r w:rsidR="00460AE8" w:rsidRPr="00E45A66">
        <w:rPr>
          <w:sz w:val="28"/>
          <w:szCs w:val="28"/>
        </w:rPr>
        <w:t xml:space="preserve"> района</w:t>
      </w:r>
    </w:p>
    <w:p w:rsidR="00FA3AF5" w:rsidRDefault="00FA3AF5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tbl>
      <w:tblPr>
        <w:tblStyle w:val="a6"/>
        <w:tblW w:w="9639" w:type="dxa"/>
        <w:tblInd w:w="108" w:type="dxa"/>
        <w:tblLayout w:type="fixed"/>
        <w:tblLook w:val="01E0"/>
      </w:tblPr>
      <w:tblGrid>
        <w:gridCol w:w="709"/>
        <w:gridCol w:w="3402"/>
        <w:gridCol w:w="2126"/>
        <w:gridCol w:w="2127"/>
        <w:gridCol w:w="1275"/>
      </w:tblGrid>
      <w:tr w:rsidR="00FA3AF5" w:rsidRPr="00FA3AF5" w:rsidTr="007617FB">
        <w:trPr>
          <w:trHeight w:val="1098"/>
        </w:trPr>
        <w:tc>
          <w:tcPr>
            <w:tcW w:w="709" w:type="dxa"/>
          </w:tcPr>
          <w:p w:rsidR="00FA3AF5" w:rsidRPr="00FA3AF5" w:rsidRDefault="009E3092" w:rsidP="00974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№ п/п</w:t>
            </w:r>
            <w:r w:rsidR="00FA3AF5" w:rsidRPr="00FA3AF5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3402" w:type="dxa"/>
          </w:tcPr>
          <w:p w:rsidR="00FA3AF5" w:rsidRPr="00FA3AF5" w:rsidRDefault="00FA3AF5" w:rsidP="00974791">
            <w:pPr>
              <w:rPr>
                <w:rFonts w:ascii="Times New Roman" w:hAnsi="Times New Roman" w:cs="Times New Roman"/>
              </w:rPr>
            </w:pPr>
            <w:r w:rsidRPr="00FA3AF5">
              <w:rPr>
                <w:rFonts w:ascii="Times New Roman" w:hAnsi="Times New Roman" w:cs="Times New Roman"/>
                <w:spacing w:val="-2"/>
              </w:rPr>
              <w:t>Наименование мероприятий.</w:t>
            </w:r>
          </w:p>
        </w:tc>
        <w:tc>
          <w:tcPr>
            <w:tcW w:w="2126" w:type="dxa"/>
          </w:tcPr>
          <w:p w:rsidR="00FA3AF5" w:rsidRPr="00FA3AF5" w:rsidRDefault="009E3092" w:rsidP="009747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мероприятия</w:t>
            </w:r>
            <w:r w:rsidR="00FA3AF5" w:rsidRPr="00FA3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:rsidR="00FA3AF5" w:rsidRPr="009E3092" w:rsidRDefault="009E3092" w:rsidP="00974791">
            <w:pPr>
              <w:rPr>
                <w:rFonts w:ascii="Times New Roman" w:hAnsi="Times New Roman" w:cs="Times New Roman"/>
              </w:rPr>
            </w:pPr>
            <w:r w:rsidRPr="009E3092">
              <w:rPr>
                <w:rFonts w:ascii="Times New Roman" w:hAnsi="Times New Roman" w:cs="Times New Roman"/>
              </w:rPr>
              <w:t>Направление мероприятия</w:t>
            </w:r>
            <w:r w:rsidR="00025D4F">
              <w:rPr>
                <w:rFonts w:ascii="Times New Roman" w:hAnsi="Times New Roman" w:cs="Times New Roman"/>
              </w:rPr>
              <w:t xml:space="preserve"> (работы)</w:t>
            </w:r>
          </w:p>
        </w:tc>
        <w:tc>
          <w:tcPr>
            <w:tcW w:w="1275" w:type="dxa"/>
          </w:tcPr>
          <w:p w:rsidR="00FA3AF5" w:rsidRPr="00FA3AF5" w:rsidRDefault="009E3092" w:rsidP="00FA3AF5">
            <w:pPr>
              <w:rPr>
                <w:rFonts w:ascii="Times New Roman" w:hAnsi="Times New Roman" w:cs="Times New Roman"/>
              </w:rPr>
            </w:pPr>
            <w:r w:rsidRPr="00FA3AF5">
              <w:rPr>
                <w:rFonts w:ascii="Times New Roman" w:hAnsi="Times New Roman" w:cs="Times New Roman"/>
                <w:spacing w:val="-4"/>
              </w:rPr>
              <w:t>Срок реализации</w:t>
            </w:r>
            <w:r w:rsidRPr="00FA3AF5">
              <w:rPr>
                <w:rFonts w:ascii="Times New Roman" w:hAnsi="Times New Roman" w:cs="Times New Roman"/>
              </w:rPr>
              <w:t>, год</w:t>
            </w:r>
          </w:p>
        </w:tc>
      </w:tr>
      <w:tr w:rsidR="00FA3AF5" w:rsidRPr="00FA3AF5" w:rsidTr="007617FB">
        <w:trPr>
          <w:trHeight w:val="198"/>
        </w:trPr>
        <w:tc>
          <w:tcPr>
            <w:tcW w:w="709" w:type="dxa"/>
          </w:tcPr>
          <w:p w:rsidR="00FA3AF5" w:rsidRPr="00FA3AF5" w:rsidRDefault="00FA3AF5" w:rsidP="00974791">
            <w:pPr>
              <w:rPr>
                <w:rFonts w:ascii="Times New Roman" w:hAnsi="Times New Roman" w:cs="Times New Roman"/>
              </w:rPr>
            </w:pPr>
            <w:r w:rsidRPr="00FA3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FA3AF5" w:rsidRPr="00FA3AF5" w:rsidRDefault="00FA3AF5" w:rsidP="00974791">
            <w:pPr>
              <w:rPr>
                <w:rFonts w:ascii="Times New Roman" w:hAnsi="Times New Roman" w:cs="Times New Roman"/>
              </w:rPr>
            </w:pPr>
            <w:r w:rsidRPr="00FA3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FA3AF5" w:rsidRPr="00FA3AF5" w:rsidRDefault="00FA3AF5" w:rsidP="00974791">
            <w:pPr>
              <w:rPr>
                <w:rFonts w:ascii="Times New Roman" w:hAnsi="Times New Roman" w:cs="Times New Roman"/>
                <w:bCs/>
              </w:rPr>
            </w:pPr>
            <w:r w:rsidRPr="00FA3AF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7" w:type="dxa"/>
          </w:tcPr>
          <w:p w:rsidR="00FA3AF5" w:rsidRPr="00FA3AF5" w:rsidRDefault="00FA3AF5" w:rsidP="00974791">
            <w:pPr>
              <w:rPr>
                <w:rFonts w:ascii="Times New Roman" w:hAnsi="Times New Roman" w:cs="Times New Roman"/>
              </w:rPr>
            </w:pPr>
            <w:r w:rsidRPr="00FA3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FA3AF5" w:rsidRPr="00FA3AF5" w:rsidRDefault="00FA3AF5" w:rsidP="00974791">
            <w:pPr>
              <w:rPr>
                <w:rFonts w:ascii="Times New Roman" w:hAnsi="Times New Roman" w:cs="Times New Roman"/>
              </w:rPr>
            </w:pPr>
            <w:r w:rsidRPr="00FA3AF5">
              <w:rPr>
                <w:rFonts w:ascii="Times New Roman" w:hAnsi="Times New Roman" w:cs="Times New Roman"/>
              </w:rPr>
              <w:t>5</w:t>
            </w:r>
          </w:p>
        </w:tc>
      </w:tr>
      <w:tr w:rsidR="00FA3AF5" w:rsidRPr="00FA3AF5" w:rsidTr="009140DB">
        <w:trPr>
          <w:trHeight w:val="198"/>
        </w:trPr>
        <w:tc>
          <w:tcPr>
            <w:tcW w:w="9639" w:type="dxa"/>
            <w:gridSpan w:val="5"/>
          </w:tcPr>
          <w:p w:rsidR="00FA3AF5" w:rsidRPr="00FA3AF5" w:rsidRDefault="00FA3AF5" w:rsidP="00974791">
            <w:pPr>
              <w:rPr>
                <w:rFonts w:ascii="Times New Roman" w:hAnsi="Times New Roman" w:cs="Times New Roman"/>
              </w:rPr>
            </w:pPr>
            <w:r w:rsidRPr="00FA3AF5">
              <w:rPr>
                <w:rFonts w:ascii="Times New Roman" w:hAnsi="Times New Roman" w:cs="Times New Roman"/>
              </w:rPr>
              <w:t>Водоснабжение и водоотведение.</w:t>
            </w:r>
          </w:p>
        </w:tc>
      </w:tr>
      <w:tr w:rsidR="009E3092" w:rsidRPr="00EF299B" w:rsidTr="007617FB">
        <w:trPr>
          <w:trHeight w:val="214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</w:pPr>
            <w:r>
              <w:t>1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  <w:ind w:left="115"/>
            </w:pPr>
            <w:r w:rsidRPr="00EF299B">
              <w:t>Ремонт водопровода, замена оборудования д. Айбатова ул. Центральная (ввод в дома МКД).</w:t>
            </w:r>
          </w:p>
        </w:tc>
        <w:tc>
          <w:tcPr>
            <w:tcW w:w="2126" w:type="dxa"/>
          </w:tcPr>
          <w:p w:rsidR="009E3092" w:rsidRDefault="009E3092" w:rsidP="00974791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</w:t>
            </w:r>
            <w:r w:rsidR="00025D4F">
              <w:t>,</w:t>
            </w:r>
          </w:p>
          <w:p w:rsidR="00025D4F" w:rsidRPr="00EF299B" w:rsidRDefault="00025D4F" w:rsidP="00974791">
            <w:pPr>
              <w:pStyle w:val="TableParagraph"/>
              <w:spacing w:before="5" w:line="233" w:lineRule="exact"/>
              <w:ind w:left="115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  <w:ind w:left="115"/>
            </w:pPr>
            <w:r w:rsidRPr="00EF299B">
              <w:t>Разработка грунта в отвал экскаваторами типа, Укладка трубопроводов из полиэтиленовых труб диаметром. Бестраншейная замена труб (без разрушение старой трубы с помощью пневмопробойника) полиэтиленовыми трубами с изменением диаметра, Замена оборудования на энергосберегающие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spacing w:before="5" w:line="233" w:lineRule="exact"/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214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  <w:ind w:left="115"/>
            </w:pPr>
            <w:r>
              <w:t>2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</w:pPr>
            <w:r w:rsidRPr="00EF299B">
              <w:t>Ремонт водоснабжения в д. Байгазина (замена оборудования).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before="5" w:line="233" w:lineRule="exact"/>
            </w:pPr>
            <w:r>
              <w:t xml:space="preserve">Создание эффективной системы, обеспечивающая надлежащую работу водоснабжения, соответствующую </w:t>
            </w:r>
            <w:r>
              <w:lastRenderedPageBreak/>
              <w:t>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</w:pPr>
            <w:r w:rsidRPr="00EF299B">
              <w:lastRenderedPageBreak/>
              <w:t>Демонтаж колонок водоразборных, Замена оборудования.</w:t>
            </w:r>
          </w:p>
        </w:tc>
        <w:tc>
          <w:tcPr>
            <w:tcW w:w="1275" w:type="dxa"/>
          </w:tcPr>
          <w:p w:rsidR="009E3092" w:rsidRPr="00EF299B" w:rsidRDefault="007617FB" w:rsidP="00974791">
            <w:pPr>
              <w:pStyle w:val="TableParagraph"/>
              <w:spacing w:before="5" w:line="233" w:lineRule="exact"/>
            </w:pPr>
            <w:r>
              <w:t>2016</w:t>
            </w:r>
            <w:r w:rsidR="009E3092" w:rsidRPr="00EF299B">
              <w:t>-202</w:t>
            </w:r>
            <w:r w:rsidR="009E3092">
              <w:t>6</w:t>
            </w:r>
          </w:p>
        </w:tc>
      </w:tr>
      <w:tr w:rsidR="009E3092" w:rsidRPr="00EF299B" w:rsidTr="007617FB">
        <w:trPr>
          <w:trHeight w:val="214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  <w:ind w:left="115"/>
            </w:pPr>
            <w:r>
              <w:lastRenderedPageBreak/>
              <w:t>3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</w:pPr>
            <w:r w:rsidRPr="00EF299B">
              <w:t>Капитальный ремонт водопровода по ул. Труда, замена оборудования д. Березовка Кулуевское сельское поселение.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before="5" w:line="233" w:lineRule="exact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</w:pPr>
            <w:r w:rsidRPr="00EF299B">
              <w:t>Бестраншейная замена труб (без разрушение старой трубы с помощью пневмопробойника) полиэтиленовыми трубами с изменением диаметра: с dу 75 мм. на dу 50 мм. Установка баков расширительных круглых и прямоугольных вместимостью: 0,3 м3, Замена оборудования.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spacing w:before="5" w:line="233" w:lineRule="exact"/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214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  <w:ind w:left="115"/>
            </w:pPr>
            <w:r>
              <w:t>4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</w:pPr>
            <w:r w:rsidRPr="00EF299B">
              <w:t>Ремонт водоснабжения в д. Б. Куйсарина (замена оборудования на скважине).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  <w:ind w:left="115"/>
            </w:pPr>
            <w:r w:rsidRPr="00EF299B">
              <w:t>Замена оборудования на скважине (энергосберегающие).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spacing w:before="5" w:line="233" w:lineRule="exact"/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  <w:r w:rsidRPr="00EF299B">
              <w:t>.</w:t>
            </w:r>
          </w:p>
        </w:tc>
      </w:tr>
      <w:tr w:rsidR="009E3092" w:rsidRPr="00EF299B" w:rsidTr="007617FB">
        <w:trPr>
          <w:trHeight w:val="214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  <w:ind w:left="115"/>
            </w:pPr>
            <w:r>
              <w:t>5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</w:pPr>
            <w:r w:rsidRPr="00EF299B">
              <w:t>Ремонт водопровод по ул. Челябинской д. Давлетбаева.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  <w:ind w:left="115"/>
            </w:pPr>
            <w:r w:rsidRPr="00EF299B">
              <w:t>Укладка трубопроводов из полиэтиленовых труб диаметром. Бестраншейная замена труб (без разрушение старой трубы с помощью пневмопробойника) полиэтиленовыми трубами с изменением диаметра, Замена оборудования.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spacing w:before="5" w:line="233" w:lineRule="exact"/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214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  <w:ind w:left="115"/>
            </w:pPr>
            <w:r>
              <w:t>6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</w:pPr>
            <w:r w:rsidRPr="00EF299B">
              <w:t xml:space="preserve">Капитальный ремонт сетей (замена) труб между скважинами </w:t>
            </w:r>
            <w:r w:rsidRPr="00EF299B">
              <w:lastRenderedPageBreak/>
              <w:t>№1 и №2, оборудования на скважинах, монтаж пожарного гидранта с. Кулуево район ПМК ул. Мелиораторов.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lastRenderedPageBreak/>
              <w:t xml:space="preserve">Исключение возникновения </w:t>
            </w:r>
            <w:r>
              <w:lastRenderedPageBreak/>
              <w:t>ЧС,</w:t>
            </w:r>
          </w:p>
          <w:p w:rsidR="009E3092" w:rsidRPr="00EF299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  <w:ind w:left="115"/>
            </w:pPr>
            <w:r w:rsidRPr="00EF299B">
              <w:lastRenderedPageBreak/>
              <w:t xml:space="preserve">Укладка трубопроводов из </w:t>
            </w:r>
            <w:r w:rsidRPr="00EF299B">
              <w:lastRenderedPageBreak/>
              <w:t>полиэтиленовых труб диаметром. Бестраншейная замена труб (без разрушение старой трубы с помощью пневмопробойника) полиэтиленовыми трубами с изменением диаметра, Замена оборудования.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spacing w:before="5" w:line="233" w:lineRule="exact"/>
            </w:pPr>
            <w:r w:rsidRPr="00EF299B">
              <w:lastRenderedPageBreak/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214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  <w:ind w:left="115"/>
            </w:pPr>
            <w:r>
              <w:lastRenderedPageBreak/>
              <w:t>7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</w:pPr>
            <w:r w:rsidRPr="00EF299B">
              <w:t>Ремонт водоснабжения в д. Казырова (замена оборудования).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  <w:ind w:left="115"/>
            </w:pPr>
            <w:r w:rsidRPr="00EF299B">
              <w:t>Замена оборудования на скважине (энергосберегающие).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spacing w:before="5" w:line="233" w:lineRule="exact"/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214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  <w:ind w:left="115"/>
            </w:pPr>
            <w:r>
              <w:t>8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</w:pPr>
            <w:r w:rsidRPr="00EF299B">
              <w:t>Ремонт водоснабжения в д. Марксист (замена оборудования на энергосберегающие).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  <w:ind w:left="115"/>
            </w:pPr>
            <w:r w:rsidRPr="00EF299B">
              <w:t>Замена оборудования на скважине (энергосберегающие).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spacing w:before="5" w:line="233" w:lineRule="exact"/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127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before="5" w:line="233" w:lineRule="exact"/>
              <w:ind w:left="115"/>
            </w:pPr>
            <w:r>
              <w:t>9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tabs>
                <w:tab w:val="left" w:pos="1135"/>
              </w:tabs>
              <w:spacing w:before="10" w:line="229" w:lineRule="exact"/>
            </w:pPr>
            <w:r w:rsidRPr="00EF299B">
              <w:t>Ремонт водоснабжения в д.  Исангильдина (замена оборудования).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 xml:space="preserve">Создание эффективной системы, обеспечивающая надлежащую работу водоснабжения, </w:t>
            </w:r>
            <w:r>
              <w:lastRenderedPageBreak/>
              <w:t>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before="5" w:line="233" w:lineRule="exact"/>
              <w:ind w:left="115"/>
            </w:pPr>
            <w:r w:rsidRPr="00EF299B">
              <w:lastRenderedPageBreak/>
              <w:t>Замена оборудования на скважине (энергосберегающие).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spacing w:before="5" w:line="233" w:lineRule="exact"/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197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line="217" w:lineRule="exact"/>
              <w:ind w:left="119"/>
            </w:pPr>
            <w:r>
              <w:lastRenderedPageBreak/>
              <w:t>10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spacing w:line="217" w:lineRule="exact"/>
            </w:pPr>
            <w:r w:rsidRPr="00EF299B">
              <w:t>Замена оборудования на скважине №134 ул. Школьная с. Кулуево на энергосберегающее.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line="217" w:lineRule="exact"/>
              <w:ind w:left="114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line="217" w:lineRule="exact"/>
              <w:ind w:left="114"/>
            </w:pPr>
            <w:r w:rsidRPr="00EF299B">
              <w:t>Замена оборудования на скважине (энергосберегающие).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rPr>
                <w:sz w:val="24"/>
                <w:szCs w:val="24"/>
              </w:rPr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199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line="220" w:lineRule="exact"/>
              <w:ind w:left="117"/>
            </w:pPr>
            <w:r>
              <w:t>11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spacing w:line="220" w:lineRule="exact"/>
            </w:pPr>
            <w:r w:rsidRPr="00EF299B">
              <w:t>Замена оборудования на с</w:t>
            </w:r>
            <w:r>
              <w:t>к</w:t>
            </w:r>
            <w:r w:rsidRPr="00EF299B">
              <w:t>важинах № 249, 250, 251.  I подъёма и насосной II подъёма на энергосберегающие.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line="220" w:lineRule="exact"/>
              <w:ind w:left="117"/>
            </w:pPr>
            <w:r>
              <w:t>Создание эффективной системы, обеспечивающая надлежащую работу водоснабжения, соответствующую нормам и требованиям, и создающие комфортные условия проживания или работы зданий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line="220" w:lineRule="exact"/>
              <w:ind w:left="117"/>
            </w:pPr>
            <w:r w:rsidRPr="00EF299B">
              <w:t>Замена оборудования на скважине (энергосберегающие) ремонт аварийных участков трубопроводов.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rPr>
                <w:sz w:val="24"/>
                <w:szCs w:val="24"/>
              </w:rPr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E3092" w:rsidRPr="00EF299B" w:rsidTr="007617FB">
        <w:trPr>
          <w:trHeight w:val="286"/>
        </w:trPr>
        <w:tc>
          <w:tcPr>
            <w:tcW w:w="709" w:type="dxa"/>
          </w:tcPr>
          <w:p w:rsidR="009E3092" w:rsidRPr="00EF299B" w:rsidRDefault="00C6715D" w:rsidP="00974791">
            <w:pPr>
              <w:pStyle w:val="TableParagraph"/>
              <w:spacing w:line="220" w:lineRule="exact"/>
              <w:ind w:left="117"/>
            </w:pPr>
            <w:r>
              <w:t>12</w:t>
            </w:r>
          </w:p>
        </w:tc>
        <w:tc>
          <w:tcPr>
            <w:tcW w:w="3402" w:type="dxa"/>
          </w:tcPr>
          <w:p w:rsidR="009E3092" w:rsidRPr="00EF299B" w:rsidRDefault="009E3092" w:rsidP="00974791">
            <w:pPr>
              <w:pStyle w:val="TableParagraph"/>
              <w:spacing w:line="220" w:lineRule="exact"/>
            </w:pPr>
            <w:r w:rsidRPr="00EF299B">
              <w:t>Очистные сооружения замена оборудования.</w:t>
            </w:r>
          </w:p>
        </w:tc>
        <w:tc>
          <w:tcPr>
            <w:tcW w:w="2126" w:type="dxa"/>
          </w:tcPr>
          <w:p w:rsidR="001917BB" w:rsidRDefault="001917BB" w:rsidP="001917BB">
            <w:pPr>
              <w:pStyle w:val="TableParagraph"/>
              <w:spacing w:before="5" w:line="233" w:lineRule="exact"/>
              <w:ind w:left="115"/>
            </w:pPr>
            <w:r>
              <w:t>Исключение возникновения ЧС,</w:t>
            </w:r>
          </w:p>
          <w:p w:rsidR="009E3092" w:rsidRPr="00EF299B" w:rsidRDefault="001917BB" w:rsidP="001917BB">
            <w:pPr>
              <w:pStyle w:val="TableParagraph"/>
              <w:spacing w:line="220" w:lineRule="exact"/>
              <w:ind w:left="117"/>
            </w:pPr>
            <w:r w:rsidRPr="00E33EF3">
              <w:rPr>
                <w:rFonts w:eastAsiaTheme="minorEastAsia"/>
              </w:rPr>
              <w:t>Повышение экологической безопасности, эффективности работы очистных сооружений водоотведения</w:t>
            </w:r>
          </w:p>
        </w:tc>
        <w:tc>
          <w:tcPr>
            <w:tcW w:w="2127" w:type="dxa"/>
          </w:tcPr>
          <w:p w:rsidR="009E3092" w:rsidRPr="00EF299B" w:rsidRDefault="009E3092" w:rsidP="00974791">
            <w:pPr>
              <w:pStyle w:val="TableParagraph"/>
              <w:spacing w:line="220" w:lineRule="exact"/>
              <w:ind w:left="117"/>
            </w:pPr>
            <w:r w:rsidRPr="00EF299B">
              <w:t>Замена оборудования. (энергосберегающие) ремонт аварийных участков трубопроводов.</w:t>
            </w:r>
          </w:p>
        </w:tc>
        <w:tc>
          <w:tcPr>
            <w:tcW w:w="1275" w:type="dxa"/>
          </w:tcPr>
          <w:p w:rsidR="009E3092" w:rsidRPr="00EF299B" w:rsidRDefault="009E3092" w:rsidP="007617FB">
            <w:pPr>
              <w:pStyle w:val="TableParagraph"/>
              <w:rPr>
                <w:sz w:val="24"/>
                <w:szCs w:val="24"/>
              </w:rPr>
            </w:pPr>
            <w:r w:rsidRPr="00EF299B">
              <w:t>201</w:t>
            </w:r>
            <w:r w:rsidR="007617FB">
              <w:t>6</w:t>
            </w:r>
            <w:r w:rsidRPr="00EF299B">
              <w:t>-202</w:t>
            </w:r>
            <w:r>
              <w:t>6</w:t>
            </w:r>
          </w:p>
        </w:tc>
      </w:tr>
      <w:tr w:rsidR="009140DB" w:rsidRPr="003B4625" w:rsidTr="007617FB">
        <w:tblPrEx>
          <w:tblLook w:val="04A0"/>
        </w:tblPrEx>
        <w:tc>
          <w:tcPr>
            <w:tcW w:w="709" w:type="dxa"/>
          </w:tcPr>
          <w:p w:rsidR="009140DB" w:rsidRPr="003B4625" w:rsidRDefault="00C6715D" w:rsidP="00974791">
            <w:pPr>
              <w:pStyle w:val="1"/>
              <w:shd w:val="clear" w:color="auto" w:fill="auto"/>
              <w:spacing w:after="200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</w:tcPr>
          <w:p w:rsidR="009140DB" w:rsidRPr="003B4625" w:rsidRDefault="009140DB" w:rsidP="002B0C6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Установка, замена и ремонт пожарных гидрантов:</w:t>
            </w:r>
          </w:p>
          <w:p w:rsidR="00D45B2B" w:rsidRPr="003B4625" w:rsidRDefault="00D45B2B" w:rsidP="002B0C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2B0C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2B0C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2B0C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2B0C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2B0C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2B0C6D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Б. Исангильдино ул.Ценгральная</w:t>
            </w:r>
            <w:r w:rsidR="002B0C6D" w:rsidRPr="003B46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  <w:p w:rsidR="009140DB" w:rsidRPr="003B4625" w:rsidRDefault="00D45B2B" w:rsidP="002B0C6D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Байгазина ул. Лесная</w:t>
            </w:r>
            <w:r w:rsidR="002B0C6D" w:rsidRPr="003B46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33</w:t>
            </w:r>
          </w:p>
          <w:p w:rsidR="00D45B2B" w:rsidRPr="003B4625" w:rsidRDefault="00D45B2B" w:rsidP="002B0C6D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Байгазина ул. Лесная</w:t>
            </w:r>
            <w:r w:rsidR="002B0C6D" w:rsidRPr="003B462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43</w:t>
            </w:r>
          </w:p>
          <w:p w:rsidR="002B0C6D" w:rsidRPr="003B4625" w:rsidRDefault="00D45B2B" w:rsidP="002B0C6D">
            <w:pPr>
              <w:pStyle w:val="a5"/>
              <w:shd w:val="clear" w:color="auto" w:fill="auto"/>
              <w:spacing w:after="180"/>
              <w:ind w:left="-108" w:firstLine="0"/>
              <w:rPr>
                <w:sz w:val="22"/>
                <w:szCs w:val="22"/>
              </w:rPr>
            </w:pPr>
            <w:r w:rsidRPr="003B4625">
              <w:rPr>
                <w:sz w:val="22"/>
                <w:szCs w:val="22"/>
              </w:rPr>
              <w:t>Байгазина ул. Центральная</w:t>
            </w:r>
            <w:r w:rsidR="002B0C6D" w:rsidRPr="003B4625">
              <w:rPr>
                <w:sz w:val="22"/>
                <w:szCs w:val="22"/>
              </w:rPr>
              <w:t>,</w:t>
            </w:r>
            <w:r w:rsidRPr="003B4625">
              <w:rPr>
                <w:sz w:val="22"/>
                <w:szCs w:val="22"/>
              </w:rPr>
              <w:t>25</w:t>
            </w:r>
          </w:p>
          <w:p w:rsidR="00D45B2B" w:rsidRPr="003B4625" w:rsidRDefault="00D45B2B" w:rsidP="002B0C6D">
            <w:pPr>
              <w:pStyle w:val="a5"/>
              <w:shd w:val="clear" w:color="auto" w:fill="auto"/>
              <w:spacing w:after="180"/>
              <w:ind w:left="-108" w:firstLine="0"/>
              <w:rPr>
                <w:sz w:val="22"/>
                <w:szCs w:val="22"/>
              </w:rPr>
            </w:pPr>
            <w:r w:rsidRPr="003B4625">
              <w:rPr>
                <w:sz w:val="22"/>
                <w:szCs w:val="22"/>
              </w:rPr>
              <w:t>Тер. СОШ</w:t>
            </w:r>
          </w:p>
          <w:p w:rsidR="00D45B2B" w:rsidRPr="003B4625" w:rsidRDefault="00D45B2B" w:rsidP="002B0C6D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Байгазина ул. Центральная 33</w:t>
            </w:r>
          </w:p>
          <w:p w:rsidR="00D45B2B" w:rsidRPr="003B4625" w:rsidRDefault="00D45B2B" w:rsidP="002B0C6D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Байгазина ул. Центральная 9</w:t>
            </w:r>
          </w:p>
          <w:p w:rsidR="00D45B2B" w:rsidRPr="003B4625" w:rsidRDefault="00D45B2B" w:rsidP="002B0C6D">
            <w:pPr>
              <w:pStyle w:val="a5"/>
              <w:shd w:val="clear" w:color="auto" w:fill="auto"/>
              <w:ind w:left="-108" w:firstLine="0"/>
              <w:rPr>
                <w:sz w:val="22"/>
                <w:szCs w:val="22"/>
              </w:rPr>
            </w:pPr>
            <w:r w:rsidRPr="003B4625">
              <w:rPr>
                <w:sz w:val="22"/>
                <w:szCs w:val="22"/>
              </w:rPr>
              <w:t>Березовка ул. Новая 1 (школа-</w:t>
            </w:r>
          </w:p>
          <w:p w:rsidR="00D45B2B" w:rsidRPr="003B4625" w:rsidRDefault="00D45B2B" w:rsidP="002B0C6D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интерна</w:t>
            </w:r>
          </w:p>
          <w:p w:rsidR="002B0C6D" w:rsidRPr="003B4625" w:rsidRDefault="002B0C6D" w:rsidP="002B0C6D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д. Березовка ул. Молодежная, 14</w:t>
            </w:r>
          </w:p>
          <w:p w:rsidR="002B0C6D" w:rsidRPr="003B4625" w:rsidRDefault="002B0C6D" w:rsidP="002B0C6D">
            <w:pPr>
              <w:pStyle w:val="a5"/>
              <w:shd w:val="clear" w:color="auto" w:fill="auto"/>
              <w:ind w:left="-108" w:firstLine="0"/>
              <w:jc w:val="both"/>
              <w:rPr>
                <w:sz w:val="22"/>
                <w:szCs w:val="22"/>
              </w:rPr>
            </w:pPr>
            <w:r w:rsidRPr="003B4625">
              <w:rPr>
                <w:sz w:val="22"/>
                <w:szCs w:val="22"/>
              </w:rPr>
              <w:t>д. Березовка ул. Труда 1</w:t>
            </w:r>
          </w:p>
          <w:p w:rsidR="00D45B2B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д. Березовка ул. Школьная 12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д. Березовка ул. Школьная 41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 .ул . С .Юлаева 72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 ул. Октябрьская 30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 .С .Юлаева 48</w:t>
            </w:r>
          </w:p>
          <w:p w:rsidR="002B0C6D" w:rsidRPr="003B4625" w:rsidRDefault="002B0C6D" w:rsidP="008F7182">
            <w:pPr>
              <w:pStyle w:val="a5"/>
              <w:shd w:val="clear" w:color="auto" w:fill="auto"/>
              <w:ind w:left="-108" w:firstLine="0"/>
              <w:rPr>
                <w:sz w:val="22"/>
                <w:szCs w:val="22"/>
              </w:rPr>
            </w:pPr>
            <w:r w:rsidRPr="003B4625">
              <w:rPr>
                <w:sz w:val="22"/>
                <w:szCs w:val="22"/>
              </w:rPr>
              <w:t>Кулуева. ул. Комсомольская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:rsidR="002B0C6D" w:rsidRPr="003B4625" w:rsidRDefault="002B0C6D" w:rsidP="008F7182">
            <w:pPr>
              <w:pStyle w:val="a5"/>
              <w:shd w:val="clear" w:color="auto" w:fill="auto"/>
              <w:ind w:left="-108" w:firstLine="0"/>
              <w:jc w:val="both"/>
              <w:rPr>
                <w:sz w:val="22"/>
                <w:szCs w:val="22"/>
              </w:rPr>
            </w:pPr>
            <w:r w:rsidRPr="003B4625">
              <w:rPr>
                <w:sz w:val="22"/>
                <w:szCs w:val="22"/>
              </w:rPr>
              <w:t>Кулуева. ул. Комсомольская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Лесная 14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Новая 9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Школьная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14 (газ. Котельная)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 . Октябрьская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80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 .Октябрьская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 .С .Юлаева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 Школьная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56 (школа)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1 Мая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43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Комсомольская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26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Комсомольская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Механизаторов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Октябрьская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112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Октябрьская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24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Кулуева. ул. Октябрьская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96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 ул. Советская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30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 ул. 1 Мая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56</w:t>
            </w:r>
          </w:p>
          <w:p w:rsidR="002B0C6D" w:rsidRPr="003B4625" w:rsidRDefault="002B0C6D" w:rsidP="008F7182">
            <w:pPr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Кулуева ул.1 Мая</w:t>
            </w:r>
            <w:r w:rsidR="001E30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 xml:space="preserve"> 70</w:t>
            </w:r>
          </w:p>
          <w:p w:rsidR="002B0C6D" w:rsidRPr="003B4625" w:rsidRDefault="002B0C6D" w:rsidP="008F7182">
            <w:pPr>
              <w:pStyle w:val="a8"/>
              <w:shd w:val="clear" w:color="auto" w:fill="auto"/>
              <w:ind w:left="-108"/>
              <w:rPr>
                <w:sz w:val="22"/>
                <w:szCs w:val="22"/>
              </w:rPr>
            </w:pPr>
            <w:r w:rsidRPr="003B4625">
              <w:rPr>
                <w:color w:val="000000"/>
                <w:sz w:val="22"/>
                <w:szCs w:val="22"/>
              </w:rPr>
              <w:t>Кулуева ул. С .Юлаева</w:t>
            </w:r>
            <w:r w:rsidR="001E30D9">
              <w:rPr>
                <w:color w:val="000000"/>
                <w:sz w:val="22"/>
                <w:szCs w:val="22"/>
              </w:rPr>
              <w:t>,</w:t>
            </w:r>
            <w:r w:rsidRPr="003B4625">
              <w:rPr>
                <w:color w:val="000000"/>
                <w:sz w:val="22"/>
                <w:szCs w:val="22"/>
              </w:rPr>
              <w:t xml:space="preserve"> 14</w:t>
            </w:r>
          </w:p>
          <w:p w:rsidR="002B0C6D" w:rsidRPr="003B4625" w:rsidRDefault="002B0C6D" w:rsidP="002B0C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9140DB" w:rsidRPr="003B4625" w:rsidRDefault="009140DB" w:rsidP="009747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Исключение возникновения ЧС</w:t>
            </w:r>
          </w:p>
          <w:p w:rsidR="009140DB" w:rsidRPr="003B4625" w:rsidRDefault="009140DB" w:rsidP="0097479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Обеспечение бесперебойной воды к месту локации пожаров</w:t>
            </w:r>
          </w:p>
          <w:p w:rsidR="00D45B2B" w:rsidRPr="003B4625" w:rsidRDefault="00D45B2B" w:rsidP="009747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9747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9747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9747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45B2B" w:rsidRPr="003B4625" w:rsidRDefault="00D45B2B" w:rsidP="0097479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9140DB" w:rsidRPr="003B4625" w:rsidRDefault="009140DB" w:rsidP="009747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Обеспечение противопожарного водоснабжения для тушения пожаров</w:t>
            </w:r>
          </w:p>
        </w:tc>
        <w:tc>
          <w:tcPr>
            <w:tcW w:w="1275" w:type="dxa"/>
          </w:tcPr>
          <w:p w:rsidR="009140DB" w:rsidRPr="003B4625" w:rsidRDefault="009140DB" w:rsidP="009747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4625">
              <w:rPr>
                <w:rFonts w:ascii="Times New Roman" w:hAnsi="Times New Roman" w:cs="Times New Roman"/>
                <w:sz w:val="22"/>
                <w:szCs w:val="22"/>
              </w:rPr>
              <w:t>2025-20</w:t>
            </w:r>
            <w:r w:rsidR="007617F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:rsidR="00D45B2B" w:rsidRPr="003B4625" w:rsidRDefault="00D45B2B" w:rsidP="0097479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A5F38" w:rsidRDefault="008A5F38" w:rsidP="008A5F38">
      <w:pPr>
        <w:pStyle w:val="1"/>
        <w:shd w:val="clear" w:color="auto" w:fill="auto"/>
        <w:spacing w:after="200"/>
        <w:ind w:firstLine="800"/>
        <w:jc w:val="both"/>
        <w:rPr>
          <w:sz w:val="28"/>
          <w:szCs w:val="28"/>
        </w:rPr>
      </w:pPr>
      <w:r w:rsidRPr="008F37C6">
        <w:rPr>
          <w:sz w:val="28"/>
          <w:szCs w:val="28"/>
        </w:rPr>
        <w:lastRenderedPageBreak/>
        <w:t>При необходимости и обосновании, состав, объемы и стоимость мероприятий инвестиционной программы могут быть изменены.</w:t>
      </w:r>
    </w:p>
    <w:p w:rsidR="00D45B2B" w:rsidRPr="003B4625" w:rsidRDefault="00D45B2B" w:rsidP="00D45B2B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:rsidR="00313EB7" w:rsidRPr="00C6715D" w:rsidRDefault="00313EB7" w:rsidP="008F37C6">
      <w:pPr>
        <w:pStyle w:val="1"/>
        <w:shd w:val="clear" w:color="auto" w:fill="auto"/>
        <w:tabs>
          <w:tab w:val="left" w:pos="1118"/>
        </w:tabs>
        <w:spacing w:after="200"/>
        <w:ind w:firstLine="0"/>
        <w:jc w:val="center"/>
        <w:rPr>
          <w:sz w:val="28"/>
          <w:szCs w:val="28"/>
        </w:rPr>
      </w:pPr>
      <w:r w:rsidRPr="00C6715D">
        <w:rPr>
          <w:sz w:val="28"/>
          <w:szCs w:val="28"/>
        </w:rPr>
        <w:t>6</w:t>
      </w:r>
      <w:r w:rsidR="008F37C6" w:rsidRPr="00C6715D">
        <w:rPr>
          <w:sz w:val="28"/>
          <w:szCs w:val="28"/>
        </w:rPr>
        <w:t xml:space="preserve">. </w:t>
      </w:r>
      <w:r w:rsidRPr="00C6715D">
        <w:rPr>
          <w:sz w:val="28"/>
          <w:szCs w:val="28"/>
        </w:rPr>
        <w:t>Целевые показатели</w:t>
      </w:r>
    </w:p>
    <w:p w:rsidR="00437467" w:rsidRDefault="00313EB7" w:rsidP="008F37C6">
      <w:pPr>
        <w:pStyle w:val="1"/>
        <w:shd w:val="clear" w:color="auto" w:fill="auto"/>
        <w:tabs>
          <w:tab w:val="left" w:pos="1118"/>
        </w:tabs>
        <w:spacing w:after="20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0B52CB">
        <w:rPr>
          <w:sz w:val="28"/>
          <w:szCs w:val="28"/>
        </w:rPr>
        <w:t>Показатели надежности</w:t>
      </w:r>
      <w:r>
        <w:rPr>
          <w:sz w:val="28"/>
          <w:szCs w:val="28"/>
        </w:rPr>
        <w:t>,</w:t>
      </w:r>
      <w:r w:rsidRPr="000B52CB">
        <w:rPr>
          <w:sz w:val="28"/>
          <w:szCs w:val="28"/>
        </w:rPr>
        <w:t xml:space="preserve"> качества и энергетической эффективности объектов централизованных систем водоснабжения и </w:t>
      </w:r>
      <w:r>
        <w:rPr>
          <w:sz w:val="28"/>
          <w:szCs w:val="28"/>
        </w:rPr>
        <w:t xml:space="preserve">(или) </w:t>
      </w:r>
      <w:r w:rsidRPr="000B52CB">
        <w:rPr>
          <w:sz w:val="28"/>
          <w:szCs w:val="28"/>
        </w:rPr>
        <w:t>водоотведени</w:t>
      </w:r>
      <w:r>
        <w:rPr>
          <w:sz w:val="28"/>
          <w:szCs w:val="28"/>
        </w:rPr>
        <w:t>я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567"/>
        <w:gridCol w:w="2552"/>
        <w:gridCol w:w="709"/>
        <w:gridCol w:w="1417"/>
        <w:gridCol w:w="709"/>
        <w:gridCol w:w="850"/>
        <w:gridCol w:w="709"/>
        <w:gridCol w:w="709"/>
        <w:gridCol w:w="709"/>
        <w:gridCol w:w="708"/>
      </w:tblGrid>
      <w:tr w:rsidR="00964622" w:rsidTr="00964622">
        <w:tc>
          <w:tcPr>
            <w:tcW w:w="567" w:type="dxa"/>
            <w:vMerge w:val="restart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Ед. изм.</w:t>
            </w:r>
          </w:p>
        </w:tc>
        <w:tc>
          <w:tcPr>
            <w:tcW w:w="1417" w:type="dxa"/>
            <w:vMerge w:val="restart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Фактические значе</w:t>
            </w:r>
            <w:r w:rsidRPr="00F128A3">
              <w:rPr>
                <w:b/>
                <w:bCs/>
              </w:rPr>
              <w:t>ния</w:t>
            </w:r>
          </w:p>
        </w:tc>
        <w:tc>
          <w:tcPr>
            <w:tcW w:w="4394" w:type="dxa"/>
            <w:gridSpan w:val="6"/>
            <w:vAlign w:val="bottom"/>
          </w:tcPr>
          <w:p w:rsidR="00964622" w:rsidRDefault="00964622" w:rsidP="00AF1455">
            <w:pPr>
              <w:pStyle w:val="1"/>
              <w:shd w:val="clear" w:color="auto" w:fill="auto"/>
              <w:tabs>
                <w:tab w:val="left" w:pos="1118"/>
              </w:tabs>
              <w:spacing w:after="200"/>
              <w:ind w:firstLine="0"/>
              <w:jc w:val="center"/>
              <w:rPr>
                <w:sz w:val="28"/>
                <w:szCs w:val="28"/>
              </w:rPr>
            </w:pPr>
            <w:r w:rsidRPr="00F128A3">
              <w:rPr>
                <w:b/>
                <w:bCs/>
              </w:rPr>
              <w:t>Плановые значения по годам реализации</w:t>
            </w:r>
          </w:p>
        </w:tc>
      </w:tr>
      <w:tr w:rsidR="00964622" w:rsidTr="00964622">
        <w:tc>
          <w:tcPr>
            <w:tcW w:w="567" w:type="dxa"/>
            <w:vMerge/>
            <w:vAlign w:val="center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bottom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64622" w:rsidRPr="00F128A3" w:rsidRDefault="00964622" w:rsidP="00AF1455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20</w:t>
            </w:r>
            <w:r w:rsidR="003B4625">
              <w:rPr>
                <w:b/>
                <w:bCs/>
              </w:rPr>
              <w:t>16202</w:t>
            </w:r>
            <w:r w:rsidR="00AF1455">
              <w:rPr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AF1455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20</w:t>
            </w:r>
            <w:r w:rsidR="003B4625">
              <w:rPr>
                <w:b/>
                <w:bCs/>
              </w:rPr>
              <w:t>2</w:t>
            </w:r>
            <w:r w:rsidR="00AF1455">
              <w:rPr>
                <w:b/>
                <w:bCs/>
              </w:rPr>
              <w:t>2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AF1455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20</w:t>
            </w:r>
            <w:r w:rsidR="00AF1455">
              <w:t>23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AF1455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20</w:t>
            </w:r>
            <w:r w:rsidR="00AF1455">
              <w:t>24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AF1455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20</w:t>
            </w:r>
            <w:r w:rsidR="003B4625">
              <w:rPr>
                <w:b/>
                <w:bCs/>
              </w:rPr>
              <w:t>2</w:t>
            </w:r>
            <w:r w:rsidR="00AF1455">
              <w:rPr>
                <w:b/>
                <w:bCs/>
              </w:rPr>
              <w:t>5</w:t>
            </w:r>
          </w:p>
        </w:tc>
        <w:tc>
          <w:tcPr>
            <w:tcW w:w="708" w:type="dxa"/>
            <w:vAlign w:val="center"/>
          </w:tcPr>
          <w:p w:rsidR="00964622" w:rsidRPr="00F128A3" w:rsidRDefault="00964622" w:rsidP="00AF1455">
            <w:pPr>
              <w:pStyle w:val="a5"/>
              <w:shd w:val="clear" w:color="auto" w:fill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3B4625">
              <w:rPr>
                <w:b/>
                <w:bCs/>
              </w:rPr>
              <w:t>2</w:t>
            </w:r>
            <w:r w:rsidR="00AF1455">
              <w:rPr>
                <w:b/>
                <w:bCs/>
              </w:rPr>
              <w:t>6</w:t>
            </w: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lastRenderedPageBreak/>
              <w:t>1</w:t>
            </w:r>
          </w:p>
        </w:tc>
        <w:tc>
          <w:tcPr>
            <w:tcW w:w="2552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3</w:t>
            </w:r>
          </w:p>
        </w:tc>
        <w:tc>
          <w:tcPr>
            <w:tcW w:w="1417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4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5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6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7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8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9</w:t>
            </w:r>
          </w:p>
        </w:tc>
        <w:tc>
          <w:tcPr>
            <w:tcW w:w="708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качества питьевой воды: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1.1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380"/>
              <w:jc w:val="both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8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1.2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380"/>
              <w:jc w:val="both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8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2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качества горячей воды: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2.1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 xml:space="preserve"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</w:t>
            </w:r>
            <w:r w:rsidRPr="00F128A3">
              <w:lastRenderedPageBreak/>
              <w:t>горячей воды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lastRenderedPageBreak/>
              <w:t>%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380"/>
              <w:jc w:val="both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8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lastRenderedPageBreak/>
              <w:t>2.2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380"/>
              <w:jc w:val="both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8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3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надежности и бесперебойности водоснабжения: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3.1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ед. / км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1,33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1,07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1,04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1,04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1,04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1,04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1,04</w:t>
            </w: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lastRenderedPageBreak/>
              <w:t>4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надежности и бесперебойности водоотведения: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</w:tr>
      <w:tr w:rsidR="00964622" w:rsidRPr="00974791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4.1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ед. / км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6,94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6,94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6,92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6,92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6,92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6,92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6,92</w:t>
            </w: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5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качества очистки сточных вод: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5.1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380"/>
              <w:jc w:val="both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8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5.2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380"/>
              <w:jc w:val="both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8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>
              <w:t>100</w:t>
            </w: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5.3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380"/>
              <w:jc w:val="both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100</w:t>
            </w:r>
          </w:p>
        </w:tc>
        <w:tc>
          <w:tcPr>
            <w:tcW w:w="708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>
              <w:t>100</w:t>
            </w: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lastRenderedPageBreak/>
              <w:t>6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энергетической эффективности: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6.1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380"/>
              <w:jc w:val="both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19,29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26,53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25,64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25,25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25,25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25,25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25,25</w:t>
            </w: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6.2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удельное количество тепловой энергии, расходуемое на подогрев горячей воды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Гкал/куб. м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0,06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0,06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0,06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0,06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0,06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0,06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0,06</w:t>
            </w: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6.3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кВт*ч/куб. м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0,21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0,19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0,19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0,19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0,19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0,19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0,19</w:t>
            </w:r>
          </w:p>
        </w:tc>
      </w:tr>
      <w:tr w:rsidR="00964622" w:rsidRPr="00974791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6.4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кВт*ч/куб. м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0,39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0,34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0,34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0,34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0,34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0,34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0,34</w:t>
            </w:r>
          </w:p>
        </w:tc>
      </w:tr>
      <w:tr w:rsidR="00964622" w:rsidTr="00964622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6.5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удельный расход электрической энергии, потребляемой в технологическом процессе, на</w:t>
            </w:r>
            <w:r>
              <w:t xml:space="preserve"> </w:t>
            </w:r>
            <w:r w:rsidRPr="00F128A3">
              <w:t>единицу объема очищаемых сточных вод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кВт*ч/куб. м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2,21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2,27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2,27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2,27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2,27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2,27</w:t>
            </w:r>
          </w:p>
        </w:tc>
        <w:tc>
          <w:tcPr>
            <w:tcW w:w="708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>
              <w:t>2,27</w:t>
            </w: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140"/>
            </w:pPr>
            <w:r w:rsidRPr="00F128A3">
              <w:t>6.6</w:t>
            </w:r>
          </w:p>
        </w:tc>
        <w:tc>
          <w:tcPr>
            <w:tcW w:w="2552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 xml:space="preserve">удельный расход электрической энергии, потребляемой в технологическом процессе транспортировки сточных вод, на </w:t>
            </w:r>
            <w:r w:rsidRPr="00F128A3">
              <w:lastRenderedPageBreak/>
              <w:t>единицу объема</w:t>
            </w:r>
            <w:r>
              <w:t xml:space="preserve"> </w:t>
            </w:r>
            <w:r w:rsidRPr="00F128A3">
              <w:t>транспортируемых сточных вод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lastRenderedPageBreak/>
              <w:t>кВт*ч/куб. м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0,39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0,42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0,42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0,41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0,41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0,41</w:t>
            </w:r>
          </w:p>
        </w:tc>
        <w:tc>
          <w:tcPr>
            <w:tcW w:w="708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>
              <w:t>0,41</w:t>
            </w:r>
          </w:p>
        </w:tc>
      </w:tr>
      <w:tr w:rsidR="00964622" w:rsidTr="00964622">
        <w:trPr>
          <w:trHeight w:val="525"/>
        </w:trPr>
        <w:tc>
          <w:tcPr>
            <w:tcW w:w="9639" w:type="dxa"/>
            <w:gridSpan w:val="10"/>
            <w:vAlign w:val="center"/>
          </w:tcPr>
          <w:p w:rsidR="00964622" w:rsidRDefault="00964622" w:rsidP="006B292D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1.</w:t>
            </w:r>
          </w:p>
        </w:tc>
        <w:tc>
          <w:tcPr>
            <w:tcW w:w="2552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качества воды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1.1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850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0</w:t>
            </w:r>
          </w:p>
        </w:tc>
        <w:tc>
          <w:tcPr>
            <w:tcW w:w="708" w:type="dxa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2.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надежности и бесперебойности централизованных систем водоснабжения и водоотведения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2.1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Удельное количество перерывов в подаче воды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ед/км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300"/>
              <w:jc w:val="both"/>
            </w:pPr>
            <w:r w:rsidRPr="00974791">
              <w:t>-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0,07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0,0</w:t>
            </w: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2.2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Удельное количество аварий и засоров на канализационных сетях в расчете на протяженность канализационной сети в год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ед/км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300"/>
              <w:jc w:val="both"/>
            </w:pPr>
            <w:r w:rsidRPr="00974791">
              <w:t>-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3,1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3,1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3,1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3,1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3,1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3,1</w:t>
            </w: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rPr>
                <w:b/>
                <w:bCs/>
              </w:rPr>
              <w:t>3.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rPr>
                <w:b/>
                <w:bCs/>
              </w:rPr>
              <w:t>Показатели энергетической эффективности</w:t>
            </w:r>
          </w:p>
        </w:tc>
        <w:tc>
          <w:tcPr>
            <w:tcW w:w="709" w:type="dxa"/>
          </w:tcPr>
          <w:p w:rsidR="00964622" w:rsidRPr="00F128A3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64622" w:rsidRPr="00974791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974791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64622" w:rsidRPr="00974791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974791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974791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64622" w:rsidRPr="00974791" w:rsidRDefault="00964622" w:rsidP="006B2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3.1</w:t>
            </w:r>
          </w:p>
        </w:tc>
        <w:tc>
          <w:tcPr>
            <w:tcW w:w="2552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</w:pPr>
            <w:r w:rsidRPr="00F128A3">
              <w:t>%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300"/>
              <w:jc w:val="both"/>
            </w:pPr>
            <w:r w:rsidRPr="00974791">
              <w:t>-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26,12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24,66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24,66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24,66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24,66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24,66</w:t>
            </w:r>
          </w:p>
        </w:tc>
      </w:tr>
      <w:tr w:rsidR="00964622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3.2</w:t>
            </w:r>
          </w:p>
        </w:tc>
        <w:tc>
          <w:tcPr>
            <w:tcW w:w="2552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 xml:space="preserve">Удельный расход электрической энергии, потребляемой в </w:t>
            </w:r>
            <w:r w:rsidRPr="00F128A3">
              <w:lastRenderedPageBreak/>
              <w:t>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lastRenderedPageBreak/>
              <w:t>кВтч/м3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300"/>
              <w:jc w:val="both"/>
            </w:pPr>
            <w:r w:rsidRPr="00974791">
              <w:t>-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0,5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0,5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0,5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0,5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0,5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0,5</w:t>
            </w:r>
          </w:p>
        </w:tc>
      </w:tr>
      <w:tr w:rsidR="00964622" w:rsidRPr="00974791" w:rsidTr="006B292D">
        <w:tc>
          <w:tcPr>
            <w:tcW w:w="567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lastRenderedPageBreak/>
              <w:t>3.3</w:t>
            </w:r>
          </w:p>
        </w:tc>
        <w:tc>
          <w:tcPr>
            <w:tcW w:w="2552" w:type="dxa"/>
            <w:vAlign w:val="bottom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</w:pPr>
            <w:r w:rsidRPr="00F128A3">
              <w:t>Удельный расход электрической энергии, потребляемой в технологическом процессе очистки сточных вод</w:t>
            </w:r>
          </w:p>
        </w:tc>
        <w:tc>
          <w:tcPr>
            <w:tcW w:w="709" w:type="dxa"/>
            <w:vAlign w:val="center"/>
          </w:tcPr>
          <w:p w:rsidR="00964622" w:rsidRPr="00F128A3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F128A3">
              <w:t>кВтч/м3</w:t>
            </w:r>
          </w:p>
        </w:tc>
        <w:tc>
          <w:tcPr>
            <w:tcW w:w="1417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300"/>
              <w:jc w:val="both"/>
            </w:pPr>
            <w:r w:rsidRPr="00974791">
              <w:t>-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2,39</w:t>
            </w:r>
          </w:p>
        </w:tc>
        <w:tc>
          <w:tcPr>
            <w:tcW w:w="850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2,27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2,27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2,27</w:t>
            </w:r>
          </w:p>
        </w:tc>
        <w:tc>
          <w:tcPr>
            <w:tcW w:w="709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2,27</w:t>
            </w:r>
          </w:p>
        </w:tc>
        <w:tc>
          <w:tcPr>
            <w:tcW w:w="708" w:type="dxa"/>
            <w:vAlign w:val="center"/>
          </w:tcPr>
          <w:p w:rsidR="00964622" w:rsidRPr="00974791" w:rsidRDefault="00964622" w:rsidP="006B292D">
            <w:pPr>
              <w:pStyle w:val="a5"/>
              <w:shd w:val="clear" w:color="auto" w:fill="auto"/>
              <w:ind w:firstLine="0"/>
              <w:jc w:val="center"/>
            </w:pPr>
            <w:r w:rsidRPr="00974791">
              <w:t>2,27</w:t>
            </w:r>
          </w:p>
        </w:tc>
      </w:tr>
    </w:tbl>
    <w:p w:rsidR="00437467" w:rsidRDefault="00BC2B2C">
      <w:pPr>
        <w:spacing w:line="1" w:lineRule="exact"/>
        <w:rPr>
          <w:rFonts w:ascii="Times New Roman" w:hAnsi="Times New Roman" w:cs="Times New Roman"/>
        </w:rPr>
      </w:pPr>
      <w:r w:rsidRPr="00F128A3">
        <w:rPr>
          <w:rFonts w:ascii="Times New Roman" w:hAnsi="Times New Roman" w:cs="Times New Roman"/>
        </w:rPr>
        <w:br w:type="page"/>
      </w:r>
    </w:p>
    <w:p w:rsidR="007F30D9" w:rsidRPr="00F128A3" w:rsidRDefault="007F30D9">
      <w:pPr>
        <w:spacing w:line="1" w:lineRule="exact"/>
        <w:rPr>
          <w:rFonts w:ascii="Times New Roman" w:hAnsi="Times New Roman" w:cs="Times New Roman"/>
        </w:rPr>
      </w:pPr>
    </w:p>
    <w:p w:rsidR="00313EB7" w:rsidRPr="00313EB7" w:rsidRDefault="00313EB7" w:rsidP="00313EB7">
      <w:pPr>
        <w:pStyle w:val="1"/>
        <w:shd w:val="clear" w:color="auto" w:fill="auto"/>
        <w:tabs>
          <w:tab w:val="left" w:pos="411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B7">
        <w:rPr>
          <w:sz w:val="28"/>
          <w:szCs w:val="28"/>
        </w:rPr>
        <w:t>Целевым индикатором и показателем качества поставляемых услуг водоснабжения является доведение качества питьевой воды до требований уровня, соответствующего государственному стандарту, на границе эксплуатационной ответственности абонента по следующим показателям:</w:t>
      </w:r>
    </w:p>
    <w:p w:rsidR="00313EB7" w:rsidRPr="008705BB" w:rsidRDefault="00313EB7" w:rsidP="00313EB7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705BB">
        <w:rPr>
          <w:sz w:val="28"/>
          <w:szCs w:val="28"/>
        </w:rPr>
        <w:t>1) перед подачей в распределительную сеть (2-й подъем):</w:t>
      </w:r>
    </w:p>
    <w:p w:rsidR="00313EB7" w:rsidRPr="008705BB" w:rsidRDefault="00313EB7" w:rsidP="00313EB7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705BB">
        <w:rPr>
          <w:sz w:val="28"/>
          <w:szCs w:val="28"/>
        </w:rPr>
        <w:t>по железу не более 0,3 мг/дм</w:t>
      </w:r>
      <w:r w:rsidRPr="008705BB">
        <w:rPr>
          <w:sz w:val="28"/>
          <w:szCs w:val="28"/>
          <w:vertAlign w:val="superscript"/>
        </w:rPr>
        <w:t>3</w:t>
      </w:r>
      <w:r w:rsidRPr="008705BB">
        <w:rPr>
          <w:sz w:val="28"/>
          <w:szCs w:val="28"/>
        </w:rPr>
        <w:t>;</w:t>
      </w:r>
    </w:p>
    <w:p w:rsidR="00313EB7" w:rsidRPr="008705BB" w:rsidRDefault="00313EB7" w:rsidP="00313EB7">
      <w:pPr>
        <w:pStyle w:val="1"/>
        <w:shd w:val="clear" w:color="auto" w:fill="auto"/>
        <w:ind w:firstLine="0"/>
        <w:rPr>
          <w:sz w:val="28"/>
          <w:szCs w:val="28"/>
        </w:rPr>
      </w:pPr>
      <w:r w:rsidRPr="008705BB">
        <w:rPr>
          <w:sz w:val="28"/>
          <w:szCs w:val="28"/>
        </w:rPr>
        <w:t>по массовой концентрации марганца не более 0,1 мг/дм</w:t>
      </w:r>
      <w:r w:rsidRPr="008705BB">
        <w:rPr>
          <w:sz w:val="28"/>
          <w:szCs w:val="28"/>
          <w:vertAlign w:val="superscript"/>
        </w:rPr>
        <w:t>3</w:t>
      </w:r>
      <w:r w:rsidRPr="008705BB">
        <w:rPr>
          <w:sz w:val="28"/>
          <w:szCs w:val="28"/>
        </w:rPr>
        <w:t>;</w:t>
      </w:r>
    </w:p>
    <w:p w:rsidR="00313EB7" w:rsidRPr="008705BB" w:rsidRDefault="00313EB7" w:rsidP="00313EB7">
      <w:pPr>
        <w:pStyle w:val="1"/>
        <w:shd w:val="clear" w:color="auto" w:fill="auto"/>
        <w:ind w:firstLine="0"/>
        <w:rPr>
          <w:sz w:val="28"/>
          <w:szCs w:val="28"/>
        </w:rPr>
      </w:pPr>
      <w:r w:rsidRPr="008705BB">
        <w:rPr>
          <w:sz w:val="28"/>
          <w:szCs w:val="28"/>
        </w:rPr>
        <w:t>по магнию не более 50 мг/дм</w:t>
      </w:r>
      <w:r w:rsidRPr="008705BB">
        <w:rPr>
          <w:sz w:val="28"/>
          <w:szCs w:val="28"/>
          <w:vertAlign w:val="superscript"/>
        </w:rPr>
        <w:t>3</w:t>
      </w:r>
      <w:r w:rsidRPr="008705BB">
        <w:rPr>
          <w:sz w:val="28"/>
          <w:szCs w:val="28"/>
        </w:rPr>
        <w:t>;</w:t>
      </w:r>
    </w:p>
    <w:p w:rsidR="00313EB7" w:rsidRPr="008705BB" w:rsidRDefault="00313EB7" w:rsidP="00313EB7">
      <w:pPr>
        <w:pStyle w:val="1"/>
        <w:shd w:val="clear" w:color="auto" w:fill="auto"/>
        <w:ind w:firstLine="0"/>
        <w:rPr>
          <w:sz w:val="28"/>
          <w:szCs w:val="28"/>
        </w:rPr>
      </w:pPr>
      <w:r w:rsidRPr="008705BB">
        <w:rPr>
          <w:sz w:val="28"/>
          <w:szCs w:val="28"/>
        </w:rPr>
        <w:t>по общей жесткости не более 7 мг-экв/дм</w:t>
      </w:r>
      <w:r w:rsidRPr="008705BB">
        <w:rPr>
          <w:sz w:val="28"/>
          <w:szCs w:val="28"/>
          <w:vertAlign w:val="superscript"/>
        </w:rPr>
        <w:t>3;</w:t>
      </w:r>
    </w:p>
    <w:p w:rsidR="00313EB7" w:rsidRPr="008705BB" w:rsidRDefault="00313EB7" w:rsidP="00313EB7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705BB">
        <w:rPr>
          <w:sz w:val="28"/>
          <w:szCs w:val="28"/>
        </w:rPr>
        <w:t>2) из разводящей сети:</w:t>
      </w:r>
    </w:p>
    <w:p w:rsidR="00313EB7" w:rsidRPr="008705BB" w:rsidRDefault="00313EB7" w:rsidP="00313EB7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8705BB">
        <w:rPr>
          <w:sz w:val="28"/>
          <w:szCs w:val="28"/>
        </w:rPr>
        <w:t>по железу не более 0,3 мг/дм</w:t>
      </w:r>
      <w:r w:rsidRPr="008705BB">
        <w:rPr>
          <w:sz w:val="28"/>
          <w:szCs w:val="28"/>
          <w:vertAlign w:val="superscript"/>
        </w:rPr>
        <w:t>3</w:t>
      </w:r>
      <w:r w:rsidRPr="008705BB">
        <w:rPr>
          <w:sz w:val="28"/>
          <w:szCs w:val="28"/>
        </w:rPr>
        <w:t>;</w:t>
      </w:r>
    </w:p>
    <w:p w:rsidR="00313EB7" w:rsidRPr="008705BB" w:rsidRDefault="00313EB7" w:rsidP="00313EB7">
      <w:pPr>
        <w:pStyle w:val="1"/>
        <w:shd w:val="clear" w:color="auto" w:fill="auto"/>
        <w:ind w:firstLine="0"/>
        <w:rPr>
          <w:sz w:val="28"/>
          <w:szCs w:val="28"/>
        </w:rPr>
      </w:pPr>
      <w:r w:rsidRPr="008705BB">
        <w:rPr>
          <w:sz w:val="28"/>
          <w:szCs w:val="28"/>
        </w:rPr>
        <w:t>по массовой концентрации марганца не более 0,1 мг/дм</w:t>
      </w:r>
      <w:r w:rsidRPr="008705BB">
        <w:rPr>
          <w:sz w:val="28"/>
          <w:szCs w:val="28"/>
          <w:vertAlign w:val="superscript"/>
        </w:rPr>
        <w:t>3</w:t>
      </w:r>
      <w:r w:rsidRPr="008705BB">
        <w:rPr>
          <w:sz w:val="28"/>
          <w:szCs w:val="28"/>
        </w:rPr>
        <w:t>;</w:t>
      </w:r>
    </w:p>
    <w:p w:rsidR="00313EB7" w:rsidRPr="008705BB" w:rsidRDefault="00313EB7" w:rsidP="00313EB7">
      <w:pPr>
        <w:pStyle w:val="1"/>
        <w:shd w:val="clear" w:color="auto" w:fill="auto"/>
        <w:ind w:firstLine="0"/>
        <w:rPr>
          <w:sz w:val="28"/>
          <w:szCs w:val="28"/>
        </w:rPr>
      </w:pPr>
      <w:r w:rsidRPr="008705BB">
        <w:rPr>
          <w:sz w:val="28"/>
          <w:szCs w:val="28"/>
        </w:rPr>
        <w:t>по магнию не более 50 мг/дм</w:t>
      </w:r>
      <w:r w:rsidRPr="008705BB">
        <w:rPr>
          <w:sz w:val="28"/>
          <w:szCs w:val="28"/>
          <w:vertAlign w:val="superscript"/>
        </w:rPr>
        <w:t>3</w:t>
      </w:r>
      <w:r w:rsidRPr="008705BB">
        <w:rPr>
          <w:sz w:val="28"/>
          <w:szCs w:val="28"/>
        </w:rPr>
        <w:t>;</w:t>
      </w:r>
    </w:p>
    <w:p w:rsidR="00313EB7" w:rsidRPr="00313EB7" w:rsidRDefault="00313EB7" w:rsidP="00313EB7">
      <w:pPr>
        <w:pStyle w:val="1"/>
        <w:shd w:val="clear" w:color="auto" w:fill="auto"/>
        <w:ind w:firstLine="0"/>
        <w:rPr>
          <w:sz w:val="28"/>
          <w:szCs w:val="28"/>
        </w:rPr>
      </w:pPr>
      <w:r w:rsidRPr="008705BB">
        <w:rPr>
          <w:sz w:val="28"/>
          <w:szCs w:val="28"/>
        </w:rPr>
        <w:t>по общей жесткости не более 7 мг-экв/дм</w:t>
      </w:r>
      <w:r w:rsidRPr="008705BB">
        <w:rPr>
          <w:sz w:val="28"/>
          <w:szCs w:val="28"/>
          <w:vertAlign w:val="superscript"/>
        </w:rPr>
        <w:t>3</w:t>
      </w:r>
      <w:r w:rsidRPr="008705BB">
        <w:rPr>
          <w:sz w:val="28"/>
          <w:szCs w:val="28"/>
        </w:rPr>
        <w:t>.</w:t>
      </w:r>
    </w:p>
    <w:p w:rsidR="00313EB7" w:rsidRDefault="00313EB7" w:rsidP="006E40B6">
      <w:pPr>
        <w:pStyle w:val="1"/>
        <w:shd w:val="clear" w:color="auto" w:fill="auto"/>
        <w:tabs>
          <w:tab w:val="left" w:pos="1133"/>
        </w:tabs>
        <w:ind w:firstLine="0"/>
        <w:jc w:val="both"/>
        <w:rPr>
          <w:sz w:val="28"/>
          <w:szCs w:val="28"/>
        </w:rPr>
      </w:pPr>
    </w:p>
    <w:p w:rsidR="00313EB7" w:rsidRDefault="00313EB7" w:rsidP="006E40B6">
      <w:pPr>
        <w:pStyle w:val="1"/>
        <w:shd w:val="clear" w:color="auto" w:fill="auto"/>
        <w:tabs>
          <w:tab w:val="left" w:pos="1133"/>
        </w:tabs>
        <w:ind w:firstLine="0"/>
        <w:jc w:val="both"/>
        <w:rPr>
          <w:sz w:val="28"/>
          <w:szCs w:val="28"/>
        </w:rPr>
      </w:pPr>
    </w:p>
    <w:p w:rsidR="006E40B6" w:rsidRPr="00313EB7" w:rsidRDefault="00313EB7" w:rsidP="00313EB7">
      <w:pPr>
        <w:pStyle w:val="1"/>
        <w:shd w:val="clear" w:color="auto" w:fill="auto"/>
        <w:tabs>
          <w:tab w:val="left" w:pos="1133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E40B6" w:rsidRPr="00313EB7">
        <w:rPr>
          <w:b/>
          <w:sz w:val="28"/>
          <w:szCs w:val="28"/>
        </w:rPr>
        <w:t>.</w:t>
      </w:r>
      <w:r w:rsidR="00AB2180" w:rsidRPr="00313EB7">
        <w:rPr>
          <w:b/>
          <w:sz w:val="28"/>
          <w:szCs w:val="28"/>
        </w:rPr>
        <w:t> </w:t>
      </w:r>
      <w:r w:rsidR="006E40B6" w:rsidRPr="00313EB7">
        <w:rPr>
          <w:b/>
          <w:sz w:val="28"/>
          <w:szCs w:val="28"/>
        </w:rPr>
        <w:t>Перечень мероприятий по защите централизованной системы водоснабжения и ее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</w:t>
      </w:r>
      <w:r>
        <w:rPr>
          <w:b/>
          <w:sz w:val="28"/>
          <w:szCs w:val="28"/>
        </w:rPr>
        <w:t>следствий чрезвычайных ситуаций</w:t>
      </w:r>
    </w:p>
    <w:p w:rsidR="00DE5126" w:rsidRDefault="00DE5126" w:rsidP="006E40B6">
      <w:pPr>
        <w:pStyle w:val="1"/>
        <w:shd w:val="clear" w:color="auto" w:fill="auto"/>
        <w:tabs>
          <w:tab w:val="left" w:pos="1133"/>
        </w:tabs>
        <w:ind w:firstLine="0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83"/>
        <w:gridCol w:w="1715"/>
        <w:gridCol w:w="1007"/>
        <w:gridCol w:w="1256"/>
        <w:gridCol w:w="979"/>
        <w:gridCol w:w="978"/>
        <w:gridCol w:w="977"/>
        <w:gridCol w:w="976"/>
        <w:gridCol w:w="976"/>
      </w:tblGrid>
      <w:tr w:rsidR="00E31B83" w:rsidTr="00784D80">
        <w:tc>
          <w:tcPr>
            <w:tcW w:w="1033" w:type="dxa"/>
            <w:vMerge w:val="restart"/>
            <w:vAlign w:val="center"/>
          </w:tcPr>
          <w:p w:rsidR="00E31B83" w:rsidRDefault="00E31B83" w:rsidP="00784D8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№ п/п</w:t>
            </w:r>
          </w:p>
        </w:tc>
        <w:tc>
          <w:tcPr>
            <w:tcW w:w="1715" w:type="dxa"/>
            <w:vMerge w:val="restart"/>
            <w:vAlign w:val="center"/>
          </w:tcPr>
          <w:p w:rsidR="00E31B83" w:rsidRDefault="00E31B83" w:rsidP="00784D80">
            <w:pPr>
              <w:pStyle w:val="a5"/>
              <w:shd w:val="clear" w:color="auto" w:fill="auto"/>
              <w:ind w:firstLine="0"/>
              <w:jc w:val="center"/>
            </w:pPr>
            <w:r>
              <w:t>Наименование мероприятия</w:t>
            </w:r>
          </w:p>
        </w:tc>
        <w:tc>
          <w:tcPr>
            <w:tcW w:w="1046" w:type="dxa"/>
            <w:vMerge w:val="restart"/>
            <w:vAlign w:val="center"/>
          </w:tcPr>
          <w:p w:rsidR="00E31B83" w:rsidRDefault="00E31B83" w:rsidP="00784D80">
            <w:pPr>
              <w:pStyle w:val="a5"/>
              <w:shd w:val="clear" w:color="auto" w:fill="auto"/>
              <w:spacing w:line="233" w:lineRule="auto"/>
              <w:ind w:firstLine="0"/>
              <w:jc w:val="center"/>
            </w:pPr>
            <w:r>
              <w:t>Ед. изм.</w:t>
            </w:r>
          </w:p>
        </w:tc>
        <w:tc>
          <w:tcPr>
            <w:tcW w:w="6053" w:type="dxa"/>
            <w:gridSpan w:val="6"/>
            <w:vAlign w:val="center"/>
          </w:tcPr>
          <w:p w:rsidR="00E31B83" w:rsidRDefault="00E31B83" w:rsidP="00784D80">
            <w:pPr>
              <w:pStyle w:val="1"/>
              <w:shd w:val="clear" w:color="auto" w:fill="auto"/>
              <w:tabs>
                <w:tab w:val="left" w:pos="1133"/>
              </w:tabs>
              <w:jc w:val="center"/>
              <w:rPr>
                <w:sz w:val="28"/>
                <w:szCs w:val="28"/>
              </w:rPr>
            </w:pPr>
            <w:r>
              <w:t>Плановые значения с распределением по годам</w:t>
            </w:r>
          </w:p>
        </w:tc>
      </w:tr>
      <w:tr w:rsidR="00784D80" w:rsidTr="00784D80">
        <w:tc>
          <w:tcPr>
            <w:tcW w:w="1033" w:type="dxa"/>
            <w:vMerge/>
            <w:vAlign w:val="center"/>
          </w:tcPr>
          <w:p w:rsidR="00784D80" w:rsidRDefault="00784D80" w:rsidP="00784D80">
            <w:pPr>
              <w:pStyle w:val="1"/>
              <w:shd w:val="clear" w:color="auto" w:fill="auto"/>
              <w:tabs>
                <w:tab w:val="left" w:pos="113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15" w:type="dxa"/>
            <w:vMerge/>
            <w:vAlign w:val="center"/>
          </w:tcPr>
          <w:p w:rsidR="00784D80" w:rsidRDefault="00784D80" w:rsidP="00784D80">
            <w:pPr>
              <w:pStyle w:val="1"/>
              <w:shd w:val="clear" w:color="auto" w:fill="auto"/>
              <w:tabs>
                <w:tab w:val="left" w:pos="1133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46" w:type="dxa"/>
            <w:vMerge/>
            <w:vAlign w:val="center"/>
          </w:tcPr>
          <w:p w:rsidR="00784D80" w:rsidRDefault="00784D80" w:rsidP="00784D80">
            <w:pPr>
              <w:pStyle w:val="1"/>
              <w:shd w:val="clear" w:color="auto" w:fill="auto"/>
              <w:tabs>
                <w:tab w:val="left" w:pos="1133"/>
              </w:tabs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784D80" w:rsidRDefault="00784D80" w:rsidP="00EA1CA6">
            <w:pPr>
              <w:pStyle w:val="a5"/>
              <w:shd w:val="clear" w:color="auto" w:fill="auto"/>
              <w:ind w:firstLine="34"/>
              <w:jc w:val="center"/>
            </w:pPr>
            <w:r>
              <w:t>20</w:t>
            </w:r>
            <w:r w:rsidR="00EA1CA6">
              <w:t>16-2021</w:t>
            </w:r>
          </w:p>
        </w:tc>
        <w:tc>
          <w:tcPr>
            <w:tcW w:w="1010" w:type="dxa"/>
            <w:vAlign w:val="center"/>
          </w:tcPr>
          <w:p w:rsidR="00784D80" w:rsidRDefault="00784D80" w:rsidP="00EA1CA6">
            <w:pPr>
              <w:pStyle w:val="a5"/>
              <w:shd w:val="clear" w:color="auto" w:fill="auto"/>
              <w:ind w:firstLine="34"/>
              <w:jc w:val="center"/>
            </w:pPr>
            <w:r>
              <w:t>202</w:t>
            </w:r>
            <w:r w:rsidR="00EA1CA6">
              <w:t>2</w:t>
            </w:r>
          </w:p>
        </w:tc>
        <w:tc>
          <w:tcPr>
            <w:tcW w:w="1009" w:type="dxa"/>
            <w:vAlign w:val="center"/>
          </w:tcPr>
          <w:p w:rsidR="00784D80" w:rsidRDefault="00784D80" w:rsidP="00EA1CA6">
            <w:pPr>
              <w:pStyle w:val="a5"/>
              <w:shd w:val="clear" w:color="auto" w:fill="auto"/>
              <w:ind w:firstLine="34"/>
              <w:jc w:val="center"/>
            </w:pPr>
            <w:r>
              <w:t>202</w:t>
            </w:r>
            <w:r w:rsidR="00EA1CA6">
              <w:t>3</w:t>
            </w:r>
          </w:p>
        </w:tc>
        <w:tc>
          <w:tcPr>
            <w:tcW w:w="1008" w:type="dxa"/>
            <w:vAlign w:val="center"/>
          </w:tcPr>
          <w:p w:rsidR="00784D80" w:rsidRDefault="00784D80" w:rsidP="00EA1CA6">
            <w:pPr>
              <w:pStyle w:val="a5"/>
              <w:shd w:val="clear" w:color="auto" w:fill="auto"/>
              <w:ind w:firstLine="34"/>
              <w:jc w:val="center"/>
            </w:pPr>
            <w:r>
              <w:t>202</w:t>
            </w:r>
            <w:r w:rsidR="00EA1CA6">
              <w:t>4</w:t>
            </w:r>
          </w:p>
        </w:tc>
        <w:tc>
          <w:tcPr>
            <w:tcW w:w="1007" w:type="dxa"/>
            <w:vAlign w:val="center"/>
          </w:tcPr>
          <w:p w:rsidR="00784D80" w:rsidRDefault="00784D80" w:rsidP="00EA1CA6">
            <w:pPr>
              <w:pStyle w:val="a5"/>
              <w:shd w:val="clear" w:color="auto" w:fill="auto"/>
              <w:ind w:firstLine="34"/>
              <w:jc w:val="center"/>
            </w:pPr>
            <w:r>
              <w:t>202</w:t>
            </w:r>
            <w:r w:rsidR="00EA1CA6">
              <w:t>5</w:t>
            </w:r>
          </w:p>
        </w:tc>
        <w:tc>
          <w:tcPr>
            <w:tcW w:w="1007" w:type="dxa"/>
            <w:vAlign w:val="center"/>
          </w:tcPr>
          <w:p w:rsidR="00784D80" w:rsidRDefault="00784D80" w:rsidP="00EA1CA6">
            <w:pPr>
              <w:pStyle w:val="a5"/>
              <w:shd w:val="clear" w:color="auto" w:fill="auto"/>
              <w:ind w:firstLine="34"/>
              <w:jc w:val="center"/>
            </w:pPr>
            <w:r>
              <w:t>20</w:t>
            </w:r>
            <w:r w:rsidR="00EA1CA6">
              <w:t>26</w:t>
            </w:r>
          </w:p>
        </w:tc>
      </w:tr>
      <w:tr w:rsidR="00784D80" w:rsidTr="00784D80">
        <w:tc>
          <w:tcPr>
            <w:tcW w:w="1033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715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0"/>
              <w:jc w:val="center"/>
            </w:pPr>
            <w:r>
              <w:t>Установка люков</w:t>
            </w:r>
          </w:p>
        </w:tc>
        <w:tc>
          <w:tcPr>
            <w:tcW w:w="1046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0"/>
              <w:jc w:val="center"/>
            </w:pPr>
            <w:r>
              <w:t>шт</w:t>
            </w:r>
          </w:p>
        </w:tc>
        <w:tc>
          <w:tcPr>
            <w:tcW w:w="1012" w:type="dxa"/>
            <w:vAlign w:val="center"/>
          </w:tcPr>
          <w:p w:rsidR="00784D80" w:rsidRPr="008705BB" w:rsidRDefault="00784D80" w:rsidP="00784D80">
            <w:pPr>
              <w:pStyle w:val="a5"/>
              <w:shd w:val="clear" w:color="auto" w:fill="auto"/>
              <w:ind w:hanging="18"/>
              <w:jc w:val="center"/>
            </w:pPr>
            <w:r w:rsidRPr="008705BB">
              <w:t>8</w:t>
            </w:r>
          </w:p>
        </w:tc>
        <w:tc>
          <w:tcPr>
            <w:tcW w:w="1010" w:type="dxa"/>
            <w:vAlign w:val="center"/>
          </w:tcPr>
          <w:p w:rsidR="00784D80" w:rsidRPr="008705BB" w:rsidRDefault="00784D80" w:rsidP="00784D80">
            <w:pPr>
              <w:pStyle w:val="a5"/>
              <w:shd w:val="clear" w:color="auto" w:fill="auto"/>
              <w:ind w:firstLine="14"/>
              <w:jc w:val="center"/>
            </w:pPr>
            <w:r w:rsidRPr="008705BB">
              <w:t>2</w:t>
            </w:r>
          </w:p>
        </w:tc>
        <w:tc>
          <w:tcPr>
            <w:tcW w:w="1009" w:type="dxa"/>
            <w:vAlign w:val="center"/>
          </w:tcPr>
          <w:p w:rsidR="00784D80" w:rsidRPr="008705BB" w:rsidRDefault="00784D80" w:rsidP="00784D80">
            <w:pPr>
              <w:pStyle w:val="a5"/>
              <w:shd w:val="clear" w:color="auto" w:fill="auto"/>
              <w:ind w:hanging="4"/>
              <w:jc w:val="center"/>
            </w:pPr>
            <w:r w:rsidRPr="008705BB">
              <w:t>5</w:t>
            </w:r>
          </w:p>
        </w:tc>
        <w:tc>
          <w:tcPr>
            <w:tcW w:w="1008" w:type="dxa"/>
            <w:vAlign w:val="center"/>
          </w:tcPr>
          <w:p w:rsidR="00784D80" w:rsidRPr="008705BB" w:rsidRDefault="00784D80" w:rsidP="00784D80">
            <w:pPr>
              <w:pStyle w:val="a5"/>
              <w:shd w:val="clear" w:color="auto" w:fill="auto"/>
              <w:ind w:hanging="21"/>
              <w:jc w:val="center"/>
            </w:pPr>
            <w:r w:rsidRPr="008705BB">
              <w:t>5</w:t>
            </w:r>
          </w:p>
        </w:tc>
        <w:tc>
          <w:tcPr>
            <w:tcW w:w="1007" w:type="dxa"/>
            <w:vAlign w:val="center"/>
          </w:tcPr>
          <w:p w:rsidR="00784D80" w:rsidRPr="008705BB" w:rsidRDefault="00784D80" w:rsidP="00784D80">
            <w:pPr>
              <w:pStyle w:val="a5"/>
              <w:shd w:val="clear" w:color="auto" w:fill="auto"/>
              <w:ind w:hanging="36"/>
              <w:jc w:val="center"/>
            </w:pPr>
            <w:r w:rsidRPr="008705BB">
              <w:t>13</w:t>
            </w:r>
          </w:p>
        </w:tc>
        <w:tc>
          <w:tcPr>
            <w:tcW w:w="1007" w:type="dxa"/>
            <w:vAlign w:val="center"/>
          </w:tcPr>
          <w:p w:rsidR="00784D80" w:rsidRPr="008705BB" w:rsidRDefault="00784D80" w:rsidP="00784D80">
            <w:pPr>
              <w:pStyle w:val="a5"/>
              <w:shd w:val="clear" w:color="auto" w:fill="auto"/>
              <w:ind w:hanging="51"/>
              <w:jc w:val="center"/>
            </w:pPr>
            <w:r w:rsidRPr="008705BB">
              <w:t>10</w:t>
            </w:r>
          </w:p>
        </w:tc>
      </w:tr>
      <w:tr w:rsidR="00784D80" w:rsidTr="00784D80">
        <w:tc>
          <w:tcPr>
            <w:tcW w:w="1033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1715" w:type="dxa"/>
            <w:vAlign w:val="center"/>
          </w:tcPr>
          <w:p w:rsidR="00784D80" w:rsidRPr="003A7A97" w:rsidRDefault="00784D80" w:rsidP="00784D80">
            <w:pPr>
              <w:pStyle w:val="a5"/>
              <w:shd w:val="clear" w:color="auto" w:fill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1012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10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09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08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07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07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</w:tr>
      <w:tr w:rsidR="00784D80" w:rsidTr="00784D80">
        <w:tc>
          <w:tcPr>
            <w:tcW w:w="1033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1715" w:type="dxa"/>
            <w:vAlign w:val="center"/>
          </w:tcPr>
          <w:p w:rsidR="00784D80" w:rsidRPr="003A7A97" w:rsidRDefault="00784D80" w:rsidP="00784D80">
            <w:pPr>
              <w:pStyle w:val="a5"/>
              <w:shd w:val="clear" w:color="auto" w:fill="auto"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1046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0"/>
              <w:jc w:val="center"/>
            </w:pPr>
          </w:p>
        </w:tc>
        <w:tc>
          <w:tcPr>
            <w:tcW w:w="1012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10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09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08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07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  <w:tc>
          <w:tcPr>
            <w:tcW w:w="1007" w:type="dxa"/>
            <w:vAlign w:val="center"/>
          </w:tcPr>
          <w:p w:rsidR="00784D80" w:rsidRDefault="00784D80" w:rsidP="00784D80">
            <w:pPr>
              <w:pStyle w:val="a5"/>
              <w:shd w:val="clear" w:color="auto" w:fill="auto"/>
              <w:ind w:firstLine="34"/>
              <w:jc w:val="center"/>
            </w:pPr>
          </w:p>
        </w:tc>
      </w:tr>
    </w:tbl>
    <w:p w:rsidR="00E31B83" w:rsidRPr="006E40B6" w:rsidRDefault="00E31B83" w:rsidP="006E40B6">
      <w:pPr>
        <w:pStyle w:val="1"/>
        <w:shd w:val="clear" w:color="auto" w:fill="auto"/>
        <w:tabs>
          <w:tab w:val="left" w:pos="1133"/>
        </w:tabs>
        <w:ind w:firstLine="0"/>
        <w:jc w:val="both"/>
        <w:rPr>
          <w:sz w:val="28"/>
          <w:szCs w:val="28"/>
        </w:rPr>
      </w:pPr>
    </w:p>
    <w:p w:rsidR="00437467" w:rsidRDefault="00313EB7" w:rsidP="00313EB7">
      <w:pPr>
        <w:pStyle w:val="1"/>
        <w:shd w:val="clear" w:color="auto" w:fill="auto"/>
        <w:tabs>
          <w:tab w:val="left" w:pos="1110"/>
        </w:tabs>
        <w:ind w:left="720" w:firstLine="0"/>
        <w:rPr>
          <w:b/>
          <w:sz w:val="28"/>
          <w:szCs w:val="28"/>
        </w:rPr>
      </w:pPr>
      <w:r w:rsidRPr="00313EB7">
        <w:rPr>
          <w:b/>
          <w:sz w:val="28"/>
          <w:szCs w:val="28"/>
        </w:rPr>
        <w:t xml:space="preserve">8. </w:t>
      </w:r>
      <w:r w:rsidR="00BC2B2C" w:rsidRPr="00313EB7">
        <w:rPr>
          <w:b/>
          <w:sz w:val="28"/>
          <w:szCs w:val="28"/>
        </w:rPr>
        <w:t>Ожидаемые результаты инвестиционной программы.</w:t>
      </w:r>
    </w:p>
    <w:p w:rsidR="00313EB7" w:rsidRPr="00313EB7" w:rsidRDefault="00313EB7" w:rsidP="00313EB7">
      <w:pPr>
        <w:pStyle w:val="1"/>
        <w:shd w:val="clear" w:color="auto" w:fill="auto"/>
        <w:tabs>
          <w:tab w:val="left" w:pos="1110"/>
        </w:tabs>
        <w:ind w:left="720" w:firstLine="0"/>
        <w:rPr>
          <w:b/>
          <w:sz w:val="28"/>
          <w:szCs w:val="28"/>
        </w:rPr>
      </w:pPr>
    </w:p>
    <w:p w:rsidR="00437467" w:rsidRPr="00D41904" w:rsidRDefault="00313EB7" w:rsidP="00313EB7">
      <w:pPr>
        <w:pStyle w:val="1"/>
        <w:shd w:val="clear" w:color="auto" w:fill="auto"/>
        <w:tabs>
          <w:tab w:val="left" w:pos="128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2B2C" w:rsidRPr="00D41904">
        <w:rPr>
          <w:sz w:val="28"/>
          <w:szCs w:val="28"/>
        </w:rPr>
        <w:t>Повышение качества жилищно-коммунальных услуг.</w:t>
      </w:r>
    </w:p>
    <w:p w:rsidR="00437467" w:rsidRPr="00D41904" w:rsidRDefault="00313EB7" w:rsidP="00313EB7">
      <w:pPr>
        <w:pStyle w:val="1"/>
        <w:shd w:val="clear" w:color="auto" w:fill="auto"/>
        <w:tabs>
          <w:tab w:val="left" w:pos="128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-. </w:t>
      </w:r>
      <w:r w:rsidR="00BC2B2C" w:rsidRPr="00D41904">
        <w:rPr>
          <w:sz w:val="28"/>
          <w:szCs w:val="28"/>
        </w:rPr>
        <w:t>Повышение надежности работы инженерно-технических сетей и сооружений.</w:t>
      </w:r>
    </w:p>
    <w:p w:rsidR="00437467" w:rsidRPr="00D41904" w:rsidRDefault="00313EB7" w:rsidP="00313EB7">
      <w:pPr>
        <w:pStyle w:val="1"/>
        <w:shd w:val="clear" w:color="auto" w:fill="auto"/>
        <w:tabs>
          <w:tab w:val="left" w:pos="127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2B2C" w:rsidRPr="00D41904">
        <w:rPr>
          <w:sz w:val="28"/>
          <w:szCs w:val="28"/>
        </w:rPr>
        <w:t>Снижение аварийных ситуаций на сетях водоснабжения, уменьшения потерь воды.</w:t>
      </w:r>
    </w:p>
    <w:p w:rsidR="00437467" w:rsidRPr="00D41904" w:rsidRDefault="00313EB7" w:rsidP="00313EB7">
      <w:pPr>
        <w:pStyle w:val="1"/>
        <w:shd w:val="clear" w:color="auto" w:fill="auto"/>
        <w:tabs>
          <w:tab w:val="left" w:pos="127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2B2C" w:rsidRPr="00D41904">
        <w:rPr>
          <w:sz w:val="28"/>
          <w:szCs w:val="28"/>
        </w:rPr>
        <w:t xml:space="preserve">Улучшение экологической ситуации на территории </w:t>
      </w:r>
      <w:r w:rsidR="00C4083B">
        <w:rPr>
          <w:sz w:val="28"/>
          <w:szCs w:val="28"/>
        </w:rPr>
        <w:t xml:space="preserve">Аргаяшского </w:t>
      </w:r>
      <w:r w:rsidR="00BC2B2C" w:rsidRPr="00D41904">
        <w:rPr>
          <w:sz w:val="28"/>
          <w:szCs w:val="28"/>
        </w:rPr>
        <w:t xml:space="preserve">муниципального </w:t>
      </w:r>
      <w:r w:rsidR="00C4083B">
        <w:rPr>
          <w:sz w:val="28"/>
          <w:szCs w:val="28"/>
        </w:rPr>
        <w:t>района</w:t>
      </w:r>
      <w:r w:rsidR="00BC2B2C" w:rsidRPr="00D41904">
        <w:rPr>
          <w:sz w:val="28"/>
          <w:szCs w:val="28"/>
        </w:rPr>
        <w:t xml:space="preserve"> за счет снижений аварий.</w:t>
      </w:r>
    </w:p>
    <w:p w:rsidR="00437467" w:rsidRPr="00D41904" w:rsidRDefault="00313EB7" w:rsidP="00313EB7">
      <w:pPr>
        <w:pStyle w:val="1"/>
        <w:shd w:val="clear" w:color="auto" w:fill="auto"/>
        <w:tabs>
          <w:tab w:val="left" w:pos="1280"/>
        </w:tabs>
        <w:spacing w:after="26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2B2C" w:rsidRPr="00D41904">
        <w:rPr>
          <w:sz w:val="28"/>
          <w:szCs w:val="28"/>
        </w:rPr>
        <w:t>Снижение энергозатрат.</w:t>
      </w:r>
    </w:p>
    <w:p w:rsidR="00437467" w:rsidRPr="001F7864" w:rsidRDefault="00313EB7" w:rsidP="00313EB7">
      <w:pPr>
        <w:pStyle w:val="1"/>
        <w:shd w:val="clear" w:color="auto" w:fill="auto"/>
        <w:tabs>
          <w:tab w:val="left" w:pos="1110"/>
        </w:tabs>
        <w:spacing w:after="240"/>
        <w:ind w:left="720" w:firstLine="0"/>
        <w:rPr>
          <w:sz w:val="28"/>
          <w:szCs w:val="28"/>
        </w:rPr>
      </w:pPr>
      <w:r w:rsidRPr="001F7864">
        <w:rPr>
          <w:sz w:val="28"/>
          <w:szCs w:val="28"/>
        </w:rPr>
        <w:t xml:space="preserve">9. </w:t>
      </w:r>
      <w:r w:rsidR="00BC2B2C" w:rsidRPr="001F7864">
        <w:rPr>
          <w:sz w:val="28"/>
          <w:szCs w:val="28"/>
        </w:rPr>
        <w:t>Форма представления проекта инвестиционной программы.</w:t>
      </w:r>
    </w:p>
    <w:p w:rsidR="00437467" w:rsidRPr="00D41904" w:rsidRDefault="00BC2B2C">
      <w:pPr>
        <w:pStyle w:val="1"/>
        <w:shd w:val="clear" w:color="auto" w:fill="auto"/>
        <w:spacing w:after="260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Проект инвестиционной программы представляется в трех экземплярах на бумажном носителе и в одном экземпляре на электронном носителе.</w:t>
      </w:r>
    </w:p>
    <w:p w:rsidR="00437467" w:rsidRDefault="00334745" w:rsidP="00334745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52758E">
        <w:rPr>
          <w:sz w:val="28"/>
          <w:szCs w:val="28"/>
        </w:rPr>
        <w:t>. </w:t>
      </w:r>
      <w:r w:rsidR="00BC2B2C" w:rsidRPr="00D41904">
        <w:rPr>
          <w:sz w:val="28"/>
          <w:szCs w:val="28"/>
        </w:rPr>
        <w:t xml:space="preserve">Сроки рассмотрения, согласования и утверждения проектов </w:t>
      </w:r>
      <w:r w:rsidR="00BC2B2C" w:rsidRPr="00D41904">
        <w:rPr>
          <w:sz w:val="28"/>
          <w:szCs w:val="28"/>
        </w:rPr>
        <w:lastRenderedPageBreak/>
        <w:t>инвестиционных программ.</w:t>
      </w:r>
    </w:p>
    <w:p w:rsidR="00334745" w:rsidRPr="00D41904" w:rsidRDefault="00334745" w:rsidP="0052758E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 xml:space="preserve">Администрация </w:t>
      </w:r>
      <w:r w:rsidR="000B52CB">
        <w:rPr>
          <w:sz w:val="28"/>
          <w:szCs w:val="28"/>
        </w:rPr>
        <w:t xml:space="preserve">Аргаяшского </w:t>
      </w:r>
      <w:r w:rsidRPr="00D41904">
        <w:rPr>
          <w:sz w:val="28"/>
          <w:szCs w:val="28"/>
        </w:rPr>
        <w:t>муниц</w:t>
      </w:r>
      <w:r w:rsidR="000B52CB">
        <w:rPr>
          <w:sz w:val="28"/>
          <w:szCs w:val="28"/>
        </w:rPr>
        <w:t>ипального района</w:t>
      </w:r>
      <w:r w:rsidRPr="00D41904">
        <w:rPr>
          <w:sz w:val="28"/>
          <w:szCs w:val="28"/>
        </w:rPr>
        <w:t xml:space="preserve"> обязана рассмотреть проект инвестиционной программы и уведомить о согласовании или об отказе в согласовании регулируемую организацию в течение 30 дней со дня представления проекта инвестиционной программы на согласование. Администрация</w:t>
      </w:r>
      <w:r w:rsidR="000B52CB">
        <w:rPr>
          <w:sz w:val="28"/>
          <w:szCs w:val="28"/>
        </w:rPr>
        <w:t xml:space="preserve"> Аргаяшского муниципального района</w:t>
      </w:r>
      <w:r w:rsidRPr="00D41904">
        <w:rPr>
          <w:sz w:val="28"/>
          <w:szCs w:val="28"/>
        </w:rPr>
        <w:t xml:space="preserve"> рассматривает проект инвестиционной программы на предмет ее соответствия техническому заданию в части мероприятий, реализуемых на территории </w:t>
      </w:r>
      <w:r w:rsidR="000B52CB">
        <w:rPr>
          <w:sz w:val="28"/>
          <w:szCs w:val="28"/>
        </w:rPr>
        <w:t xml:space="preserve">Аргаяшского </w:t>
      </w:r>
      <w:r w:rsidRPr="00D41904">
        <w:rPr>
          <w:sz w:val="28"/>
          <w:szCs w:val="28"/>
        </w:rPr>
        <w:t xml:space="preserve">муниципального </w:t>
      </w:r>
      <w:r w:rsidR="000B52CB">
        <w:rPr>
          <w:sz w:val="28"/>
          <w:szCs w:val="28"/>
        </w:rPr>
        <w:t>района</w:t>
      </w:r>
      <w:r w:rsidRPr="00D41904">
        <w:rPr>
          <w:sz w:val="28"/>
          <w:szCs w:val="28"/>
        </w:rPr>
        <w:t>.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 xml:space="preserve">Администрация </w:t>
      </w:r>
      <w:r w:rsidR="000B52CB">
        <w:rPr>
          <w:sz w:val="28"/>
          <w:szCs w:val="28"/>
        </w:rPr>
        <w:t xml:space="preserve"> Аргаяшского </w:t>
      </w:r>
      <w:r w:rsidRPr="00D41904">
        <w:rPr>
          <w:sz w:val="28"/>
          <w:szCs w:val="28"/>
        </w:rPr>
        <w:t xml:space="preserve">муниципального </w:t>
      </w:r>
      <w:r w:rsidR="000B52CB">
        <w:rPr>
          <w:sz w:val="28"/>
          <w:szCs w:val="28"/>
        </w:rPr>
        <w:t>района</w:t>
      </w:r>
      <w:r w:rsidRPr="00D41904">
        <w:rPr>
          <w:sz w:val="28"/>
          <w:szCs w:val="28"/>
        </w:rPr>
        <w:t xml:space="preserve"> в соответствии с частью 5 статьи 40 Федерального закона от 7 декабря 2011 года № 416 -ФЗ «О водоснабжении и водоотведении» вправе привлекать к рассмотрению инвестиционной программы в целях анализа ее обоснованности независимые организации.</w:t>
      </w:r>
    </w:p>
    <w:p w:rsidR="00437467" w:rsidRPr="00D41904" w:rsidRDefault="00BC2B2C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Основания для отказа в согласовании проекта инвестиционной программы, установлены Постановлением Правительства Российской Федерации от 29.07.2013 №</w:t>
      </w:r>
      <w:r w:rsidR="00804D4D">
        <w:rPr>
          <w:sz w:val="28"/>
          <w:szCs w:val="28"/>
        </w:rPr>
        <w:t xml:space="preserve"> </w:t>
      </w:r>
      <w:r w:rsidRPr="00D41904">
        <w:rPr>
          <w:sz w:val="28"/>
          <w:szCs w:val="28"/>
        </w:rPr>
        <w:t>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437467" w:rsidRPr="00D41904" w:rsidRDefault="00BC2B2C">
      <w:pPr>
        <w:pStyle w:val="1"/>
        <w:shd w:val="clear" w:color="auto" w:fill="auto"/>
        <w:spacing w:after="260"/>
        <w:ind w:firstLine="720"/>
        <w:jc w:val="both"/>
        <w:rPr>
          <w:sz w:val="28"/>
          <w:szCs w:val="28"/>
        </w:rPr>
      </w:pPr>
      <w:r w:rsidRPr="00D41904">
        <w:rPr>
          <w:sz w:val="28"/>
          <w:szCs w:val="28"/>
        </w:rPr>
        <w:t xml:space="preserve">В случае отказа в согласовании проекта инвестиционной программы администрация </w:t>
      </w:r>
      <w:r w:rsidR="0052758E">
        <w:rPr>
          <w:sz w:val="28"/>
          <w:szCs w:val="28"/>
        </w:rPr>
        <w:t xml:space="preserve">Аргаяшского </w:t>
      </w:r>
      <w:r w:rsidRPr="00D41904">
        <w:rPr>
          <w:sz w:val="28"/>
          <w:szCs w:val="28"/>
        </w:rPr>
        <w:t xml:space="preserve">муниципального </w:t>
      </w:r>
      <w:r w:rsidR="0052758E">
        <w:rPr>
          <w:sz w:val="28"/>
          <w:szCs w:val="28"/>
        </w:rPr>
        <w:t>района</w:t>
      </w:r>
      <w:r w:rsidRPr="00D41904">
        <w:rPr>
          <w:sz w:val="28"/>
          <w:szCs w:val="28"/>
        </w:rPr>
        <w:t xml:space="preserve"> обязана указать причину отказа.</w:t>
      </w:r>
    </w:p>
    <w:p w:rsidR="00437467" w:rsidRPr="001F7864" w:rsidRDefault="0052758E" w:rsidP="0052758E">
      <w:pPr>
        <w:pStyle w:val="1"/>
        <w:shd w:val="clear" w:color="auto" w:fill="auto"/>
        <w:tabs>
          <w:tab w:val="left" w:pos="1038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F7864">
        <w:rPr>
          <w:sz w:val="28"/>
          <w:szCs w:val="28"/>
        </w:rPr>
        <w:t>1</w:t>
      </w:r>
      <w:r w:rsidR="00334745" w:rsidRPr="001F7864">
        <w:rPr>
          <w:sz w:val="28"/>
          <w:szCs w:val="28"/>
        </w:rPr>
        <w:t>1</w:t>
      </w:r>
      <w:r w:rsidRPr="001F7864">
        <w:rPr>
          <w:sz w:val="28"/>
          <w:szCs w:val="28"/>
        </w:rPr>
        <w:t xml:space="preserve">.  </w:t>
      </w:r>
      <w:r w:rsidR="00BC2B2C" w:rsidRPr="001F7864">
        <w:rPr>
          <w:sz w:val="28"/>
          <w:szCs w:val="28"/>
        </w:rPr>
        <w:t>Контроль за выполнением инвестиционных программ.</w:t>
      </w:r>
    </w:p>
    <w:p w:rsidR="00420644" w:rsidRDefault="00420644" w:rsidP="0052758E">
      <w:pPr>
        <w:pStyle w:val="1"/>
        <w:shd w:val="clear" w:color="auto" w:fill="auto"/>
        <w:tabs>
          <w:tab w:val="left" w:pos="1301"/>
        </w:tabs>
        <w:ind w:left="720" w:firstLine="0"/>
        <w:jc w:val="both"/>
        <w:rPr>
          <w:sz w:val="28"/>
          <w:szCs w:val="28"/>
        </w:rPr>
      </w:pPr>
    </w:p>
    <w:p w:rsidR="00420644" w:rsidRDefault="00BC2B2C" w:rsidP="00420644">
      <w:pPr>
        <w:pStyle w:val="1"/>
        <w:shd w:val="clear" w:color="auto" w:fill="auto"/>
        <w:tabs>
          <w:tab w:val="left" w:pos="142"/>
        </w:tabs>
        <w:ind w:firstLine="709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Порядок осуществления контроля за выполнением инвестиционных программ установлен Постановлением Правительства Российской Федерации от 29.07.2013 №</w:t>
      </w:r>
      <w:r w:rsidR="00804D4D">
        <w:rPr>
          <w:sz w:val="28"/>
          <w:szCs w:val="28"/>
        </w:rPr>
        <w:t xml:space="preserve"> </w:t>
      </w:r>
      <w:r w:rsidRPr="00D41904">
        <w:rPr>
          <w:sz w:val="28"/>
          <w:szCs w:val="28"/>
        </w:rPr>
        <w:t>641 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437467" w:rsidRDefault="00BC2B2C" w:rsidP="00420644">
      <w:pPr>
        <w:pStyle w:val="1"/>
        <w:shd w:val="clear" w:color="auto" w:fill="auto"/>
        <w:tabs>
          <w:tab w:val="left" w:pos="0"/>
        </w:tabs>
        <w:ind w:firstLine="709"/>
        <w:jc w:val="both"/>
        <w:rPr>
          <w:sz w:val="28"/>
          <w:szCs w:val="28"/>
        </w:rPr>
      </w:pPr>
      <w:r w:rsidRPr="00D41904">
        <w:rPr>
          <w:sz w:val="28"/>
          <w:szCs w:val="28"/>
        </w:rPr>
        <w:t>Ежегодно, не позднее чем через 45 дней после сдачи годовой бухгалтерской отчетности, регулируемые организации представляют в уполномоченный орган исполнительной власти субъекта Российской Федерации и уполномоченный орган местного самоуправления о выполнении инвестиционных программ за предыдущий год.</w:t>
      </w:r>
    </w:p>
    <w:p w:rsidR="00B17940" w:rsidRDefault="00B17940" w:rsidP="00420644">
      <w:pPr>
        <w:pStyle w:val="1"/>
        <w:shd w:val="clear" w:color="auto" w:fill="auto"/>
        <w:tabs>
          <w:tab w:val="left" w:pos="1210"/>
        </w:tabs>
        <w:ind w:firstLine="709"/>
        <w:jc w:val="both"/>
        <w:rPr>
          <w:sz w:val="28"/>
          <w:szCs w:val="28"/>
        </w:rPr>
      </w:pPr>
    </w:p>
    <w:p w:rsidR="00B17940" w:rsidRDefault="00B17940" w:rsidP="00B17940">
      <w:pPr>
        <w:pStyle w:val="1"/>
        <w:shd w:val="clear" w:color="auto" w:fill="auto"/>
        <w:tabs>
          <w:tab w:val="left" w:pos="1210"/>
        </w:tabs>
        <w:spacing w:after="260"/>
        <w:jc w:val="both"/>
        <w:rPr>
          <w:sz w:val="28"/>
          <w:szCs w:val="28"/>
        </w:rPr>
      </w:pPr>
    </w:p>
    <w:p w:rsidR="00B17940" w:rsidRDefault="00B17940" w:rsidP="00B17940">
      <w:pPr>
        <w:pStyle w:val="1"/>
        <w:shd w:val="clear" w:color="auto" w:fill="auto"/>
        <w:tabs>
          <w:tab w:val="left" w:pos="1210"/>
        </w:tabs>
        <w:spacing w:after="260"/>
        <w:jc w:val="both"/>
        <w:rPr>
          <w:sz w:val="28"/>
          <w:szCs w:val="28"/>
        </w:rPr>
      </w:pPr>
    </w:p>
    <w:p w:rsidR="00B17940" w:rsidRDefault="00B17940" w:rsidP="00B17940">
      <w:pPr>
        <w:pStyle w:val="1"/>
        <w:shd w:val="clear" w:color="auto" w:fill="auto"/>
        <w:tabs>
          <w:tab w:val="left" w:pos="1210"/>
        </w:tabs>
        <w:spacing w:after="260"/>
        <w:jc w:val="both"/>
        <w:rPr>
          <w:sz w:val="28"/>
          <w:szCs w:val="28"/>
        </w:rPr>
      </w:pPr>
    </w:p>
    <w:p w:rsidR="00B17940" w:rsidRDefault="00B17940" w:rsidP="00B17940">
      <w:pPr>
        <w:pStyle w:val="1"/>
        <w:shd w:val="clear" w:color="auto" w:fill="auto"/>
        <w:tabs>
          <w:tab w:val="left" w:pos="1210"/>
        </w:tabs>
        <w:spacing w:after="260"/>
        <w:jc w:val="both"/>
        <w:rPr>
          <w:sz w:val="28"/>
          <w:szCs w:val="28"/>
        </w:rPr>
      </w:pPr>
    </w:p>
    <w:sectPr w:rsidR="00B17940" w:rsidSect="00D41904">
      <w:type w:val="continuous"/>
      <w:pgSz w:w="11900" w:h="16840"/>
      <w:pgMar w:top="1134" w:right="851" w:bottom="1134" w:left="1418" w:header="672" w:footer="54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31E" w:rsidRDefault="00CD231E" w:rsidP="00437467">
      <w:r>
        <w:separator/>
      </w:r>
    </w:p>
  </w:endnote>
  <w:endnote w:type="continuationSeparator" w:id="1">
    <w:p w:rsidR="00CD231E" w:rsidRDefault="00CD231E" w:rsidP="00437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31E" w:rsidRDefault="00CD231E"/>
  </w:footnote>
  <w:footnote w:type="continuationSeparator" w:id="1">
    <w:p w:rsidR="00CD231E" w:rsidRDefault="00CD23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B71"/>
    <w:multiLevelType w:val="multilevel"/>
    <w:tmpl w:val="8216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E50298"/>
    <w:multiLevelType w:val="multilevel"/>
    <w:tmpl w:val="6674C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4C3A56"/>
    <w:multiLevelType w:val="multilevel"/>
    <w:tmpl w:val="79566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37467"/>
    <w:rsid w:val="00025D4F"/>
    <w:rsid w:val="000823D1"/>
    <w:rsid w:val="00083731"/>
    <w:rsid w:val="00097D22"/>
    <w:rsid w:val="000B52CB"/>
    <w:rsid w:val="000E2375"/>
    <w:rsid w:val="000F3294"/>
    <w:rsid w:val="00115C1B"/>
    <w:rsid w:val="00130C04"/>
    <w:rsid w:val="00144738"/>
    <w:rsid w:val="001917BB"/>
    <w:rsid w:val="00191D78"/>
    <w:rsid w:val="00194C5A"/>
    <w:rsid w:val="00194CEA"/>
    <w:rsid w:val="001A58D3"/>
    <w:rsid w:val="001A598E"/>
    <w:rsid w:val="001E30D9"/>
    <w:rsid w:val="001F7864"/>
    <w:rsid w:val="00215F53"/>
    <w:rsid w:val="00256A53"/>
    <w:rsid w:val="002B0C6D"/>
    <w:rsid w:val="00313EB7"/>
    <w:rsid w:val="00334745"/>
    <w:rsid w:val="00392831"/>
    <w:rsid w:val="003A7A97"/>
    <w:rsid w:val="003B4625"/>
    <w:rsid w:val="003B5664"/>
    <w:rsid w:val="00420644"/>
    <w:rsid w:val="00422DCD"/>
    <w:rsid w:val="00431209"/>
    <w:rsid w:val="00437467"/>
    <w:rsid w:val="004424BD"/>
    <w:rsid w:val="004546B4"/>
    <w:rsid w:val="00460AE8"/>
    <w:rsid w:val="00477DC8"/>
    <w:rsid w:val="004C3A08"/>
    <w:rsid w:val="00513BB7"/>
    <w:rsid w:val="0052758E"/>
    <w:rsid w:val="00556D36"/>
    <w:rsid w:val="00581159"/>
    <w:rsid w:val="005A16AD"/>
    <w:rsid w:val="005D4D9C"/>
    <w:rsid w:val="005E627E"/>
    <w:rsid w:val="006A0FCC"/>
    <w:rsid w:val="006A518F"/>
    <w:rsid w:val="006A75DA"/>
    <w:rsid w:val="006B292D"/>
    <w:rsid w:val="006E40B6"/>
    <w:rsid w:val="007617FB"/>
    <w:rsid w:val="00784D80"/>
    <w:rsid w:val="007B2E42"/>
    <w:rsid w:val="007B35D7"/>
    <w:rsid w:val="007F30D9"/>
    <w:rsid w:val="00804D4D"/>
    <w:rsid w:val="00832EA0"/>
    <w:rsid w:val="0084193E"/>
    <w:rsid w:val="008705BB"/>
    <w:rsid w:val="008A5F38"/>
    <w:rsid w:val="008E3664"/>
    <w:rsid w:val="008F37C6"/>
    <w:rsid w:val="008F4FFD"/>
    <w:rsid w:val="008F7182"/>
    <w:rsid w:val="009140DB"/>
    <w:rsid w:val="00916A2D"/>
    <w:rsid w:val="00921DE6"/>
    <w:rsid w:val="00931E82"/>
    <w:rsid w:val="00964622"/>
    <w:rsid w:val="00974791"/>
    <w:rsid w:val="009B1C46"/>
    <w:rsid w:val="009D45D3"/>
    <w:rsid w:val="009E3092"/>
    <w:rsid w:val="009F4826"/>
    <w:rsid w:val="00A32701"/>
    <w:rsid w:val="00A51669"/>
    <w:rsid w:val="00A6634A"/>
    <w:rsid w:val="00A97DCF"/>
    <w:rsid w:val="00AB2180"/>
    <w:rsid w:val="00AB6722"/>
    <w:rsid w:val="00AF1455"/>
    <w:rsid w:val="00AF785D"/>
    <w:rsid w:val="00B17940"/>
    <w:rsid w:val="00B71545"/>
    <w:rsid w:val="00BA075A"/>
    <w:rsid w:val="00BC2B2C"/>
    <w:rsid w:val="00BE1E3E"/>
    <w:rsid w:val="00C4083B"/>
    <w:rsid w:val="00C55D95"/>
    <w:rsid w:val="00C6715D"/>
    <w:rsid w:val="00CA5DAF"/>
    <w:rsid w:val="00CC4E1E"/>
    <w:rsid w:val="00CD231E"/>
    <w:rsid w:val="00D41904"/>
    <w:rsid w:val="00D45B2B"/>
    <w:rsid w:val="00D902D7"/>
    <w:rsid w:val="00DA259E"/>
    <w:rsid w:val="00DE5126"/>
    <w:rsid w:val="00E20D23"/>
    <w:rsid w:val="00E25927"/>
    <w:rsid w:val="00E31B83"/>
    <w:rsid w:val="00E33EF3"/>
    <w:rsid w:val="00E352E9"/>
    <w:rsid w:val="00E45A66"/>
    <w:rsid w:val="00E552FE"/>
    <w:rsid w:val="00E55619"/>
    <w:rsid w:val="00EA1CA6"/>
    <w:rsid w:val="00EE3C15"/>
    <w:rsid w:val="00F128A3"/>
    <w:rsid w:val="00F80EDB"/>
    <w:rsid w:val="00FA3AF5"/>
    <w:rsid w:val="00FA490C"/>
    <w:rsid w:val="00FD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74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7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4374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4374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437467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437467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37467"/>
    <w:pPr>
      <w:shd w:val="clear" w:color="auto" w:fill="FFFFFF"/>
      <w:spacing w:after="240" w:line="252" w:lineRule="auto"/>
      <w:ind w:firstLine="240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6">
    <w:name w:val="Table Grid"/>
    <w:basedOn w:val="a1"/>
    <w:uiPriority w:val="39"/>
    <w:rsid w:val="00BC2B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D4D9C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paragraph" w:customStyle="1" w:styleId="TableParagraph">
    <w:name w:val="Table Paragraph"/>
    <w:basedOn w:val="a"/>
    <w:uiPriority w:val="1"/>
    <w:qFormat/>
    <w:rsid w:val="00FA3AF5"/>
    <w:pPr>
      <w:suppressAutoHyphens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Подпись к картинке_"/>
    <w:basedOn w:val="a0"/>
    <w:link w:val="a8"/>
    <w:rsid w:val="00D45B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D45B2B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A8EB-C059-41F2-8B64-B463A207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17</Pages>
  <Words>3842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</dc:creator>
  <cp:keywords/>
  <cp:lastModifiedBy>A</cp:lastModifiedBy>
  <cp:revision>124</cp:revision>
  <cp:lastPrinted>2025-04-29T04:08:00Z</cp:lastPrinted>
  <dcterms:created xsi:type="dcterms:W3CDTF">2025-02-11T03:58:00Z</dcterms:created>
  <dcterms:modified xsi:type="dcterms:W3CDTF">2025-05-26T05:17:00Z</dcterms:modified>
</cp:coreProperties>
</file>