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29" w:rsidRDefault="00D93F83" w:rsidP="00497CC7">
      <w:pPr>
        <w:jc w:val="center"/>
        <w:rPr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25pt;height:62.25pt;visibility:visible;mso-wrap-style:square">
            <v:imagedata r:id="rId4" o:title="" gain="126031f"/>
          </v:shape>
        </w:pict>
      </w:r>
    </w:p>
    <w:p w:rsidR="005069A3" w:rsidRDefault="005069A3" w:rsidP="00497CC7">
      <w:pPr>
        <w:jc w:val="center"/>
        <w:rPr>
          <w:sz w:val="28"/>
        </w:rPr>
      </w:pPr>
    </w:p>
    <w:p w:rsidR="00327784" w:rsidRPr="009D3B80" w:rsidRDefault="00327784" w:rsidP="00327784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СОБРАНИЕ ДЕПУТАТОВ</w:t>
      </w:r>
    </w:p>
    <w:p w:rsidR="00327784" w:rsidRPr="009D3B80" w:rsidRDefault="00327784" w:rsidP="00327784">
      <w:pPr>
        <w:keepNext/>
        <w:jc w:val="center"/>
        <w:outlineLvl w:val="3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АРГАЯШСКОГО МУНИЦИПАЛЬНОГО ОКРУГА</w:t>
      </w:r>
    </w:p>
    <w:p w:rsidR="00327784" w:rsidRPr="009D3B80" w:rsidRDefault="00327784" w:rsidP="00327784">
      <w:pPr>
        <w:widowControl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327784" w:rsidRPr="009D3B80" w:rsidRDefault="00327784" w:rsidP="00327784">
      <w:pPr>
        <w:keepNext/>
        <w:tabs>
          <w:tab w:val="left" w:pos="5715"/>
        </w:tabs>
        <w:ind w:firstLine="540"/>
        <w:jc w:val="center"/>
        <w:outlineLvl w:val="2"/>
        <w:rPr>
          <w:b/>
          <w:sz w:val="28"/>
          <w:szCs w:val="28"/>
        </w:rPr>
      </w:pPr>
    </w:p>
    <w:p w:rsidR="00327784" w:rsidRPr="009D3B80" w:rsidRDefault="00327784" w:rsidP="00327784">
      <w:pPr>
        <w:keepNext/>
        <w:jc w:val="center"/>
        <w:outlineLvl w:val="2"/>
        <w:rPr>
          <w:b/>
          <w:sz w:val="28"/>
          <w:szCs w:val="28"/>
        </w:rPr>
      </w:pPr>
      <w:r w:rsidRPr="009D3B80">
        <w:rPr>
          <w:b/>
          <w:sz w:val="28"/>
          <w:szCs w:val="28"/>
        </w:rPr>
        <w:t>РЕШЕНИЕ</w:t>
      </w:r>
    </w:p>
    <w:p w:rsidR="00327784" w:rsidRPr="009D3B80" w:rsidRDefault="00D93F83" w:rsidP="00327784">
      <w:pPr>
        <w:ind w:firstLine="540"/>
        <w:rPr>
          <w:b/>
        </w:rPr>
      </w:pPr>
      <w:r w:rsidRPr="00D93F83">
        <w:rPr>
          <w:rFonts w:ascii="Calibri" w:eastAsia="Calibri" w:hAnsi="Calibri"/>
          <w:noProof/>
          <w:szCs w:val="22"/>
          <w:lang w:eastAsia="en-US"/>
        </w:rPr>
        <w:pict>
          <v:line id="Line 2" o:spid="_x0000_s1029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2pt,6.75pt" to="499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" o:allowincell="f" strokeweight="4.5pt">
            <v:stroke linestyle="thinThick"/>
          </v:line>
        </w:pict>
      </w:r>
    </w:p>
    <w:p w:rsidR="00B56FD4" w:rsidRDefault="00B56FD4" w:rsidP="00E010B8">
      <w:pPr>
        <w:rPr>
          <w:sz w:val="20"/>
          <w:szCs w:val="20"/>
        </w:rPr>
      </w:pPr>
    </w:p>
    <w:p w:rsidR="00B56FD4" w:rsidRDefault="00B56FD4" w:rsidP="00E010B8">
      <w:pPr>
        <w:rPr>
          <w:sz w:val="20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3686"/>
      </w:tblGrid>
      <w:tr w:rsidR="00327784" w:rsidTr="00AB2055">
        <w:trPr>
          <w:trHeight w:val="427"/>
        </w:trPr>
        <w:tc>
          <w:tcPr>
            <w:tcW w:w="3686" w:type="dxa"/>
          </w:tcPr>
          <w:p w:rsidR="00327784" w:rsidRPr="002E43CE" w:rsidRDefault="00327784" w:rsidP="00DC1A97">
            <w:pPr>
              <w:spacing w:line="360" w:lineRule="auto"/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1</w:t>
            </w:r>
            <w:r w:rsidR="00DC1A97">
              <w:rPr>
                <w:sz w:val="28"/>
                <w:szCs w:val="28"/>
              </w:rPr>
              <w:t>6</w:t>
            </w:r>
            <w:r w:rsidRPr="002E43CE">
              <w:rPr>
                <w:sz w:val="28"/>
                <w:szCs w:val="28"/>
              </w:rPr>
              <w:t xml:space="preserve"> октября  2025 г.  № 3</w:t>
            </w:r>
            <w:r>
              <w:rPr>
                <w:sz w:val="28"/>
                <w:szCs w:val="28"/>
              </w:rPr>
              <w:t>4</w:t>
            </w:r>
          </w:p>
        </w:tc>
      </w:tr>
      <w:tr w:rsidR="00327784" w:rsidTr="00AB2055">
        <w:tc>
          <w:tcPr>
            <w:tcW w:w="3686" w:type="dxa"/>
          </w:tcPr>
          <w:p w:rsidR="00327784" w:rsidRPr="002E43CE" w:rsidRDefault="00327784" w:rsidP="00AB2055">
            <w:pPr>
              <w:rPr>
                <w:sz w:val="28"/>
                <w:szCs w:val="28"/>
              </w:rPr>
            </w:pPr>
            <w:r w:rsidRPr="002E43CE">
              <w:rPr>
                <w:sz w:val="28"/>
                <w:szCs w:val="28"/>
              </w:rPr>
              <w:t>с. Аргаяш</w:t>
            </w:r>
          </w:p>
        </w:tc>
      </w:tr>
    </w:tbl>
    <w:p w:rsidR="00E010B8" w:rsidRDefault="00E010B8" w:rsidP="00E010B8">
      <w:pPr>
        <w:rPr>
          <w:sz w:val="20"/>
          <w:szCs w:val="20"/>
        </w:rPr>
      </w:pPr>
    </w:p>
    <w:p w:rsidR="007129EC" w:rsidRDefault="007129EC" w:rsidP="00E010B8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</w:tblGrid>
      <w:tr w:rsidR="00B56FD4" w:rsidRPr="00B56FD4" w:rsidTr="00EB2169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329" w:rsidRPr="00B56FD4" w:rsidRDefault="00DA0643" w:rsidP="00B56FD4">
            <w:pPr>
              <w:autoSpaceDE/>
              <w:autoSpaceDN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1688">
              <w:rPr>
                <w:rFonts w:eastAsia="Calibri"/>
                <w:sz w:val="28"/>
                <w:szCs w:val="28"/>
              </w:rPr>
              <w:t>Об утверждении положения об оплате труда лиц, замещающих муниципальные должности Аргаяшского муниципального округа и осуществляющих свои полномочия на постоянной основе</w:t>
            </w:r>
          </w:p>
        </w:tc>
      </w:tr>
    </w:tbl>
    <w:p w:rsidR="00F83329" w:rsidRPr="00F83329" w:rsidRDefault="00F83329" w:rsidP="00F83329">
      <w:pPr>
        <w:tabs>
          <w:tab w:val="left" w:pos="-567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</w:p>
    <w:p w:rsidR="00A91688" w:rsidRPr="00A91688" w:rsidRDefault="00A91688" w:rsidP="00A91688">
      <w:pPr>
        <w:widowControl w:val="0"/>
        <w:shd w:val="clear" w:color="auto" w:fill="FFFFFF"/>
        <w:adjustRightInd w:val="0"/>
        <w:spacing w:line="276" w:lineRule="auto"/>
        <w:ind w:right="7" w:firstLine="567"/>
        <w:jc w:val="both"/>
        <w:rPr>
          <w:color w:val="000000"/>
          <w:spacing w:val="-1"/>
          <w:sz w:val="28"/>
          <w:szCs w:val="28"/>
        </w:rPr>
      </w:pPr>
      <w:proofErr w:type="gramStart"/>
      <w:r w:rsidRPr="00A91688">
        <w:rPr>
          <w:bCs/>
          <w:color w:val="000000"/>
          <w:spacing w:val="2"/>
          <w:sz w:val="28"/>
          <w:szCs w:val="28"/>
        </w:rPr>
        <w:t xml:space="preserve">В соответствии с </w:t>
      </w:r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Федеральным законом от 20.03.2025 № 33-ФЗ </w:t>
      </w:r>
      <w:bookmarkStart w:id="0" w:name="_Hlk210506263"/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"</w:t>
      </w:r>
      <w:bookmarkEnd w:id="0"/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власти"</w:t>
      </w:r>
      <w:r w:rsidRPr="00A91688">
        <w:rPr>
          <w:bCs/>
          <w:color w:val="000000"/>
          <w:spacing w:val="2"/>
          <w:sz w:val="28"/>
          <w:szCs w:val="28"/>
        </w:rPr>
        <w:t xml:space="preserve">, Федеральным законом от 7 февраля 2011 года № 6-ФЗ </w:t>
      </w:r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"</w:t>
      </w:r>
      <w:r w:rsidRPr="00A91688">
        <w:rPr>
          <w:bCs/>
          <w:color w:val="000000"/>
          <w:spacing w:val="2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"</w:t>
      </w:r>
      <w:r w:rsidRPr="00A91688">
        <w:rPr>
          <w:bCs/>
          <w:color w:val="000000"/>
          <w:spacing w:val="2"/>
          <w:sz w:val="28"/>
          <w:szCs w:val="28"/>
        </w:rPr>
        <w:t xml:space="preserve">, Законом Челябинской области от 27 марта 2008 года № 245-ЗО </w:t>
      </w:r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"</w:t>
      </w:r>
      <w:r w:rsidRPr="00A91688">
        <w:rPr>
          <w:bCs/>
          <w:color w:val="000000"/>
          <w:spacing w:val="2"/>
          <w:sz w:val="28"/>
          <w:szCs w:val="28"/>
        </w:rPr>
        <w:t>О гарантиях осуществления полномочий депутата, члена выборного органа</w:t>
      </w:r>
      <w:proofErr w:type="gramEnd"/>
      <w:r w:rsidRPr="00A91688">
        <w:rPr>
          <w:bCs/>
          <w:color w:val="000000"/>
          <w:spacing w:val="2"/>
          <w:sz w:val="28"/>
          <w:szCs w:val="28"/>
        </w:rPr>
        <w:t xml:space="preserve"> местного самоуправления, выборного должностного лица местного самоуправления</w:t>
      </w:r>
      <w:r w:rsidRPr="00A91688">
        <w:rPr>
          <w:rFonts w:eastAsia="Calibri"/>
          <w:color w:val="000000"/>
          <w:spacing w:val="-1"/>
          <w:sz w:val="28"/>
          <w:szCs w:val="28"/>
          <w:lang w:eastAsia="en-US"/>
        </w:rPr>
        <w:t>"</w:t>
      </w:r>
      <w:r w:rsidRPr="00A91688">
        <w:rPr>
          <w:bCs/>
          <w:color w:val="000000"/>
          <w:spacing w:val="2"/>
          <w:sz w:val="28"/>
          <w:szCs w:val="28"/>
        </w:rPr>
        <w:t xml:space="preserve">, </w:t>
      </w:r>
    </w:p>
    <w:p w:rsidR="00A91688" w:rsidRPr="00A91688" w:rsidRDefault="00A91688" w:rsidP="00A91688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1688" w:rsidRPr="00A91688" w:rsidRDefault="00A91688" w:rsidP="00A91688">
      <w:pPr>
        <w:autoSpaceDE/>
        <w:autoSpaceDN/>
        <w:jc w:val="center"/>
        <w:rPr>
          <w:sz w:val="28"/>
          <w:szCs w:val="28"/>
        </w:rPr>
      </w:pPr>
      <w:r w:rsidRPr="00A91688">
        <w:rPr>
          <w:sz w:val="28"/>
          <w:szCs w:val="28"/>
        </w:rPr>
        <w:t xml:space="preserve">Собрание депутатов Аргаяшского муниципального округа </w:t>
      </w:r>
      <w:r w:rsidRPr="00A91688">
        <w:rPr>
          <w:sz w:val="28"/>
          <w:szCs w:val="28"/>
          <w:lang w:val="en-US"/>
        </w:rPr>
        <w:t>I</w:t>
      </w:r>
      <w:r w:rsidRPr="00A91688">
        <w:rPr>
          <w:sz w:val="28"/>
          <w:szCs w:val="28"/>
        </w:rPr>
        <w:t xml:space="preserve"> созыва</w:t>
      </w:r>
    </w:p>
    <w:p w:rsidR="00A91688" w:rsidRPr="00A91688" w:rsidRDefault="00A91688" w:rsidP="00A91688">
      <w:pPr>
        <w:autoSpaceDE/>
        <w:autoSpaceDN/>
        <w:jc w:val="center"/>
        <w:rPr>
          <w:sz w:val="28"/>
          <w:szCs w:val="28"/>
        </w:rPr>
      </w:pPr>
      <w:r w:rsidRPr="00A91688">
        <w:rPr>
          <w:sz w:val="28"/>
          <w:szCs w:val="28"/>
        </w:rPr>
        <w:t>РЕШАЕТ:</w:t>
      </w:r>
    </w:p>
    <w:p w:rsidR="00A91688" w:rsidRPr="00A91688" w:rsidRDefault="00A91688" w:rsidP="00A91688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91688" w:rsidRPr="00A91688" w:rsidRDefault="00A91688" w:rsidP="00A91688">
      <w:pPr>
        <w:autoSpaceDE/>
        <w:autoSpaceDN/>
        <w:spacing w:line="276" w:lineRule="auto"/>
        <w:ind w:left="-113" w:firstLine="822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" w:name="sub_10601"/>
      <w:r w:rsidRPr="00A91688">
        <w:rPr>
          <w:rFonts w:ascii="Times New Roman CYR" w:hAnsi="Times New Roman CYR" w:cs="Times New Roman CYR"/>
          <w:sz w:val="28"/>
          <w:szCs w:val="28"/>
        </w:rPr>
        <w:t>1. Утвердить положение</w:t>
      </w:r>
      <w:r w:rsidRPr="00A91688">
        <w:rPr>
          <w:rFonts w:eastAsia="Calibri"/>
          <w:sz w:val="28"/>
          <w:szCs w:val="28"/>
          <w:lang w:eastAsia="en-US"/>
        </w:rPr>
        <w:t xml:space="preserve"> об оплате труда лиц, замещающих муниципальные должности Аргаяшского муниципального округа и осуществляющих свои полномочия на постоянной основе</w:t>
      </w:r>
      <w:r w:rsidRPr="00A91688">
        <w:rPr>
          <w:rFonts w:ascii="Times New Roman CYR" w:hAnsi="Times New Roman CYR" w:cs="Times New Roman CYR"/>
          <w:sz w:val="28"/>
          <w:szCs w:val="28"/>
        </w:rPr>
        <w:t>, согласно приложению</w:t>
      </w:r>
      <w:bookmarkStart w:id="2" w:name="sub_10602"/>
      <w:bookmarkEnd w:id="1"/>
      <w:r w:rsidRPr="00A91688">
        <w:rPr>
          <w:rFonts w:ascii="Times New Roman CYR" w:hAnsi="Times New Roman CYR" w:cs="Times New Roman CYR"/>
          <w:sz w:val="28"/>
          <w:szCs w:val="28"/>
        </w:rPr>
        <w:t xml:space="preserve"> к настоящему решению.</w:t>
      </w:r>
    </w:p>
    <w:bookmarkEnd w:id="2"/>
    <w:p w:rsidR="00A91688" w:rsidRPr="00A91688" w:rsidRDefault="00A91688" w:rsidP="00A91688">
      <w:pPr>
        <w:widowControl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A91688">
        <w:rPr>
          <w:rFonts w:ascii="Times New Roman CYR" w:hAnsi="Times New Roman CYR" w:cs="Times New Roman CYR"/>
          <w:sz w:val="28"/>
          <w:szCs w:val="28"/>
        </w:rPr>
        <w:t xml:space="preserve">2. </w:t>
      </w:r>
      <w:proofErr w:type="gramStart"/>
      <w:r w:rsidRPr="00A91688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A91688"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 постоянную комиссию по бюджету, экономике и муниципальному имуществу Собрания депутатов Аргаяшского муниципального округа.</w:t>
      </w:r>
    </w:p>
    <w:p w:rsidR="00A91688" w:rsidRPr="00A91688" w:rsidRDefault="00A91688" w:rsidP="00A91688">
      <w:pPr>
        <w:autoSpaceDE/>
        <w:autoSpaceDN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1688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91688">
        <w:rPr>
          <w:rFonts w:eastAsia="Calibri"/>
          <w:sz w:val="28"/>
          <w:szCs w:val="28"/>
          <w:lang w:eastAsia="en-US"/>
        </w:rPr>
        <w:t>Настоящее решение подлежит официальному опубликованию в сетевом издании «Аргаяш-Медиа» (https://argayash.com, регистрация в качестве сетевого издания:</w:t>
      </w:r>
      <w:proofErr w:type="gramEnd"/>
      <w:r w:rsidRPr="00A9168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91688">
        <w:rPr>
          <w:rFonts w:eastAsia="Calibri"/>
          <w:sz w:val="28"/>
          <w:szCs w:val="28"/>
          <w:lang w:eastAsia="en-US"/>
        </w:rPr>
        <w:t>ЭЛ № ФС 77 - 79597 от 18.12.2020) и размещению в информационно-телекоммуникационной сети «Интернет».</w:t>
      </w:r>
      <w:proofErr w:type="gramEnd"/>
    </w:p>
    <w:p w:rsidR="007129EC" w:rsidRDefault="007129EC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p w:rsidR="00A91688" w:rsidRDefault="00A91688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rFonts w:eastAsia="Calibri"/>
          <w:sz w:val="28"/>
          <w:szCs w:val="28"/>
        </w:rPr>
        <w:t xml:space="preserve">4. </w:t>
      </w:r>
      <w:r w:rsidRPr="00A91688">
        <w:rPr>
          <w:sz w:val="28"/>
          <w:szCs w:val="28"/>
        </w:rPr>
        <w:t xml:space="preserve">Настоящее решение вступает в силу </w:t>
      </w:r>
      <w:proofErr w:type="gramStart"/>
      <w:r w:rsidRPr="00A91688">
        <w:rPr>
          <w:sz w:val="28"/>
          <w:szCs w:val="28"/>
        </w:rPr>
        <w:t>с даты подписания</w:t>
      </w:r>
      <w:proofErr w:type="gramEnd"/>
      <w:r w:rsidRPr="00A91688">
        <w:rPr>
          <w:sz w:val="28"/>
          <w:szCs w:val="28"/>
        </w:rPr>
        <w:t xml:space="preserve"> и распространяется на правоотношения, возникшие со 02 октября 2025 года.</w:t>
      </w:r>
    </w:p>
    <w:p w:rsidR="007129EC" w:rsidRDefault="007129EC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7129EC" w:rsidRDefault="007129EC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7129EC" w:rsidRDefault="007129EC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7129EC" w:rsidRPr="007129EC" w:rsidRDefault="007129EC" w:rsidP="007129EC">
      <w:pPr>
        <w:autoSpaceDE/>
        <w:autoSpaceDN/>
        <w:jc w:val="both"/>
        <w:rPr>
          <w:sz w:val="28"/>
          <w:szCs w:val="28"/>
        </w:rPr>
      </w:pPr>
      <w:r w:rsidRPr="007129EC">
        <w:rPr>
          <w:color w:val="000000"/>
          <w:sz w:val="28"/>
          <w:szCs w:val="28"/>
        </w:rPr>
        <w:t>Председатель Собрания депутатов</w:t>
      </w:r>
    </w:p>
    <w:p w:rsidR="007129EC" w:rsidRPr="007129EC" w:rsidRDefault="007129EC" w:rsidP="007129EC">
      <w:pPr>
        <w:autoSpaceDE/>
        <w:autoSpaceDN/>
        <w:jc w:val="both"/>
        <w:rPr>
          <w:sz w:val="28"/>
          <w:szCs w:val="28"/>
        </w:rPr>
      </w:pPr>
      <w:r w:rsidRPr="007129EC">
        <w:rPr>
          <w:sz w:val="28"/>
          <w:szCs w:val="28"/>
        </w:rPr>
        <w:t>Аргаяшского муниципального округа</w:t>
      </w:r>
      <w:r w:rsidRPr="007129EC">
        <w:rPr>
          <w:color w:val="000000"/>
          <w:sz w:val="28"/>
          <w:szCs w:val="28"/>
        </w:rPr>
        <w:t xml:space="preserve">                                                   Л.Ф. Юсупова</w:t>
      </w:r>
    </w:p>
    <w:p w:rsidR="007129EC" w:rsidRPr="007129EC" w:rsidRDefault="007129EC" w:rsidP="007129EC">
      <w:pPr>
        <w:autoSpaceDE/>
        <w:autoSpaceDN/>
        <w:spacing w:line="276" w:lineRule="auto"/>
        <w:jc w:val="both"/>
        <w:rPr>
          <w:sz w:val="28"/>
          <w:szCs w:val="28"/>
        </w:rPr>
      </w:pPr>
    </w:p>
    <w:p w:rsidR="007129EC" w:rsidRPr="007129EC" w:rsidRDefault="007129EC" w:rsidP="007129EC">
      <w:pPr>
        <w:autoSpaceDE/>
        <w:autoSpaceDN/>
        <w:jc w:val="both"/>
        <w:rPr>
          <w:sz w:val="28"/>
          <w:szCs w:val="28"/>
        </w:rPr>
      </w:pPr>
      <w:r w:rsidRPr="007129EC">
        <w:rPr>
          <w:sz w:val="28"/>
          <w:szCs w:val="28"/>
        </w:rPr>
        <w:t>Глава Аргаяшского</w:t>
      </w:r>
    </w:p>
    <w:p w:rsidR="007129EC" w:rsidRPr="007129EC" w:rsidRDefault="007129EC" w:rsidP="007129EC">
      <w:pPr>
        <w:adjustRightInd w:val="0"/>
        <w:spacing w:line="360" w:lineRule="auto"/>
        <w:rPr>
          <w:bCs/>
        </w:rPr>
      </w:pPr>
      <w:r w:rsidRPr="007129EC">
        <w:rPr>
          <w:sz w:val="28"/>
          <w:szCs w:val="28"/>
        </w:rPr>
        <w:t>муниципального района                                                                             И.В. Ишимов</w:t>
      </w:r>
    </w:p>
    <w:p w:rsidR="007129EC" w:rsidRPr="00A91688" w:rsidRDefault="007129EC" w:rsidP="00A91688">
      <w:pPr>
        <w:widowControl w:val="0"/>
        <w:shd w:val="clear" w:color="auto" w:fill="FFFFFF"/>
        <w:tabs>
          <w:tab w:val="left" w:pos="-567"/>
          <w:tab w:val="left" w:pos="-284"/>
        </w:tabs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A91688" w:rsidRDefault="00A91688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7129EC" w:rsidRDefault="007129EC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p w:rsidR="00A91688" w:rsidRPr="00A91688" w:rsidRDefault="00A91688" w:rsidP="00A91688">
      <w:pPr>
        <w:tabs>
          <w:tab w:val="left" w:pos="-567"/>
        </w:tabs>
        <w:autoSpaceDE/>
        <w:autoSpaceDN/>
        <w:jc w:val="both"/>
        <w:rPr>
          <w:sz w:val="16"/>
          <w:szCs w:val="16"/>
        </w:rPr>
      </w:pPr>
    </w:p>
    <w:tbl>
      <w:tblPr>
        <w:tblW w:w="4224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4"/>
      </w:tblGrid>
      <w:tr w:rsidR="00A91688" w:rsidRPr="002461B1" w:rsidTr="002461B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688" w:rsidRPr="002461B1" w:rsidRDefault="00A91688" w:rsidP="002461B1">
            <w:pPr>
              <w:tabs>
                <w:tab w:val="left" w:pos="-567"/>
                <w:tab w:val="left" w:pos="1590"/>
              </w:tabs>
              <w:autoSpaceDE/>
              <w:autoSpaceDN/>
              <w:ind w:right="-108"/>
              <w:jc w:val="center"/>
              <w:rPr>
                <w:sz w:val="20"/>
                <w:szCs w:val="20"/>
              </w:rPr>
            </w:pPr>
            <w:r w:rsidRPr="002461B1">
              <w:rPr>
                <w:sz w:val="20"/>
                <w:szCs w:val="20"/>
              </w:rPr>
              <w:t>Приложение</w:t>
            </w:r>
          </w:p>
          <w:p w:rsidR="00A91688" w:rsidRPr="002461B1" w:rsidRDefault="00A91688" w:rsidP="002461B1">
            <w:pPr>
              <w:tabs>
                <w:tab w:val="left" w:pos="-567"/>
                <w:tab w:val="left" w:pos="1590"/>
              </w:tabs>
              <w:autoSpaceDE/>
              <w:autoSpaceDN/>
              <w:ind w:right="-108"/>
              <w:jc w:val="center"/>
              <w:rPr>
                <w:sz w:val="20"/>
                <w:szCs w:val="20"/>
              </w:rPr>
            </w:pPr>
            <w:r w:rsidRPr="002461B1">
              <w:rPr>
                <w:sz w:val="20"/>
                <w:szCs w:val="20"/>
              </w:rPr>
              <w:t xml:space="preserve"> к решению Собрания депутатов </w:t>
            </w:r>
          </w:p>
          <w:p w:rsidR="00A91688" w:rsidRPr="002461B1" w:rsidRDefault="00A91688" w:rsidP="002461B1">
            <w:pPr>
              <w:tabs>
                <w:tab w:val="left" w:pos="-567"/>
                <w:tab w:val="left" w:pos="1590"/>
              </w:tabs>
              <w:autoSpaceDE/>
              <w:autoSpaceDN/>
              <w:ind w:right="-108"/>
              <w:jc w:val="center"/>
              <w:rPr>
                <w:sz w:val="20"/>
                <w:szCs w:val="20"/>
              </w:rPr>
            </w:pPr>
            <w:r w:rsidRPr="002461B1">
              <w:rPr>
                <w:sz w:val="20"/>
                <w:szCs w:val="20"/>
              </w:rPr>
              <w:t>Аргаяшского муниципального округа</w:t>
            </w:r>
          </w:p>
          <w:p w:rsidR="001506FF" w:rsidRPr="00A91688" w:rsidRDefault="00327784" w:rsidP="00064D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от 1</w:t>
            </w:r>
            <w:r w:rsidR="00DC1A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октября 2025 г. № 34</w:t>
            </w:r>
          </w:p>
        </w:tc>
      </w:tr>
    </w:tbl>
    <w:p w:rsidR="00A91688" w:rsidRPr="00A91688" w:rsidRDefault="00A91688" w:rsidP="00A91688">
      <w:pPr>
        <w:tabs>
          <w:tab w:val="left" w:pos="-567"/>
        </w:tabs>
        <w:autoSpaceDE/>
        <w:autoSpaceDN/>
        <w:jc w:val="both"/>
        <w:rPr>
          <w:sz w:val="28"/>
          <w:szCs w:val="28"/>
        </w:rPr>
      </w:pPr>
    </w:p>
    <w:p w:rsidR="00A91688" w:rsidRPr="00A91688" w:rsidRDefault="00A91688" w:rsidP="00A91688">
      <w:pPr>
        <w:autoSpaceDE/>
        <w:autoSpaceDN/>
        <w:ind w:left="-113"/>
        <w:jc w:val="center"/>
        <w:rPr>
          <w:rFonts w:eastAsia="Calibri"/>
          <w:sz w:val="28"/>
          <w:szCs w:val="28"/>
          <w:lang w:eastAsia="en-US"/>
        </w:rPr>
      </w:pPr>
      <w:r w:rsidRPr="00A91688">
        <w:rPr>
          <w:rFonts w:eastAsia="Calibri"/>
          <w:sz w:val="28"/>
          <w:szCs w:val="28"/>
          <w:lang w:eastAsia="en-US"/>
        </w:rPr>
        <w:t xml:space="preserve">Положение </w:t>
      </w:r>
    </w:p>
    <w:p w:rsidR="00A91688" w:rsidRPr="00A91688" w:rsidRDefault="00A91688" w:rsidP="00A91688">
      <w:pPr>
        <w:autoSpaceDE/>
        <w:autoSpaceDN/>
        <w:ind w:left="-113"/>
        <w:jc w:val="center"/>
        <w:rPr>
          <w:rFonts w:eastAsia="Calibri"/>
          <w:sz w:val="28"/>
          <w:szCs w:val="28"/>
          <w:lang w:eastAsia="en-US"/>
        </w:rPr>
      </w:pPr>
      <w:r w:rsidRPr="00A91688">
        <w:rPr>
          <w:rFonts w:eastAsia="Calibri"/>
          <w:sz w:val="28"/>
          <w:szCs w:val="28"/>
          <w:lang w:eastAsia="en-US"/>
        </w:rPr>
        <w:t>об оплате труда лиц, замещающих муниципальные должности</w:t>
      </w:r>
    </w:p>
    <w:p w:rsidR="00A91688" w:rsidRPr="00A91688" w:rsidRDefault="00A91688" w:rsidP="00A91688">
      <w:pPr>
        <w:autoSpaceDE/>
        <w:autoSpaceDN/>
        <w:ind w:left="-113"/>
        <w:jc w:val="center"/>
        <w:rPr>
          <w:rFonts w:eastAsia="Calibri"/>
          <w:sz w:val="28"/>
          <w:szCs w:val="28"/>
          <w:lang w:eastAsia="en-US"/>
        </w:rPr>
      </w:pPr>
      <w:r w:rsidRPr="00A91688">
        <w:rPr>
          <w:rFonts w:eastAsia="Calibri"/>
          <w:sz w:val="28"/>
          <w:szCs w:val="28"/>
          <w:lang w:eastAsia="en-US"/>
        </w:rPr>
        <w:t xml:space="preserve">Аргаяшского муниципального округа и </w:t>
      </w:r>
      <w:proofErr w:type="gramStart"/>
      <w:r w:rsidRPr="00A91688">
        <w:rPr>
          <w:rFonts w:eastAsia="Calibri"/>
          <w:sz w:val="28"/>
          <w:szCs w:val="28"/>
          <w:lang w:eastAsia="en-US"/>
        </w:rPr>
        <w:t>осуществляющих</w:t>
      </w:r>
      <w:proofErr w:type="gramEnd"/>
      <w:r w:rsidRPr="00A91688">
        <w:rPr>
          <w:rFonts w:eastAsia="Calibri"/>
          <w:sz w:val="28"/>
          <w:szCs w:val="28"/>
          <w:lang w:eastAsia="en-US"/>
        </w:rPr>
        <w:t xml:space="preserve"> </w:t>
      </w:r>
    </w:p>
    <w:p w:rsidR="00A91688" w:rsidRPr="00A91688" w:rsidRDefault="00A91688" w:rsidP="00A91688">
      <w:pPr>
        <w:autoSpaceDE/>
        <w:autoSpaceDN/>
        <w:ind w:left="-113"/>
        <w:jc w:val="center"/>
        <w:rPr>
          <w:rFonts w:eastAsia="Calibri"/>
          <w:strike/>
          <w:sz w:val="28"/>
          <w:szCs w:val="28"/>
          <w:lang w:eastAsia="en-US"/>
        </w:rPr>
      </w:pPr>
      <w:r w:rsidRPr="00A91688">
        <w:rPr>
          <w:rFonts w:eastAsia="Calibri"/>
          <w:sz w:val="28"/>
          <w:szCs w:val="28"/>
          <w:lang w:eastAsia="en-US"/>
        </w:rPr>
        <w:t xml:space="preserve">свои полномочия на постоянной основе </w:t>
      </w:r>
    </w:p>
    <w:p w:rsidR="00A91688" w:rsidRPr="00A91688" w:rsidRDefault="00A91688" w:rsidP="00A91688">
      <w:pPr>
        <w:autoSpaceDE/>
        <w:autoSpaceDN/>
        <w:ind w:left="-113"/>
        <w:jc w:val="center"/>
        <w:rPr>
          <w:rFonts w:eastAsia="Calibri"/>
          <w:b/>
          <w:bCs/>
          <w:strike/>
          <w:sz w:val="28"/>
          <w:szCs w:val="28"/>
          <w:lang w:eastAsia="en-US"/>
        </w:rPr>
      </w:pPr>
    </w:p>
    <w:p w:rsidR="00A91688" w:rsidRPr="00A91688" w:rsidRDefault="00A91688" w:rsidP="00A91688">
      <w:pPr>
        <w:widowControl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91688">
        <w:rPr>
          <w:rFonts w:ascii="Times New Roman CYR" w:hAnsi="Times New Roman CYR" w:cs="Times New Roman CYR"/>
          <w:sz w:val="28"/>
          <w:szCs w:val="28"/>
        </w:rPr>
        <w:t xml:space="preserve">1. Положение об оплате труда лиц, замещающих муниципальные должности Аргаяшского муниципального округа и осуществляющих свои полномочия на постоянной основе (далее – настоящее положение) устанавливает </w:t>
      </w:r>
      <w:proofErr w:type="gramStart"/>
      <w:r w:rsidRPr="00A91688">
        <w:rPr>
          <w:rFonts w:ascii="Times New Roman CYR" w:hAnsi="Times New Roman CYR" w:cs="Times New Roman CYR"/>
          <w:sz w:val="28"/>
          <w:szCs w:val="28"/>
        </w:rPr>
        <w:t>размеры оплаты труда</w:t>
      </w:r>
      <w:proofErr w:type="gramEnd"/>
      <w:r w:rsidRPr="00A91688">
        <w:rPr>
          <w:rFonts w:ascii="Times New Roman CYR" w:hAnsi="Times New Roman CYR" w:cs="Times New Roman CYR"/>
          <w:sz w:val="28"/>
          <w:szCs w:val="28"/>
        </w:rPr>
        <w:t xml:space="preserve"> Главы Аргаяшского муниципального округа, председателя Собрания депутатов Аргаяшского муниципального округа и председателя Контрольно-счетной палаты Аргаяшского муниципального округа (далее – лица, замещающие муниципальные должности).</w:t>
      </w:r>
    </w:p>
    <w:p w:rsidR="00A91688" w:rsidRPr="00A91688" w:rsidRDefault="00A91688" w:rsidP="00A91688">
      <w:pPr>
        <w:tabs>
          <w:tab w:val="left" w:pos="90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2. Оплата труда лиц, замещающих муниципальные должности, осуществляется в виде денежного вознаграждения и дополнительных выплат.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91688">
        <w:rPr>
          <w:sz w:val="28"/>
          <w:szCs w:val="28"/>
        </w:rPr>
        <w:t>3.</w:t>
      </w:r>
      <w:r w:rsidR="007129EC">
        <w:rPr>
          <w:sz w:val="28"/>
          <w:szCs w:val="28"/>
        </w:rPr>
        <w:t> </w:t>
      </w:r>
      <w:r w:rsidRPr="00A91688">
        <w:rPr>
          <w:rFonts w:eastAsia="Calibri"/>
          <w:sz w:val="28"/>
          <w:szCs w:val="28"/>
        </w:rPr>
        <w:t>Денежное вознаграждение рассчитывается исходя из должностных окладов, указанных в скобках приложения к настоящему положению</w:t>
      </w:r>
      <w:r w:rsidRPr="00A91688">
        <w:rPr>
          <w:rFonts w:eastAsia="Calibri"/>
          <w:sz w:val="28"/>
          <w:szCs w:val="28"/>
          <w:lang w:eastAsia="en-US"/>
        </w:rPr>
        <w:t>.</w:t>
      </w:r>
    </w:p>
    <w:p w:rsidR="00A91688" w:rsidRPr="00A91688" w:rsidRDefault="00A91688" w:rsidP="00A91688">
      <w:pPr>
        <w:tabs>
          <w:tab w:val="left" w:pos="90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4. Размеры дополнительных выплат рассчитываются исходя из должностных окладов, и составляют: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1) за работу со сведениями, составляющими государственную тайну, в размере, установленном нормативными правовыми актами Российской Федерации;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2) за государственные награды Российской Федерации, установленные Указом Президента Российской Федерации от 2 марта 1994 года № 442 «О государственных наградах Российской Федерации» и полученные в период осуществления полномочий на выборных муниципальных должностях, - 25 % должностного оклада;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3) за ученую степень: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кандидата наук – 10 % должностного оклада;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доктора наук – 20 % должностного оклада;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</w:rPr>
        <w:t xml:space="preserve">4) единовременная выплата при предоставлении ежегодного оплачиваемого отпуска </w:t>
      </w:r>
      <w:r w:rsidRPr="00A91688">
        <w:rPr>
          <w:color w:val="000000"/>
          <w:sz w:val="28"/>
          <w:szCs w:val="28"/>
        </w:rPr>
        <w:t>выплачивается</w:t>
      </w:r>
      <w:r w:rsidRPr="00A91688">
        <w:rPr>
          <w:sz w:val="28"/>
          <w:szCs w:val="28"/>
        </w:rPr>
        <w:t xml:space="preserve"> один раз в календарном году в размере 3 должностных окладов при предоставлении лицу, замещающему муниципальную должность, ежегодно оплачиваемого отпуска.</w:t>
      </w:r>
    </w:p>
    <w:p w:rsidR="00A91688" w:rsidRPr="00DA0643" w:rsidRDefault="00A91688" w:rsidP="00A9168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A0643">
        <w:rPr>
          <w:sz w:val="28"/>
          <w:szCs w:val="28"/>
        </w:rPr>
        <w:t>При определении суммы единовременной выплаты в расчет принимается должностной оклад на момент издания распоряжения.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</w:rPr>
        <w:t>Единовременная выплата к ежегодному оплачиваемому отпуску учитывается при расчете среднего заработка.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A91688">
        <w:rPr>
          <w:sz w:val="28"/>
          <w:szCs w:val="28"/>
        </w:rPr>
        <w:lastRenderedPageBreak/>
        <w:t>В случае</w:t>
      </w:r>
      <w:proofErr w:type="gramStart"/>
      <w:r w:rsidRPr="00A91688">
        <w:rPr>
          <w:sz w:val="28"/>
          <w:szCs w:val="28"/>
        </w:rPr>
        <w:t>,</w:t>
      </w:r>
      <w:proofErr w:type="gramEnd"/>
      <w:r w:rsidRPr="00A91688">
        <w:rPr>
          <w:sz w:val="28"/>
          <w:szCs w:val="28"/>
        </w:rPr>
        <w:t xml:space="preserve"> если лицом, замещающим муниципальную </w:t>
      </w:r>
      <w:r w:rsidRPr="00DA0643">
        <w:rPr>
          <w:sz w:val="28"/>
          <w:szCs w:val="28"/>
        </w:rPr>
        <w:t>должность,  не</w:t>
      </w:r>
      <w:r w:rsidRPr="00A91688">
        <w:rPr>
          <w:sz w:val="28"/>
          <w:szCs w:val="28"/>
        </w:rPr>
        <w:t xml:space="preserve"> было использовано свое право на ежегодный оплачиваемый отпуск в течение года, </w:t>
      </w:r>
      <w:r w:rsidRPr="00A91688">
        <w:rPr>
          <w:color w:val="000000"/>
          <w:sz w:val="28"/>
          <w:szCs w:val="28"/>
        </w:rPr>
        <w:t>единовременная выплата производится в 4 квартале текущего календарного года.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</w:rPr>
        <w:t xml:space="preserve">Единовременная выплата при предоставлении ежегодного оплачиваемого отпуска предоставляется по заявлению лица, замещающего муниципальную должность. </w:t>
      </w:r>
    </w:p>
    <w:p w:rsidR="00A91688" w:rsidRPr="00DA0643" w:rsidRDefault="00A91688" w:rsidP="00A9168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A0643">
        <w:rPr>
          <w:sz w:val="28"/>
          <w:szCs w:val="28"/>
        </w:rPr>
        <w:t>Перенос единовременной выплаты на следующий календарный год не допускается.</w:t>
      </w:r>
    </w:p>
    <w:p w:rsidR="00A91688" w:rsidRPr="00DA0643" w:rsidRDefault="00A91688" w:rsidP="00A91688">
      <w:pPr>
        <w:widowControl w:val="0"/>
        <w:adjustRightInd w:val="0"/>
        <w:ind w:firstLine="709"/>
        <w:jc w:val="both"/>
        <w:rPr>
          <w:strike/>
          <w:sz w:val="28"/>
          <w:szCs w:val="28"/>
        </w:rPr>
      </w:pPr>
      <w:r w:rsidRPr="00DA0643">
        <w:rPr>
          <w:sz w:val="28"/>
          <w:szCs w:val="28"/>
        </w:rPr>
        <w:t>Если лицом, замещающим муниципальную должность, финансовый год отработан не полностью (в случае поступления на работу в течение года или сложения полномочий в течение года), сумма единовременной выплаты исчисляется пропорционально времени с момента поступления и до конца календарного года либо с начала календарного года до момента сложения полномочий.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  <w:shd w:val="clear" w:color="auto" w:fill="FFFFFF"/>
        </w:rPr>
        <w:t>5.</w:t>
      </w:r>
      <w:r w:rsidR="007129EC">
        <w:rPr>
          <w:sz w:val="28"/>
          <w:szCs w:val="28"/>
          <w:shd w:val="clear" w:color="auto" w:fill="FFFFFF"/>
        </w:rPr>
        <w:t> </w:t>
      </w:r>
      <w:r w:rsidRPr="00A91688">
        <w:rPr>
          <w:sz w:val="28"/>
          <w:szCs w:val="28"/>
          <w:shd w:val="clear" w:color="auto" w:fill="FFFFFF"/>
        </w:rPr>
        <w:t xml:space="preserve">За достижение показателей (уровней) деятельности, положительные оценки эффективности деятельности </w:t>
      </w:r>
      <w:proofErr w:type="gramStart"/>
      <w:r w:rsidRPr="00A91688">
        <w:rPr>
          <w:sz w:val="28"/>
          <w:szCs w:val="28"/>
          <w:shd w:val="clear" w:color="auto" w:fill="FFFFFF"/>
        </w:rPr>
        <w:t>лицам, замещающим муниципальные должности может</w:t>
      </w:r>
      <w:proofErr w:type="gramEnd"/>
      <w:r w:rsidRPr="00A91688">
        <w:rPr>
          <w:sz w:val="28"/>
          <w:szCs w:val="28"/>
          <w:shd w:val="clear" w:color="auto" w:fill="FFFFFF"/>
        </w:rPr>
        <w:t xml:space="preserve"> быть выплачена единовременная выплата, в размере, не превышающем предела средств, предусмотренных на данные цели, определённых постановлением Правительства Челябинской области.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  <w:shd w:val="clear" w:color="auto" w:fill="FFFFFF"/>
        </w:rPr>
        <w:t xml:space="preserve">6. </w:t>
      </w:r>
      <w:proofErr w:type="gramStart"/>
      <w:r w:rsidRPr="00A91688">
        <w:rPr>
          <w:sz w:val="28"/>
          <w:szCs w:val="28"/>
          <w:shd w:val="clear" w:color="auto" w:fill="FFFFFF"/>
        </w:rPr>
        <w:t>Лицам, замещающим муниципальные должности может</w:t>
      </w:r>
      <w:proofErr w:type="gramEnd"/>
      <w:r w:rsidRPr="00A91688">
        <w:rPr>
          <w:sz w:val="28"/>
          <w:szCs w:val="28"/>
          <w:shd w:val="clear" w:color="auto" w:fill="FFFFFF"/>
        </w:rPr>
        <w:t xml:space="preserve"> быть выплачена материальная помощь при стихийном бедствии, заболевании, смерти ближайших родственников и по иным уважительным причинам за счет экономии фонда оплаты труда.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7.</w:t>
      </w:r>
      <w:r w:rsidR="007129EC">
        <w:rPr>
          <w:sz w:val="28"/>
          <w:szCs w:val="28"/>
        </w:rPr>
        <w:t> </w:t>
      </w:r>
      <w:r w:rsidRPr="00A91688">
        <w:rPr>
          <w:sz w:val="28"/>
          <w:szCs w:val="28"/>
        </w:rPr>
        <w:t>На денежное вознаграждение и дополнительные выплаты начисляется районный коэффициент 1,15.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8.</w:t>
      </w:r>
      <w:r w:rsidR="007129EC">
        <w:rPr>
          <w:sz w:val="28"/>
          <w:szCs w:val="28"/>
        </w:rPr>
        <w:t> </w:t>
      </w:r>
      <w:r w:rsidRPr="00A91688">
        <w:rPr>
          <w:sz w:val="28"/>
          <w:szCs w:val="28"/>
        </w:rPr>
        <w:t>При формировании годового фонда оплаты труда лиц, замещающих муниципальные должности, учитываются следующие средства: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1) денежное вознаграждение – в размере 12 денежных вознаграждений;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 xml:space="preserve">2) ежемесячная надбавка за работу со сведениями, составляющими государственную тайну - в размере 2,4 </w:t>
      </w:r>
      <w:proofErr w:type="gramStart"/>
      <w:r w:rsidRPr="00A91688">
        <w:rPr>
          <w:sz w:val="28"/>
          <w:szCs w:val="28"/>
        </w:rPr>
        <w:t>должностных</w:t>
      </w:r>
      <w:proofErr w:type="gramEnd"/>
      <w:r w:rsidRPr="00A91688">
        <w:rPr>
          <w:sz w:val="28"/>
          <w:szCs w:val="28"/>
        </w:rPr>
        <w:t xml:space="preserve"> оклада;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3) ежемесячная надбавка за государственные награды Российской Федерации – в размере 3 должностных окладов;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4) ежемесячная надбавка за ученую степень кандидата наук – 1,2 должностных оклада, доктора наук – 2,4 должностных оклада;</w:t>
      </w:r>
    </w:p>
    <w:p w:rsidR="00A91688" w:rsidRPr="00A91688" w:rsidRDefault="00A91688" w:rsidP="00A91688">
      <w:pPr>
        <w:autoSpaceDE/>
        <w:autoSpaceDN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A91688">
        <w:rPr>
          <w:sz w:val="28"/>
          <w:szCs w:val="28"/>
          <w:shd w:val="clear" w:color="auto" w:fill="FFFFFF"/>
        </w:rPr>
        <w:t xml:space="preserve">5) единовременная выплата при предоставлении ежегодного оплачиваемого отпуска в размере 3 </w:t>
      </w:r>
      <w:r w:rsidRPr="00A91688">
        <w:rPr>
          <w:color w:val="000000"/>
          <w:sz w:val="28"/>
          <w:szCs w:val="28"/>
          <w:shd w:val="clear" w:color="auto" w:fill="FFFFFF"/>
        </w:rPr>
        <w:t>должностных окладов</w:t>
      </w:r>
      <w:r w:rsidRPr="00A91688">
        <w:rPr>
          <w:sz w:val="28"/>
          <w:szCs w:val="28"/>
          <w:shd w:val="clear" w:color="auto" w:fill="FFFFFF"/>
        </w:rPr>
        <w:t>.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A91688">
        <w:rPr>
          <w:sz w:val="28"/>
          <w:szCs w:val="28"/>
        </w:rPr>
        <w:t>9.</w:t>
      </w:r>
      <w:r w:rsidR="007129EC">
        <w:rPr>
          <w:sz w:val="28"/>
          <w:szCs w:val="28"/>
        </w:rPr>
        <w:t> </w:t>
      </w:r>
      <w:r w:rsidRPr="00A91688">
        <w:rPr>
          <w:sz w:val="28"/>
          <w:szCs w:val="28"/>
        </w:rPr>
        <w:t xml:space="preserve">При формировании годового фонда оплаты труда лиц, замещающих муниципальные должности, средства, предусмотренные подпунктами 2–4, пункта </w:t>
      </w:r>
      <w:r w:rsidR="00171012">
        <w:rPr>
          <w:sz w:val="28"/>
          <w:szCs w:val="28"/>
        </w:rPr>
        <w:t>8</w:t>
      </w:r>
      <w:r w:rsidRPr="00A91688">
        <w:rPr>
          <w:sz w:val="28"/>
          <w:szCs w:val="28"/>
        </w:rPr>
        <w:t xml:space="preserve"> настоящего положения учитываются исходя из количества лиц, имеющих право на указанные надбавки. </w:t>
      </w:r>
    </w:p>
    <w:p w:rsidR="00A91688" w:rsidRPr="00A91688" w:rsidRDefault="00A91688" w:rsidP="00A91688">
      <w:pPr>
        <w:tabs>
          <w:tab w:val="left" w:pos="720"/>
        </w:tabs>
        <w:autoSpaceDE/>
        <w:autoSpaceDN/>
        <w:ind w:firstLine="851"/>
        <w:jc w:val="both"/>
      </w:pPr>
    </w:p>
    <w:p w:rsidR="00A91688" w:rsidRDefault="00A91688" w:rsidP="00A91688">
      <w:pPr>
        <w:tabs>
          <w:tab w:val="left" w:pos="720"/>
        </w:tabs>
        <w:autoSpaceDE/>
        <w:autoSpaceDN/>
        <w:ind w:firstLine="851"/>
        <w:jc w:val="both"/>
      </w:pPr>
    </w:p>
    <w:p w:rsidR="00A91688" w:rsidRDefault="00A91688" w:rsidP="00A91688">
      <w:pPr>
        <w:tabs>
          <w:tab w:val="left" w:pos="720"/>
        </w:tabs>
        <w:autoSpaceDE/>
        <w:autoSpaceDN/>
        <w:ind w:firstLine="851"/>
        <w:jc w:val="both"/>
      </w:pPr>
    </w:p>
    <w:p w:rsidR="00A91688" w:rsidRDefault="00A91688" w:rsidP="00A91688">
      <w:pPr>
        <w:tabs>
          <w:tab w:val="left" w:pos="720"/>
        </w:tabs>
        <w:autoSpaceDE/>
        <w:autoSpaceDN/>
        <w:ind w:firstLine="851"/>
        <w:jc w:val="both"/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4"/>
      </w:tblGrid>
      <w:tr w:rsidR="002461B1" w:rsidRPr="00A91688" w:rsidTr="002461B1"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688" w:rsidRPr="00A91688" w:rsidRDefault="00A91688" w:rsidP="002461B1">
            <w:pPr>
              <w:tabs>
                <w:tab w:val="left" w:pos="768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bookmarkStart w:id="3" w:name="_GoBack"/>
            <w:bookmarkEnd w:id="3"/>
            <w:r w:rsidRPr="00A91688">
              <w:rPr>
                <w:sz w:val="20"/>
                <w:szCs w:val="20"/>
              </w:rPr>
              <w:lastRenderedPageBreak/>
              <w:t xml:space="preserve">Приложение </w:t>
            </w:r>
          </w:p>
          <w:p w:rsidR="00A91688" w:rsidRPr="00A91688" w:rsidRDefault="00A91688" w:rsidP="002461B1">
            <w:pPr>
              <w:tabs>
                <w:tab w:val="left" w:pos="7680"/>
              </w:tabs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1688">
              <w:rPr>
                <w:sz w:val="20"/>
                <w:szCs w:val="20"/>
              </w:rPr>
              <w:t xml:space="preserve">к </w:t>
            </w:r>
            <w:r w:rsidRPr="00A91688">
              <w:rPr>
                <w:rFonts w:eastAsia="Calibri"/>
                <w:sz w:val="20"/>
                <w:szCs w:val="20"/>
                <w:lang w:eastAsia="en-US"/>
              </w:rPr>
              <w:t>Положению об оплате труда лиц, замещающих муниципальные должности</w:t>
            </w:r>
          </w:p>
          <w:p w:rsidR="00A91688" w:rsidRPr="00A91688" w:rsidRDefault="00A91688" w:rsidP="002461B1">
            <w:pPr>
              <w:tabs>
                <w:tab w:val="left" w:pos="7680"/>
              </w:tabs>
              <w:autoSpaceDE/>
              <w:autoSpaceDN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91688">
              <w:rPr>
                <w:rFonts w:eastAsia="Calibri"/>
                <w:sz w:val="20"/>
                <w:szCs w:val="20"/>
                <w:lang w:eastAsia="en-US"/>
              </w:rPr>
              <w:t xml:space="preserve"> Аргаяшского муниципального округа</w:t>
            </w:r>
          </w:p>
          <w:p w:rsidR="00A91688" w:rsidRPr="00A91688" w:rsidRDefault="00A91688" w:rsidP="002461B1">
            <w:pPr>
              <w:tabs>
                <w:tab w:val="left" w:pos="7680"/>
              </w:tabs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</w:tbl>
    <w:p w:rsidR="00A91688" w:rsidRPr="00A91688" w:rsidRDefault="00A91688" w:rsidP="00A91688">
      <w:pPr>
        <w:autoSpaceDE/>
        <w:autoSpaceDN/>
        <w:spacing w:line="276" w:lineRule="auto"/>
        <w:ind w:firstLine="567"/>
        <w:jc w:val="both"/>
        <w:rPr>
          <w:color w:val="000000"/>
          <w:sz w:val="28"/>
        </w:rPr>
      </w:pPr>
    </w:p>
    <w:p w:rsidR="00A91688" w:rsidRPr="00A91688" w:rsidRDefault="00A91688" w:rsidP="00A91688">
      <w:pPr>
        <w:autoSpaceDE/>
        <w:autoSpaceDN/>
        <w:jc w:val="center"/>
        <w:rPr>
          <w:sz w:val="28"/>
          <w:szCs w:val="28"/>
        </w:rPr>
      </w:pPr>
      <w:r w:rsidRPr="00A91688">
        <w:rPr>
          <w:sz w:val="28"/>
          <w:szCs w:val="28"/>
        </w:rPr>
        <w:t xml:space="preserve">Нормативы размеров денежного вознаграждения </w:t>
      </w:r>
    </w:p>
    <w:p w:rsidR="00A91688" w:rsidRPr="00A91688" w:rsidRDefault="00A91688" w:rsidP="00A91688">
      <w:pPr>
        <w:autoSpaceDE/>
        <w:autoSpaceDN/>
        <w:jc w:val="center"/>
        <w:rPr>
          <w:sz w:val="28"/>
          <w:szCs w:val="28"/>
        </w:rPr>
      </w:pPr>
      <w:r w:rsidRPr="00A91688">
        <w:rPr>
          <w:sz w:val="28"/>
          <w:szCs w:val="28"/>
        </w:rPr>
        <w:t xml:space="preserve">лиц, замещающих муниципальные должности и </w:t>
      </w:r>
    </w:p>
    <w:p w:rsidR="00A91688" w:rsidRPr="00A91688" w:rsidRDefault="00A91688" w:rsidP="00A91688">
      <w:pPr>
        <w:autoSpaceDE/>
        <w:autoSpaceDN/>
        <w:jc w:val="center"/>
        <w:rPr>
          <w:sz w:val="28"/>
          <w:szCs w:val="28"/>
        </w:rPr>
      </w:pPr>
      <w:r w:rsidRPr="00A91688">
        <w:rPr>
          <w:sz w:val="28"/>
          <w:szCs w:val="28"/>
        </w:rPr>
        <w:t>осуществляющие свои полномочия на постоянной основе</w:t>
      </w:r>
    </w:p>
    <w:p w:rsidR="00A91688" w:rsidRPr="00A91688" w:rsidRDefault="00A91688" w:rsidP="00A91688">
      <w:pPr>
        <w:autoSpaceDE/>
        <w:autoSpaceDN/>
        <w:spacing w:after="200" w:line="276" w:lineRule="auto"/>
        <w:ind w:firstLine="709"/>
        <w:jc w:val="right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7"/>
        <w:gridCol w:w="3957"/>
      </w:tblGrid>
      <w:tr w:rsidR="00A91688" w:rsidRPr="00A91688" w:rsidTr="00714F31">
        <w:trPr>
          <w:trHeight w:val="1188"/>
        </w:trPr>
        <w:tc>
          <w:tcPr>
            <w:tcW w:w="5557" w:type="dxa"/>
          </w:tcPr>
          <w:p w:rsidR="00A91688" w:rsidRPr="00A91688" w:rsidRDefault="00A91688" w:rsidP="00A9168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Наименование должности</w:t>
            </w:r>
          </w:p>
          <w:p w:rsidR="00A91688" w:rsidRPr="00A91688" w:rsidRDefault="00A91688" w:rsidP="00A91688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3957" w:type="dxa"/>
          </w:tcPr>
          <w:p w:rsidR="00A91688" w:rsidRPr="00A91688" w:rsidRDefault="00A91688" w:rsidP="00A9168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Размер денежного вознаграждения</w:t>
            </w:r>
          </w:p>
          <w:p w:rsidR="00A91688" w:rsidRPr="00A91688" w:rsidRDefault="00A91688" w:rsidP="00A91688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(должностной оклад)</w:t>
            </w:r>
          </w:p>
        </w:tc>
      </w:tr>
      <w:tr w:rsidR="00A91688" w:rsidRPr="00A91688" w:rsidTr="00714F31">
        <w:tc>
          <w:tcPr>
            <w:tcW w:w="5557" w:type="dxa"/>
          </w:tcPr>
          <w:p w:rsidR="00A91688" w:rsidRPr="00A91688" w:rsidRDefault="00A91688" w:rsidP="00A91688">
            <w:pPr>
              <w:autoSpaceDE/>
              <w:autoSpaceDN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 xml:space="preserve">Глава Аргаяшского муниципального округа </w:t>
            </w:r>
          </w:p>
        </w:tc>
        <w:tc>
          <w:tcPr>
            <w:tcW w:w="3957" w:type="dxa"/>
          </w:tcPr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1</w:t>
            </w:r>
            <w:r w:rsidRPr="00A91688">
              <w:rPr>
                <w:sz w:val="28"/>
                <w:szCs w:val="28"/>
                <w:lang w:val="en-US"/>
              </w:rPr>
              <w:t>5</w:t>
            </w:r>
            <w:r w:rsidRPr="00A91688">
              <w:rPr>
                <w:sz w:val="28"/>
                <w:szCs w:val="28"/>
              </w:rPr>
              <w:t>02</w:t>
            </w:r>
            <w:r w:rsidRPr="00A91688">
              <w:rPr>
                <w:sz w:val="28"/>
                <w:szCs w:val="28"/>
                <w:lang w:val="en-US"/>
              </w:rPr>
              <w:t>4</w:t>
            </w:r>
            <w:r w:rsidRPr="00A91688">
              <w:rPr>
                <w:sz w:val="28"/>
                <w:szCs w:val="28"/>
              </w:rPr>
              <w:t>0</w:t>
            </w:r>
          </w:p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(2</w:t>
            </w:r>
            <w:r w:rsidRPr="00A91688">
              <w:rPr>
                <w:sz w:val="28"/>
                <w:szCs w:val="28"/>
                <w:lang w:val="en-US"/>
              </w:rPr>
              <w:t>9669</w:t>
            </w:r>
            <w:r w:rsidRPr="00A91688">
              <w:rPr>
                <w:sz w:val="28"/>
                <w:szCs w:val="28"/>
              </w:rPr>
              <w:t>)</w:t>
            </w:r>
          </w:p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91688" w:rsidRPr="00A91688" w:rsidTr="00714F31">
        <w:tc>
          <w:tcPr>
            <w:tcW w:w="5557" w:type="dxa"/>
          </w:tcPr>
          <w:p w:rsidR="00A91688" w:rsidRPr="00A91688" w:rsidRDefault="00A91688" w:rsidP="00A91688">
            <w:pPr>
              <w:autoSpaceDE/>
              <w:autoSpaceDN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Председатель Собрания депутатов Аргаяшского муниципального округа</w:t>
            </w:r>
          </w:p>
          <w:p w:rsidR="00A91688" w:rsidRPr="00A91688" w:rsidRDefault="00A91688" w:rsidP="00A91688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957" w:type="dxa"/>
          </w:tcPr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A91688">
              <w:rPr>
                <w:sz w:val="28"/>
                <w:szCs w:val="28"/>
              </w:rPr>
              <w:t>1</w:t>
            </w:r>
            <w:r w:rsidRPr="00A91688">
              <w:rPr>
                <w:sz w:val="28"/>
                <w:szCs w:val="28"/>
                <w:lang w:val="en-US"/>
              </w:rPr>
              <w:t>19777</w:t>
            </w:r>
          </w:p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(2</w:t>
            </w:r>
            <w:r w:rsidRPr="00A91688">
              <w:rPr>
                <w:sz w:val="28"/>
                <w:szCs w:val="28"/>
                <w:lang w:val="en-US"/>
              </w:rPr>
              <w:t>5718</w:t>
            </w:r>
            <w:r w:rsidRPr="00A91688">
              <w:rPr>
                <w:sz w:val="28"/>
                <w:szCs w:val="28"/>
              </w:rPr>
              <w:t>)</w:t>
            </w:r>
          </w:p>
        </w:tc>
      </w:tr>
      <w:tr w:rsidR="00A91688" w:rsidRPr="00A91688" w:rsidTr="00714F31">
        <w:tc>
          <w:tcPr>
            <w:tcW w:w="5557" w:type="dxa"/>
          </w:tcPr>
          <w:p w:rsidR="00A91688" w:rsidRPr="00A91688" w:rsidRDefault="00A91688" w:rsidP="00A91688">
            <w:pPr>
              <w:autoSpaceDE/>
              <w:autoSpaceDN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Председатель Контрольно-счетной палаты Аргаяшского муниципального округа</w:t>
            </w:r>
          </w:p>
          <w:p w:rsidR="00A91688" w:rsidRPr="00A91688" w:rsidRDefault="00A91688" w:rsidP="00A91688">
            <w:p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957" w:type="dxa"/>
          </w:tcPr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A91688">
              <w:rPr>
                <w:sz w:val="28"/>
                <w:szCs w:val="28"/>
                <w:lang w:val="en-US"/>
              </w:rPr>
              <w:t>98892</w:t>
            </w:r>
          </w:p>
          <w:p w:rsidR="00A91688" w:rsidRPr="00A91688" w:rsidRDefault="00A91688" w:rsidP="00A91688">
            <w:pPr>
              <w:autoSpaceDE/>
              <w:autoSpaceDN/>
              <w:contextualSpacing/>
              <w:jc w:val="center"/>
              <w:rPr>
                <w:sz w:val="28"/>
                <w:szCs w:val="28"/>
              </w:rPr>
            </w:pPr>
            <w:r w:rsidRPr="00A91688">
              <w:rPr>
                <w:sz w:val="28"/>
                <w:szCs w:val="28"/>
              </w:rPr>
              <w:t>(2</w:t>
            </w:r>
            <w:r w:rsidRPr="00A91688">
              <w:rPr>
                <w:sz w:val="28"/>
                <w:szCs w:val="28"/>
                <w:lang w:val="en-US"/>
              </w:rPr>
              <w:t>3742</w:t>
            </w:r>
            <w:r w:rsidRPr="00A91688">
              <w:rPr>
                <w:sz w:val="28"/>
                <w:szCs w:val="28"/>
              </w:rPr>
              <w:t>)</w:t>
            </w:r>
          </w:p>
        </w:tc>
      </w:tr>
    </w:tbl>
    <w:p w:rsidR="00A91688" w:rsidRPr="00A91688" w:rsidRDefault="00A91688" w:rsidP="00A91688">
      <w:pPr>
        <w:autoSpaceDE/>
        <w:autoSpaceDN/>
        <w:jc w:val="both"/>
      </w:pPr>
    </w:p>
    <w:p w:rsidR="00A91688" w:rsidRPr="00A91688" w:rsidRDefault="00A91688" w:rsidP="00A91688">
      <w:pPr>
        <w:autoSpaceDE/>
        <w:autoSpaceDN/>
        <w:jc w:val="both"/>
      </w:pPr>
    </w:p>
    <w:p w:rsidR="00A91688" w:rsidRPr="00A91688" w:rsidRDefault="00A91688" w:rsidP="00A91688">
      <w:pPr>
        <w:autoSpaceDE/>
        <w:autoSpaceDN/>
        <w:jc w:val="both"/>
      </w:pPr>
    </w:p>
    <w:p w:rsidR="00E010B8" w:rsidRDefault="00E010B8" w:rsidP="00A91688">
      <w:pPr>
        <w:tabs>
          <w:tab w:val="left" w:pos="709"/>
        </w:tabs>
        <w:autoSpaceDE/>
        <w:autoSpaceDN/>
        <w:spacing w:line="276" w:lineRule="auto"/>
        <w:ind w:firstLine="709"/>
        <w:jc w:val="both"/>
        <w:rPr>
          <w:sz w:val="20"/>
          <w:szCs w:val="20"/>
        </w:rPr>
      </w:pPr>
    </w:p>
    <w:sectPr w:rsidR="00E010B8" w:rsidSect="007129E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B3A"/>
    <w:rsid w:val="000407BF"/>
    <w:rsid w:val="00064D17"/>
    <w:rsid w:val="000C36F1"/>
    <w:rsid w:val="000D4821"/>
    <w:rsid w:val="001506FF"/>
    <w:rsid w:val="00171012"/>
    <w:rsid w:val="0019235E"/>
    <w:rsid w:val="002461B1"/>
    <w:rsid w:val="0025000A"/>
    <w:rsid w:val="00270956"/>
    <w:rsid w:val="002E1436"/>
    <w:rsid w:val="00327784"/>
    <w:rsid w:val="0037010D"/>
    <w:rsid w:val="00396283"/>
    <w:rsid w:val="00407CEC"/>
    <w:rsid w:val="00461EC9"/>
    <w:rsid w:val="00475F3E"/>
    <w:rsid w:val="00497CC7"/>
    <w:rsid w:val="004E76E6"/>
    <w:rsid w:val="004F7AC1"/>
    <w:rsid w:val="0050686F"/>
    <w:rsid w:val="005069A3"/>
    <w:rsid w:val="00543020"/>
    <w:rsid w:val="0059636B"/>
    <w:rsid w:val="007129EC"/>
    <w:rsid w:val="007D22AF"/>
    <w:rsid w:val="008A2B9F"/>
    <w:rsid w:val="00A91688"/>
    <w:rsid w:val="00B56FD4"/>
    <w:rsid w:val="00BE070C"/>
    <w:rsid w:val="00C079D0"/>
    <w:rsid w:val="00CE7D08"/>
    <w:rsid w:val="00D56E25"/>
    <w:rsid w:val="00D93F83"/>
    <w:rsid w:val="00DA0643"/>
    <w:rsid w:val="00DC1A97"/>
    <w:rsid w:val="00E010B8"/>
    <w:rsid w:val="00E40B3A"/>
    <w:rsid w:val="00EB2169"/>
    <w:rsid w:val="00F8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CC7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01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8332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9168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A916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806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Links>
    <vt:vector size="6" baseType="variant">
      <vt:variant>
        <vt:i4>2949127</vt:i4>
      </vt:variant>
      <vt:variant>
        <vt:i4>0</vt:i4>
      </vt:variant>
      <vt:variant>
        <vt:i4>0</vt:i4>
      </vt:variant>
      <vt:variant>
        <vt:i4>5</vt:i4>
      </vt:variant>
      <vt:variant>
        <vt:lpwstr>mailto:argayash@gov74.ru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19</cp:revision>
  <cp:lastPrinted>2025-10-14T03:48:00Z</cp:lastPrinted>
  <dcterms:created xsi:type="dcterms:W3CDTF">2021-11-22T04:20:00Z</dcterms:created>
  <dcterms:modified xsi:type="dcterms:W3CDTF">2025-10-16T04:07:00Z</dcterms:modified>
</cp:coreProperties>
</file>