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A09C">
      <w:pPr>
        <w:shd w:val="clear" w:color="auto" w:fill="FFFFFF"/>
        <w:spacing w:after="0" w:line="240" w:lineRule="auto"/>
        <w:ind w:left="4395" w:firstLine="141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УТВЕРЖДЕНА :                                                                               постановлением администрации                                                                                                                                   Аргаяшского муниципального округа</w:t>
      </w:r>
    </w:p>
    <w:p w14:paraId="2DD19241">
      <w:pPr>
        <w:shd w:val="clear" w:color="auto" w:fill="FFFFFF"/>
        <w:spacing w:after="0" w:line="360" w:lineRule="auto"/>
        <w:outlineLvl w:val="0"/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от «_____»_________ 2025 г. № _____</w:t>
      </w:r>
    </w:p>
    <w:p w14:paraId="165F1654">
      <w:pPr>
        <w:shd w:val="clear" w:color="auto" w:fill="FFFFFF"/>
        <w:spacing w:before="150" w:after="150" w:line="240" w:lineRule="auto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</w:t>
      </w:r>
    </w:p>
    <w:p w14:paraId="3C17FF09">
      <w:pPr>
        <w:shd w:val="clear" w:color="auto" w:fill="FFFFFF"/>
        <w:tabs>
          <w:tab w:val="left" w:pos="5812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Муниципальная программа</w:t>
      </w:r>
    </w:p>
    <w:p w14:paraId="05F9DD6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«Развитие физической культуры и спорта</w:t>
      </w:r>
    </w:p>
    <w:p w14:paraId="3B1075D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в Аргаяшском муниципальном районе»</w:t>
      </w:r>
    </w:p>
    <w:p w14:paraId="4223A74D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ПАСПОРТ МУНИЦИПАЛЬНОЙ ПРОГРАММЫ</w:t>
      </w:r>
    </w:p>
    <w:tbl>
      <w:tblPr>
        <w:tblStyle w:val="3"/>
        <w:tblW w:w="9640" w:type="dxa"/>
        <w:tblInd w:w="-20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836"/>
        <w:gridCol w:w="6804"/>
      </w:tblGrid>
      <w:tr w14:paraId="23F78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039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0A6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 и спорта в Аргаяшском муниципальном районе» (далее программа).</w:t>
            </w:r>
          </w:p>
        </w:tc>
      </w:tr>
      <w:tr w14:paraId="6C090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F1DB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FE8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04.12.2007, № 329-Ф3 «О физической культуре и спорте в Российской Федерации»;</w:t>
            </w:r>
          </w:p>
          <w:p w14:paraId="34E7D2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 Государственная программа Российской Федерации «Развитие физической культуры и спорта»;</w:t>
            </w:r>
          </w:p>
          <w:p w14:paraId="0813D1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Федеральный закон от 06.10.2003, № 131-ФЗ «Об общих принципах организации местного самоуправления в Российской Федерации»;</w:t>
            </w:r>
          </w:p>
          <w:p w14:paraId="11FD7B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 Закон Челябинской области «О физической культуре и спорте в Челябинской области</w:t>
            </w:r>
          </w:p>
        </w:tc>
      </w:tr>
      <w:tr w14:paraId="4097F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5E4C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6F2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района.</w:t>
            </w:r>
          </w:p>
        </w:tc>
      </w:tr>
      <w:tr w14:paraId="76DE94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B1F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Разработчик  и исполнитель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77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Аргаяшского муниципального района  «Физкультура и спорт»</w:t>
            </w:r>
          </w:p>
        </w:tc>
      </w:tr>
      <w:tr w14:paraId="0DDAFA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E866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Участники, соискатели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A8B6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Сельские поселения Аргаяшского муниципального  района</w:t>
            </w:r>
          </w:p>
        </w:tc>
      </w:tr>
      <w:tr w14:paraId="7F785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CD2A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1434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14:paraId="4D58E1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38" w:hRule="atLeast"/>
        </w:trPr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620A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Структура муниципальной программы, перечень подпрограмм, отдельных мероприятий</w:t>
            </w:r>
          </w:p>
          <w:p w14:paraId="38D76A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C1AE3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74A9DB">
            <w:pPr>
              <w:spacing w:after="0" w:line="240" w:lineRule="auto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 xml:space="preserve">Подпрограмма «Функционирование системы физической культуры и спорта в Аргаяшском муниципальном районе». </w:t>
            </w:r>
          </w:p>
          <w:p w14:paraId="1498A5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Подпрограмма «Основные направления развития физической культуры и спорта в Аргаяшском муниципальном районе». </w:t>
            </w:r>
          </w:p>
          <w:p w14:paraId="3C354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Подпрограмма «Реализация всероссийского физкультурно - спортивного комплекса «Готов к труду и обороне» (ГТО) в Аргаяшском муниципальном районе».   </w:t>
            </w:r>
          </w:p>
        </w:tc>
      </w:tr>
      <w:tr w14:paraId="5B4D72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3F9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48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Целями программы являются: создание условий для укрепления здоровья населения, развития инфраструктуры спорта и приобщение различных слоев населения района к регулярным занятиям физической культурой и спортом;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Задачами программы являются: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3 - 29 лет;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 доля граждан среднего возраста, систематически занимающихся физической культурой и спортом, в общей численности граждан от 30 - 54 лет (ж), от 30 - 59 лет (м);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55 - 79 лет (ж), от 60 - 79 лет (м);</w:t>
            </w:r>
          </w:p>
          <w:p w14:paraId="5F8C5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развитие физической культуры и спорта среди инвалидов ;</w:t>
            </w:r>
          </w:p>
          <w:p w14:paraId="66A953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-реализация всероссийского физкультурного комплекса  ГТО </w:t>
            </w:r>
          </w:p>
        </w:tc>
      </w:tr>
      <w:tr w14:paraId="5DD275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0F3E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Важнейшие индикаторы и показатели, позволяющие оценить ход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DA6F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доля населения, систематически занимающегося физической культурой и спортом:</w:t>
            </w:r>
          </w:p>
          <w:p w14:paraId="372A3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г.- 58%</w:t>
            </w:r>
          </w:p>
          <w:p w14:paraId="0FC1E9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г.- 61%</w:t>
            </w:r>
          </w:p>
          <w:p w14:paraId="292E7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г.- 62,50%</w:t>
            </w:r>
          </w:p>
          <w:p w14:paraId="32E819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 -спортивных мероприятий</w:t>
            </w:r>
          </w:p>
          <w:p w14:paraId="695D5A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 г.- 3950 человек</w:t>
            </w:r>
          </w:p>
          <w:p w14:paraId="1C3626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2026 г.- 4000 человек</w:t>
            </w:r>
          </w:p>
          <w:p w14:paraId="625C4B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2027 г.- 4050 человек</w:t>
            </w:r>
          </w:p>
          <w:p w14:paraId="5AEEBD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14:paraId="3AEAC5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 г.- 61 %</w:t>
            </w:r>
          </w:p>
          <w:p w14:paraId="01D9CC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2026 г.- 62 %</w:t>
            </w:r>
          </w:p>
          <w:p w14:paraId="6C50D9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2027 г.- 63 %</w:t>
            </w:r>
          </w:p>
          <w:p w14:paraId="780ED6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доля населения, выполнивших нормативы на знаки отличия ВФСК ГТО на территории Аргаяшского муниципального района</w:t>
            </w:r>
          </w:p>
          <w:p w14:paraId="56B000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 г.- 6 %</w:t>
            </w:r>
          </w:p>
          <w:p w14:paraId="2BCD74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2026 г.- 6,5 %</w:t>
            </w:r>
          </w:p>
          <w:p w14:paraId="2EA65C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2027 г.- 7 %</w:t>
            </w:r>
          </w:p>
          <w:p w14:paraId="32370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численность людей с ограниченными возможностями здоровья занимающихся спортом:</w:t>
            </w:r>
          </w:p>
          <w:p w14:paraId="4B47FC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 г.- 48 человек</w:t>
            </w:r>
          </w:p>
          <w:p w14:paraId="44E73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2026 г.- 49 человек</w:t>
            </w:r>
          </w:p>
          <w:p w14:paraId="42A1C7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2027 г.- 50 человек</w:t>
            </w:r>
          </w:p>
        </w:tc>
      </w:tr>
      <w:tr w14:paraId="10CD00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5F5B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Мероприятия по достижению основных показателей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08C4A1">
            <w:pPr>
              <w:pStyle w:val="9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1. Проведение мониторинга,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факторов.</w:t>
            </w:r>
          </w:p>
          <w:p w14:paraId="2D267F2A">
            <w:pPr>
              <w:pStyle w:val="12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2. Проведение физкультурных и комплексных физкультурных мероприятий для всех категорий и групп населения, в том числе детей и учащейся молодёжи (студентов), средней и старшей возрастных групп, а так же инвалидов.</w:t>
            </w:r>
          </w:p>
          <w:p w14:paraId="664B5517">
            <w:pPr>
              <w:pStyle w:val="12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3. Проведение многоэтапных фестивалей Всероссийского физкультурно - спортивного комплекса "Готов к труду и обороне" (ГТО), летних - среди обучающихся общеобразовательных организаций, студентов, трудящихся, а также зимний - среди всех категорий населения.</w:t>
            </w:r>
          </w:p>
          <w:p w14:paraId="57DAF3FA">
            <w:pPr>
              <w:pStyle w:val="9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4. Реализация Всероссийского физкультурно -спортивного комплекса "Готов к труду и обороне" (ГТО), предусматривающего подготовку к выполнению нормативов и тестирование уровня физической подготовленности всех категорий и групп населения (на базе действующих и вновь созданных центров тестирования.</w:t>
            </w:r>
          </w:p>
          <w:p w14:paraId="0533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5. Определение и проработка условий привлечения организаций - партнёров информационно -коммуникационной кампании, в том числе работающих с электронными средствами массовой информации и в социальных сетях.</w:t>
            </w:r>
          </w:p>
          <w:p w14:paraId="6129EE04">
            <w:pPr>
              <w:spacing w:after="0" w:line="240" w:lineRule="auto"/>
              <w:rPr>
                <w:rStyle w:val="10"/>
                <w:rFonts w:eastAsiaTheme="minorHAnsi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Style w:val="10"/>
                <w:rFonts w:eastAsiaTheme="minorHAnsi"/>
                <w:sz w:val="24"/>
                <w:szCs w:val="24"/>
              </w:rPr>
              <w:t>Проведение мероприятий и акций, направленных на популяризацию физкультурных и спортивных мероприятий, Всероссийского физкультурно -спортивного комплекса "Готов к труду и обороне" (ГТО) и вовлечение всех категорий и групп населения в систематические занятия физической культурой и спортом.</w:t>
            </w:r>
          </w:p>
          <w:p w14:paraId="3DAE8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Разработка и согласование в установленном порядке актов о распределении в 2025 г. субсидий из областного бюджета бюджетам муниципальных образований на реконструкцию и ремонт спортивной инфраструктуры.</w:t>
            </w:r>
          </w:p>
          <w:p w14:paraId="4DEBD610"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Проработка соглашений о предоставлении субсидий из 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14:paraId="1A46DB5C">
            <w:pPr>
              <w:pStyle w:val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Проработка соглашений о предоставлении субсидий из областного бюджета районному бюджету на приобретение спортивно - технологического оборудования для создания или модернизации физкультурно - оздоровительных комплексов, малых спортивных площадок открытого типа и/или физкультурно - оздоровительных комплексов со спортивными залами.</w:t>
            </w:r>
          </w:p>
        </w:tc>
      </w:tr>
      <w:tr w14:paraId="6D217C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782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652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Всего- 216 570 505 руб. 80 коп., в том числе :</w:t>
            </w:r>
          </w:p>
          <w:p w14:paraId="58234C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 – 79 614 215  руб. 60 коп.</w:t>
            </w:r>
          </w:p>
          <w:p w14:paraId="4CFC1E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 – 66 776 493  руб. 50 коп.</w:t>
            </w:r>
          </w:p>
          <w:p w14:paraId="70F269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 – 70 179 796  руб. 70 коп.</w:t>
            </w:r>
          </w:p>
          <w:p w14:paraId="421AF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Местный бюджет, всего – 180 088 868 руб. 40 коп.,</w:t>
            </w:r>
          </w:p>
          <w:p w14:paraId="4035E1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4993F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 – 67 578 298  руб. 20 коп.</w:t>
            </w:r>
          </w:p>
          <w:p w14:paraId="7C193A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 – 56 153 633  руб. 50 коп.</w:t>
            </w:r>
          </w:p>
          <w:p w14:paraId="5F2EFA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 – 56 356 936  руб. 70 коп.</w:t>
            </w:r>
          </w:p>
          <w:p w14:paraId="18E0B9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из областного бюджета, всего – 36 481 637 руб.40 коп., </w:t>
            </w:r>
          </w:p>
          <w:p w14:paraId="56FECE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5DC12F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2025 год – 12 035 917  руб. 40 коп.</w:t>
            </w:r>
          </w:p>
          <w:p w14:paraId="0F49B9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2026 год – 10 622 860  руб. 00 коп.</w:t>
            </w:r>
          </w:p>
          <w:p w14:paraId="7DD652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2027 год – 13 822 860  руб. 00 коп.</w:t>
            </w:r>
          </w:p>
        </w:tc>
      </w:tr>
      <w:tr w14:paraId="475A4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E9D9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6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68C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мероприятий программы в течение 2025-2027 годов позволит обеспечить: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улучшение состояния физического здоровья населения, снижение заболеваемости за счет привлечения его к спортивной деятельности и формирования здорового образа жизни;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снижение уровня криминализации в молодежной среде, профилактику наркомании, внедрение спортивного стиля жизни среди молодежи;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улучшение деятельности организаций физкультурно -спортивной направленности;</w:t>
            </w:r>
          </w:p>
          <w:p w14:paraId="68DB44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 условий для подготовки спортивного резерва, повышение результативности выступлений спортсменов на соревнованиях;</w:t>
            </w:r>
          </w:p>
          <w:p w14:paraId="74912C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3 - 29 лет:</w:t>
            </w:r>
          </w:p>
          <w:p w14:paraId="7D65EC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-2025 г. - 92,0 %</w:t>
            </w:r>
          </w:p>
          <w:p w14:paraId="6E88D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-2026 г. - 92,06 %</w:t>
            </w:r>
          </w:p>
          <w:p w14:paraId="2B9B50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-2027 г. - 92,36 %</w:t>
            </w:r>
          </w:p>
          <w:p w14:paraId="3C9D3E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увеличение доля граждан среднего возраста, систематически занимающихся физической культурой и спортом, в общей численности граждан от 30 - 54 лет (ж), от 30 - 59 лет (м):</w:t>
            </w:r>
          </w:p>
          <w:p w14:paraId="15E12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-2025 г. - 48,3 %</w:t>
            </w:r>
          </w:p>
          <w:p w14:paraId="21149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-2026 г. - 51,0 %</w:t>
            </w:r>
          </w:p>
          <w:p w14:paraId="41E967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-2027 г. - 53,5 %</w:t>
            </w:r>
          </w:p>
          <w:p w14:paraId="3CEEC1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(м):</w:t>
            </w:r>
          </w:p>
          <w:p w14:paraId="007FDC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-2025 г. - 27,5 %</w:t>
            </w:r>
          </w:p>
          <w:p w14:paraId="276B62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-2026 г. - 30,0 %</w:t>
            </w:r>
          </w:p>
          <w:p w14:paraId="496AB0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-2027 г. - 33,0 %</w:t>
            </w:r>
          </w:p>
          <w:p w14:paraId="2DF7AB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2024-2026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</w:t>
            </w:r>
          </w:p>
          <w:p w14:paraId="432D3D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- 2025 г. - 55 %</w:t>
            </w:r>
          </w:p>
          <w:p w14:paraId="2EF69E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- 2026 г. - 55,1 %</w:t>
            </w:r>
          </w:p>
          <w:p w14:paraId="1CA5AA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- 2027 г. - 55,2 %</w:t>
            </w:r>
          </w:p>
          <w:p w14:paraId="6D2441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уровень обеспеченности граждан спортивными сооружениями исходя из ЕПС объектов спорта:</w:t>
            </w:r>
          </w:p>
          <w:p w14:paraId="20F1C1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- 2025 г. - 61 %</w:t>
            </w:r>
          </w:p>
          <w:p w14:paraId="2DA547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- 2026 г. - 62 %</w:t>
            </w:r>
          </w:p>
          <w:p w14:paraId="6EC18A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- 2027 г. - 63 %</w:t>
            </w:r>
          </w:p>
          <w:p w14:paraId="341871EC">
            <w:pPr>
              <w:spacing w:after="0" w:line="240" w:lineRule="auto"/>
              <w:ind w:left="-7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2025- 2027 г.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чел.;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14:paraId="3C02FCC1">
            <w:pPr>
              <w:spacing w:after="0" w:line="240" w:lineRule="auto"/>
              <w:ind w:left="-7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увеличение численности участников комплексных мероприятий и спортивных праздников:</w:t>
            </w:r>
          </w:p>
          <w:p w14:paraId="199781DA">
            <w:pPr>
              <w:spacing w:after="0" w:line="240" w:lineRule="auto"/>
              <w:ind w:left="-7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2025 – 2027 г. –   до 4000 чел.</w:t>
            </w:r>
          </w:p>
          <w:p w14:paraId="58A51A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численность занимающихся адаптивной физической культурой и спортом людей с ограниченными возможностями здоровья в 2025 - 2027 г. г. - 50 чел.</w:t>
            </w:r>
          </w:p>
          <w:p w14:paraId="58FEEE98"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доля населения, выполнившего нормативы на знаки отличия ВФСК ГТО на территории Аргаяшского муниципального района- в 2025 - 2027 г. г. – 3,0 %- 4,0 %.</w:t>
            </w:r>
          </w:p>
        </w:tc>
      </w:tr>
    </w:tbl>
    <w:p w14:paraId="4105B862">
      <w:pPr>
        <w:shd w:val="clear" w:color="auto" w:fill="FFFFFF"/>
        <w:spacing w:after="105" w:line="240" w:lineRule="auto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7767A43C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Раздел 1. Содержание проблемы и обоснование необходимости ее решения программными методами</w:t>
      </w:r>
    </w:p>
    <w:p w14:paraId="53A3B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14:paraId="697AF2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6F1E7E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14:paraId="442C3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</w:t>
      </w:r>
    </w:p>
    <w:p w14:paraId="63E53C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Существенным фактором, обусловливающим недостатки в развитии физической культуры и спорта, является отсутствие личных мотиваций, заинтересованности, и потребности в физкультурных занятиях у значительной части населения.</w:t>
      </w:r>
    </w:p>
    <w:p w14:paraId="58D43E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Сдерживающими факторами развития физкультуры и спорта являются:</w:t>
      </w:r>
    </w:p>
    <w:p w14:paraId="163E79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слабый уровень материальной базы для занятий спортом;</w:t>
      </w:r>
    </w:p>
    <w:p w14:paraId="5CCE7B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недоступность качественной спортивной формы и инвентаря.</w:t>
      </w:r>
    </w:p>
    <w:p w14:paraId="3BE53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14:paraId="4FC171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Среди них должны быть такие меры как:</w:t>
      </w:r>
    </w:p>
    <w:p w14:paraId="3B1E7B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содействие индивидуальным занятиям спортом;</w:t>
      </w:r>
    </w:p>
    <w:p w14:paraId="784813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любительского спорта;</w:t>
      </w:r>
    </w:p>
    <w:p w14:paraId="6D25CF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возрождение системы секций общефизической подготовки, ориентированных на лиц старшего возраста;</w:t>
      </w:r>
    </w:p>
    <w:p w14:paraId="0FBA09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популяризация игровых видов спорта.</w:t>
      </w:r>
    </w:p>
    <w:p w14:paraId="289061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физической культуры является одним из приоритетных направлений социально-экономической политики Администрации Аргаяшского муниципального района.</w:t>
      </w:r>
    </w:p>
    <w:p w14:paraId="522A71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Необходимым условием привлечения населения к занятиям физической культурой и спортом является наличие материально-технической базы. В настоящий момент в Аргаяшском районе имеются следующие спортивные сооружения:</w:t>
      </w:r>
    </w:p>
    <w:p w14:paraId="5CAE36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стадион с трибунами – 1</w:t>
      </w:r>
    </w:p>
    <w:p w14:paraId="2D390B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спортивные залы – 26</w:t>
      </w:r>
    </w:p>
    <w:p w14:paraId="5F8E2E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плоскостные спортивные площадки – 53</w:t>
      </w:r>
    </w:p>
    <w:p w14:paraId="1B550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стрелковые тиры – 1</w:t>
      </w:r>
    </w:p>
    <w:p w14:paraId="37728F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хоккейные корты – 5</w:t>
      </w:r>
    </w:p>
    <w:p w14:paraId="68D901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лыжные базы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</w:t>
      </w:r>
    </w:p>
    <w:p w14:paraId="181B1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Рассматривая материально- техническую базу физической культуры и спорта по типу собственности следует отметить, что большинство объектов находится в собственности образовательных учреждений. На балансе Муниципального учреждения Аргаяшского муниципального района «Физкультура и спорт» имеется хоккейный корт, стадион в с. Аргаяш и лыжная база «Метель».</w:t>
      </w:r>
    </w:p>
    <w:p w14:paraId="5C18D5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Ключевым фактором развития физической культуры и спорта является наличие квалифицированных работников сферы физической культуры.  Можно сказать, что работа по месту жительства не во всех сельских поселениях проводится на должном уровне. Необходимо увеличить количество проводимых спортивных мероприятий в сельских поселениях, как можно больше вовлекать в спортивно-массовые мероприятия различные категории граждан района.</w:t>
      </w:r>
    </w:p>
    <w:p w14:paraId="74291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целью пропаганды здорового образа жизни и повышения интереса к регулярным занятиям физической культурой и спортом проводятся массовые физкультурно – оздоровительные мероприятия с привлечением всех возрастных групп населения Аргаяшского района. Количество участников спартакиад и сельских спортивных игр неуклонно растет.</w:t>
      </w:r>
    </w:p>
    <w:p w14:paraId="7FFF38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настоящее время существует ряд проблем, влияющих на развитие физической культуры и спорта в районе, требующих решения, в том числе:</w:t>
      </w:r>
    </w:p>
    <w:p w14:paraId="42D2C3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недостаточное привлечение населения к регулярным занятиям (на 2025-2027 годы удельный вес населения, регулярно занимающегося физкультурой и спортом, должен достичь 62,0 - 62,5 процентов);</w:t>
      </w:r>
    </w:p>
    <w:p w14:paraId="6BECB0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недостаточное количество профессиональных тренерских кадров;</w:t>
      </w:r>
    </w:p>
    <w:p w14:paraId="5B0023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недостаточный уровень пропаганды физической культуры и спорта как составляющей здорового образа жизни;</w:t>
      </w:r>
    </w:p>
    <w:p w14:paraId="0BC36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недостаточно спортсооружений и условий для занятия физической культурой и спортом.</w:t>
      </w:r>
    </w:p>
    <w:p w14:paraId="0914B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Можно выделить следующие основные преимущества программного метода:</w:t>
      </w:r>
    </w:p>
    <w:p w14:paraId="6D0BB0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комплексный подход к решению проблемы;</w:t>
      </w:r>
    </w:p>
    <w:p w14:paraId="6D169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распределение полномочий и ответственности;</w:t>
      </w:r>
    </w:p>
    <w:p w14:paraId="2C755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планирование и мониторинг результатов реализации программы.</w:t>
      </w:r>
    </w:p>
    <w:p w14:paraId="7CE256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учебно-тренировочного процесса и проведения спортивных соревнований для различных категорий населения.</w:t>
      </w:r>
    </w:p>
    <w:p w14:paraId="25CDA2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реализации мероприятий Программы в полном объёме, показатель населения систематически занимающегося физической культурой и спортом, предполагается на 2025 - 2027 годы увеличить до 62,5 процентов.</w:t>
      </w:r>
    </w:p>
    <w:p w14:paraId="1C3CBD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50C415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I. Цели и задачи программы</w:t>
      </w:r>
    </w:p>
    <w:p w14:paraId="60707E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Целями Программы являются создание условий для укрепления здоровья населения, развитие инфраструктуры спорта и приобщение различных слоев населения области к регулярным занятиям физической культурой и спортом. Для достижения указанных целей необходимо решение следующих задач:</w:t>
      </w:r>
    </w:p>
    <w:p w14:paraId="1B73BF73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- доля граждан среднего возраста, систематически занимающихся физической культурой и спортом, в общей численности граждан от 30- 54 лет (ж), от 30- 59 лет (м) 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14:paraId="57F788E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развитие физической культуры и спорта среди инвалидов;</w:t>
      </w:r>
    </w:p>
    <w:p w14:paraId="322CCF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реализация всероссийского физкультурного комплекса  ГТО.</w:t>
      </w:r>
    </w:p>
    <w:p w14:paraId="2E9D3B57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II. Сроки реализации программы</w:t>
      </w:r>
    </w:p>
    <w:p w14:paraId="5B8F74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Мероприятия программы реализуются в течение 2025-2027 годов.</w:t>
      </w:r>
    </w:p>
    <w:p w14:paraId="797E336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. Оценка эффективности программы</w:t>
      </w:r>
    </w:p>
    <w:p w14:paraId="7C077BC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Важнейшим результатом реализации программы станет увеличение численности населения, занимающегося физической культурой и спортом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ведущего здоровый образ жизни. Реализация мероприятий настоящей программы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 оздоровительной и спортивной работы.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Внедрение новых форм организации физкультурно- 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 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молодежи.</w:t>
      </w:r>
    </w:p>
    <w:p w14:paraId="7A762F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Оценка эффективности реализации программы производится муниципальным заказчиком программы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1"/>
        <w:gridCol w:w="1743"/>
        <w:gridCol w:w="1788"/>
      </w:tblGrid>
      <w:tr w14:paraId="035B81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756D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DAC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1F83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Плановый показатель</w:t>
            </w:r>
          </w:p>
        </w:tc>
      </w:tr>
      <w:tr w14:paraId="3B8CE8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DE9C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0D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% занимающихся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7D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 –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14:paraId="7AF86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8E6F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3B4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BB04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  до 4000 </w:t>
            </w:r>
          </w:p>
        </w:tc>
      </w:tr>
      <w:tr w14:paraId="6879D4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A746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9F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784D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г. –  до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14:paraId="785B53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9B1D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Доля населения , выполнившего нормативы на знаки отличия ВФСК ГТО на территории Аргаяшского муниципального района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21B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% выполнивших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AFC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г.-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14:paraId="445C00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950D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3DA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F746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 – до 50 человек</w:t>
            </w:r>
          </w:p>
        </w:tc>
      </w:tr>
    </w:tbl>
    <w:p w14:paraId="3A3F6D1F">
      <w:pPr>
        <w:shd w:val="clear" w:color="auto" w:fill="FFFFFF"/>
        <w:spacing w:after="105" w:line="240" w:lineRule="auto"/>
        <w:ind w:firstLine="3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7F79C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Эффективность реализации программы оценивается по показателям, характеризующим улучшение физического здоровья, физической подготовленности детей, подростков и молодежи, приобщению их к здоровому образу жизни.</w:t>
      </w:r>
    </w:p>
    <w:p w14:paraId="17628C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Мероприятия программы направлены на увеличение числа граждан, регулярно занимающихся физической культурой и спортом, что приведет к увеличению расходов на физическую культуру и спорт.</w:t>
      </w:r>
    </w:p>
    <w:p w14:paraId="48A434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Рост расходов на физическую культуру и спорт будет свидетельствовать об изменении отношения граждан к своему здоровью, физической культуре и спорту.</w:t>
      </w:r>
    </w:p>
    <w:p w14:paraId="59936A03">
      <w:pPr>
        <w:shd w:val="clear" w:color="auto" w:fill="FFFFFF"/>
        <w:spacing w:after="105" w:line="240" w:lineRule="auto"/>
        <w:ind w:firstLine="30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9C12F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AAD5BAA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DD366AB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C0B3DC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ectPr>
          <w:headerReference r:id="rId5" w:type="default"/>
          <w:pgSz w:w="11906" w:h="16838"/>
          <w:pgMar w:top="0" w:right="1133" w:bottom="1134" w:left="1701" w:header="709" w:footer="709" w:gutter="0"/>
          <w:cols w:space="708" w:num="1"/>
          <w:titlePg/>
          <w:docGrid w:linePitch="360" w:charSpace="0"/>
        </w:sectPr>
      </w:pPr>
    </w:p>
    <w:p w14:paraId="35DF51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Обоснование состава и значений показателей (индикаторов) программы, методика их расчёта, источники получения информации и оценка влияния внешних факторов и условий на их достижение</w:t>
      </w:r>
    </w:p>
    <w:p w14:paraId="64E1EFC5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8"/>
        <w:tblW w:w="0" w:type="auto"/>
        <w:tblInd w:w="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308"/>
        <w:gridCol w:w="1701"/>
        <w:gridCol w:w="5103"/>
        <w:gridCol w:w="1559"/>
        <w:gridCol w:w="2473"/>
        <w:gridCol w:w="30"/>
      </w:tblGrid>
      <w:tr w14:paraId="4C52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02D9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  <w:p w14:paraId="6BB49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8" w:type="dxa"/>
          </w:tcPr>
          <w:p w14:paraId="372E2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1701" w:type="dxa"/>
          </w:tcPr>
          <w:p w14:paraId="6B1A2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Обоснование состава и значений показателей (индикаторов)</w:t>
            </w:r>
          </w:p>
        </w:tc>
        <w:tc>
          <w:tcPr>
            <w:tcW w:w="5103" w:type="dxa"/>
          </w:tcPr>
          <w:p w14:paraId="66164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Методика расчёта</w:t>
            </w:r>
          </w:p>
        </w:tc>
        <w:tc>
          <w:tcPr>
            <w:tcW w:w="1559" w:type="dxa"/>
          </w:tcPr>
          <w:p w14:paraId="2918C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2503" w:type="dxa"/>
            <w:gridSpan w:val="2"/>
          </w:tcPr>
          <w:p w14:paraId="332BF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Оценка влияния внешних факторов и условий на достижение показателей (индикаторов)</w:t>
            </w:r>
          </w:p>
        </w:tc>
      </w:tr>
      <w:tr w14:paraId="55C0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9BA86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D48A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1EB62E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A6D0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31B6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C0A4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C096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28C2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9DEF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EF5F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22B40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Доля населения Аргаяшскогомуниципального района систематически занимающегося физической культурой и спортом в общей численности населения 3 - 79 лет</w:t>
            </w:r>
          </w:p>
        </w:tc>
        <w:tc>
          <w:tcPr>
            <w:tcW w:w="1701" w:type="dxa"/>
          </w:tcPr>
          <w:p w14:paraId="61CFF0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14:paraId="403DC0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Дз= Чз / Чи * 100</w:t>
            </w:r>
          </w:p>
          <w:p w14:paraId="534EC1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где:</w:t>
            </w:r>
          </w:p>
          <w:p w14:paraId="6B0654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– доля населения, систематически занимающихся физической культурой;</w:t>
            </w:r>
          </w:p>
          <w:p w14:paraId="18FCAC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Чз – численность населения, систематически, занимающихся физической культурой и спортом;</w:t>
            </w:r>
          </w:p>
          <w:p w14:paraId="714B8A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 – численность населения по данным Челстата в возрастном диапазоне </w:t>
            </w:r>
          </w:p>
          <w:p w14:paraId="7466E3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 лет включительно. </w:t>
            </w:r>
          </w:p>
          <w:p w14:paraId="6F5452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02C8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 1- ФК</w:t>
            </w:r>
          </w:p>
        </w:tc>
        <w:tc>
          <w:tcPr>
            <w:tcW w:w="2503" w:type="dxa"/>
            <w:gridSpan w:val="2"/>
          </w:tcPr>
          <w:p w14:paraId="10B90C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Низкая мотивация населения к занятием физической культурой и спортом</w:t>
            </w:r>
          </w:p>
          <w:p w14:paraId="216E95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низкий уровень заработной платы физкультурных работников</w:t>
            </w:r>
          </w:p>
        </w:tc>
      </w:tr>
      <w:tr w14:paraId="13A4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676" w:hRule="atLeast"/>
        </w:trPr>
        <w:tc>
          <w:tcPr>
            <w:tcW w:w="594" w:type="dxa"/>
          </w:tcPr>
          <w:p w14:paraId="59745E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7143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E00C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  <w:p w14:paraId="48884B2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798F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B1AC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D05C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02D0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EA4A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7405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BFB5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169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827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689E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AD464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 обеспеченности населения Аргаяшского муниципального района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1" w:type="dxa"/>
          </w:tcPr>
          <w:p w14:paraId="5FCF2C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14:paraId="3C3C27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 = ЕПС факт / ЕПС норм * 100</w:t>
            </w:r>
          </w:p>
          <w:p w14:paraId="347122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где:</w:t>
            </w:r>
          </w:p>
          <w:p w14:paraId="5A1502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ЕПС факт – нормативная единовременная пропускная способность имеющихся в Аргаяшском муниципальном районе спортивных сооружений согласно данным федерального статистического наблюдения по форме № 1 – ФК;</w:t>
            </w:r>
          </w:p>
          <w:p w14:paraId="1CC699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ЕПС норм – необходимая нормативная единовременная пропускная способность имеющихся спортивных сооружений</w:t>
            </w:r>
          </w:p>
        </w:tc>
        <w:tc>
          <w:tcPr>
            <w:tcW w:w="1559" w:type="dxa"/>
          </w:tcPr>
          <w:p w14:paraId="50DC4D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 1- ФК</w:t>
            </w:r>
          </w:p>
        </w:tc>
        <w:tc>
          <w:tcPr>
            <w:tcW w:w="2473" w:type="dxa"/>
          </w:tcPr>
          <w:p w14:paraId="396233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недостаточность финансирования мероприятий по обеспечению населения Аргаяшского муниципального района спортивными сооружениями и совершенствованию материально – технической базы</w:t>
            </w:r>
          </w:p>
        </w:tc>
      </w:tr>
    </w:tbl>
    <w:tbl>
      <w:tblPr>
        <w:tblStyle w:val="8"/>
        <w:tblpPr w:leftFromText="180" w:rightFromText="180" w:vertAnchor="text" w:horzAnchor="page" w:tblpX="1883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43"/>
        <w:gridCol w:w="1695"/>
        <w:gridCol w:w="5109"/>
        <w:gridCol w:w="1560"/>
        <w:gridCol w:w="2478"/>
      </w:tblGrid>
      <w:tr w14:paraId="433A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38846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  <w:p w14:paraId="7ADE9F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3" w:type="dxa"/>
          </w:tcPr>
          <w:p w14:paraId="42602B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систематическим занятиям физической культурой и спортом различных категорий населения, в том числе:</w:t>
            </w:r>
          </w:p>
          <w:p w14:paraId="547D5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детей и молодёжи (возраст 3-29 лет), систематически занимающихся ФК и С, в общей численности учащихся соответствующих учреждений;</w:t>
            </w:r>
          </w:p>
          <w:p w14:paraId="49C6E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0D4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доля граждан среднего возраста (женщины:30-54 года; мужчины:30-59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21F79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438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-доля граждан старшего возраста (женщины:55-79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  <w:p w14:paraId="5DDB9F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3F0A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  <w:p w14:paraId="3B4E24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  <w:p w14:paraId="11282F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620D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</w:tc>
        <w:tc>
          <w:tcPr>
            <w:tcW w:w="5109" w:type="dxa"/>
          </w:tcPr>
          <w:p w14:paraId="04A4A7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Ддфк = Чзфк / Чоу * 100%, где:</w:t>
            </w:r>
          </w:p>
          <w:p w14:paraId="50E532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Чзфк – численность детей и молодежи в возрасте 3-29, привлечённых к занятиям физической культурой и спортом в Аргаяшском районе;</w:t>
            </w:r>
          </w:p>
          <w:p w14:paraId="5EA3A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Чоу – общая численность детей и молодёжи Еткульского района </w:t>
            </w:r>
          </w:p>
          <w:p w14:paraId="4AB5FD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= Чз / Чн * 100 %, где:</w:t>
            </w:r>
          </w:p>
          <w:p w14:paraId="6AF973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Чз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(женщины:30-54 года; мужчины:30-59 лет)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привлечённых к занятиям физической культурой и спортом;</w:t>
            </w:r>
          </w:p>
          <w:p w14:paraId="1B8023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Чн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(женщины:30-54 года; мужчины:30-59 лет)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Аргаяшском районе</w:t>
            </w:r>
          </w:p>
          <w:p w14:paraId="2FEA7F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= Чз / Чн * 100 %, где:</w:t>
            </w:r>
          </w:p>
          <w:p w14:paraId="53A2F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Чз – численность населения старшего возраста </w:t>
            </w:r>
          </w:p>
          <w:p w14:paraId="18ED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(женщины:30-54 года; мужчины:30-59 лет), привлечённых к занятиям физической культурой и спортом;</w:t>
            </w:r>
          </w:p>
          <w:p w14:paraId="0B7449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Чн – численность населения старшего возраста (женщины:30-54 года; мужчины:30-59 лет)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Аргаяшском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B1BE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041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F485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 1- ФК</w:t>
            </w:r>
          </w:p>
          <w:p w14:paraId="3BE974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0B00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 1- ФК</w:t>
            </w:r>
          </w:p>
          <w:p w14:paraId="630EE3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F678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F84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 1- ФК</w:t>
            </w:r>
          </w:p>
        </w:tc>
        <w:tc>
          <w:tcPr>
            <w:tcW w:w="2478" w:type="dxa"/>
          </w:tcPr>
          <w:p w14:paraId="230A60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 или низкий уровень их квалификации</w:t>
            </w:r>
          </w:p>
          <w:p w14:paraId="420757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610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466B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9755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A887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495E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кадров, низкий уровень пропаганды физической культуры и спорта</w:t>
            </w:r>
          </w:p>
          <w:p w14:paraId="308B8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572E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E0E0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B7D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DE06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491B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кадров, низкий уровень пропаганды физической культуры и спорта</w:t>
            </w:r>
          </w:p>
        </w:tc>
      </w:tr>
    </w:tbl>
    <w:p w14:paraId="06D34F07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0CE98AA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74EAD3BC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8E96082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2F9546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9914948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79AF16C1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795A46FE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691CFF50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81B4020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54F80C0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2DCDAAB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F5C0F2B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5DFA3B3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0CC8BD70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441CB23A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39FF552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F26C1CE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6643806">
      <w:pPr>
        <w:spacing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2BC9BA0">
      <w:pPr>
        <w:spacing w:line="240" w:lineRule="auto"/>
        <w:ind w:firstLine="708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sectPr>
          <w:pgSz w:w="16838" w:h="11906" w:orient="landscape"/>
          <w:pgMar w:top="1701" w:right="1134" w:bottom="850" w:left="1134" w:header="709" w:footer="709" w:gutter="0"/>
          <w:cols w:space="708" w:num="1"/>
          <w:docGrid w:linePitch="360" w:charSpace="0"/>
        </w:sectPr>
      </w:pPr>
    </w:p>
    <w:p w14:paraId="62BA0BAA">
      <w:pPr>
        <w:shd w:val="clear" w:color="auto" w:fill="FFFFFF"/>
        <w:spacing w:after="105" w:line="240" w:lineRule="auto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74F71C0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V. Механизм реализации и порядок контроля за ходом реализации </w:t>
      </w:r>
    </w:p>
    <w:p w14:paraId="0B4ED6F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программы</w:t>
      </w:r>
    </w:p>
    <w:p w14:paraId="1A8FB4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Общая координация реализации, текущее управление и оперативный контроль за ходом реализации программы осуществляется Администрацией Аргаяшского муниципального района.</w:t>
      </w:r>
    </w:p>
    <w:p w14:paraId="40118E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программы осуществляется в пределах и объёмах утверждённых сумм. </w:t>
      </w:r>
    </w:p>
    <w:p w14:paraId="60D5FA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Контроль за выполнением программы включает в себя:</w:t>
      </w:r>
    </w:p>
    <w:p w14:paraId="724B3F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периодическую отчетность о реализации программных мероприятий;</w:t>
      </w:r>
    </w:p>
    <w:p w14:paraId="755CD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контроль за рациональным использованием финансовых средств;</w:t>
      </w:r>
    </w:p>
    <w:p w14:paraId="7B7AB7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контроль за качеством реализуемых программных мероприятий.</w:t>
      </w:r>
    </w:p>
    <w:p w14:paraId="2711F3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76F6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VI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</w:p>
    <w:p w14:paraId="41EF35E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осуществляется за счет средств районного бюджета в пределах бюджетных ассигнований.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на 2025-2027 годы составляет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216 570 505 руб. 80 коп.       </w:t>
      </w:r>
    </w:p>
    <w:p w14:paraId="5A42C4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 них на реализацию подпрограмм:</w:t>
      </w:r>
    </w:p>
    <w:p w14:paraId="475F5A5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«Функционирование системы физической культуры и спорта в Аргаяшском муниципальном районе»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161 963 255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руб. 06 коп.</w:t>
      </w:r>
    </w:p>
    <w:p w14:paraId="6E5A7A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«Основные направления развития физической культуры и спорта в Аргаяшском муниципальном районе»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47 494 423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руб. 72 коп.</w:t>
      </w:r>
    </w:p>
    <w:p w14:paraId="16D4DB1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местный бюджет – </w:t>
      </w:r>
      <w:r>
        <w:rPr>
          <w:rFonts w:ascii="Times New Roman" w:hAnsi="Times New Roman" w:cs="Times New Roman"/>
          <w:sz w:val="28"/>
          <w:szCs w:val="28"/>
        </w:rPr>
        <w:t>13 156 646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 32 коп.</w:t>
      </w:r>
    </w:p>
    <w:p w14:paraId="3CCAF5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областной бюджет – </w:t>
      </w:r>
      <w:r>
        <w:rPr>
          <w:rFonts w:ascii="Times New Roman" w:hAnsi="Times New Roman" w:cs="Times New Roman"/>
          <w:sz w:val="28"/>
          <w:szCs w:val="28"/>
        </w:rPr>
        <w:t>34 337 777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 40 коп.</w:t>
      </w:r>
    </w:p>
    <w:p w14:paraId="00DF5B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«Реализация всероссийского физкультурно-спортивного комплекса «Готов к труду и обороне» (ГТО) в Аргаяшском муниципальном районе» -    </w:t>
      </w:r>
      <w:r>
        <w:rPr>
          <w:rFonts w:ascii="Times New Roman" w:hAnsi="Times New Roman" w:cs="Times New Roman"/>
          <w:sz w:val="28"/>
          <w:szCs w:val="28"/>
        </w:rPr>
        <w:t xml:space="preserve">7 112 827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руб. 02 коп.</w:t>
      </w:r>
    </w:p>
    <w:p w14:paraId="7C8D93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местный бюджет – </w:t>
      </w:r>
      <w:r>
        <w:rPr>
          <w:rFonts w:ascii="Times New Roman" w:hAnsi="Times New Roman" w:cs="Times New Roman"/>
          <w:sz w:val="28"/>
          <w:szCs w:val="28"/>
        </w:rPr>
        <w:t>4 968 967 руб. 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коп.</w:t>
      </w:r>
    </w:p>
    <w:p w14:paraId="3603E9C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областной бюджет – </w:t>
      </w:r>
      <w:r>
        <w:rPr>
          <w:rFonts w:ascii="Times New Roman" w:hAnsi="Times New Roman" w:cs="Times New Roman"/>
          <w:sz w:val="28"/>
          <w:szCs w:val="28"/>
        </w:rPr>
        <w:t>2 143 860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руб. 00 коп.</w:t>
      </w:r>
    </w:p>
    <w:p w14:paraId="07E457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5165655"/>
    </w:sdtPr>
    <w:sdtContent>
      <w:p w14:paraId="00FDB48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2A98ACA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1C"/>
    <w:rsid w:val="0000342C"/>
    <w:rsid w:val="0000606D"/>
    <w:rsid w:val="00006130"/>
    <w:rsid w:val="00006186"/>
    <w:rsid w:val="00006AC0"/>
    <w:rsid w:val="0000712A"/>
    <w:rsid w:val="0001112A"/>
    <w:rsid w:val="000120CF"/>
    <w:rsid w:val="00026CA5"/>
    <w:rsid w:val="0003318B"/>
    <w:rsid w:val="00041299"/>
    <w:rsid w:val="00065D73"/>
    <w:rsid w:val="000759A6"/>
    <w:rsid w:val="0008081F"/>
    <w:rsid w:val="00094674"/>
    <w:rsid w:val="000A1481"/>
    <w:rsid w:val="000A4E6B"/>
    <w:rsid w:val="000E787B"/>
    <w:rsid w:val="000E7BD5"/>
    <w:rsid w:val="00100C29"/>
    <w:rsid w:val="00100F20"/>
    <w:rsid w:val="001153F2"/>
    <w:rsid w:val="00120247"/>
    <w:rsid w:val="00121244"/>
    <w:rsid w:val="00123B1E"/>
    <w:rsid w:val="00133BEB"/>
    <w:rsid w:val="00145962"/>
    <w:rsid w:val="00161B96"/>
    <w:rsid w:val="00163F61"/>
    <w:rsid w:val="001660A6"/>
    <w:rsid w:val="00181268"/>
    <w:rsid w:val="001819B4"/>
    <w:rsid w:val="00191CA8"/>
    <w:rsid w:val="001978EB"/>
    <w:rsid w:val="001B0858"/>
    <w:rsid w:val="001B1E80"/>
    <w:rsid w:val="001C2587"/>
    <w:rsid w:val="001D483C"/>
    <w:rsid w:val="001D6126"/>
    <w:rsid w:val="001E39DE"/>
    <w:rsid w:val="001E6B1F"/>
    <w:rsid w:val="001F0162"/>
    <w:rsid w:val="001F461C"/>
    <w:rsid w:val="002018A3"/>
    <w:rsid w:val="002048B2"/>
    <w:rsid w:val="00206012"/>
    <w:rsid w:val="002115A9"/>
    <w:rsid w:val="00213993"/>
    <w:rsid w:val="0022634F"/>
    <w:rsid w:val="0023344B"/>
    <w:rsid w:val="002507A5"/>
    <w:rsid w:val="0025501D"/>
    <w:rsid w:val="00262963"/>
    <w:rsid w:val="00276CDC"/>
    <w:rsid w:val="00283196"/>
    <w:rsid w:val="002A09D6"/>
    <w:rsid w:val="002A7F31"/>
    <w:rsid w:val="002B1226"/>
    <w:rsid w:val="002B1287"/>
    <w:rsid w:val="002C53A5"/>
    <w:rsid w:val="002D243B"/>
    <w:rsid w:val="002D2E77"/>
    <w:rsid w:val="002D5D12"/>
    <w:rsid w:val="002E15CF"/>
    <w:rsid w:val="002E26EF"/>
    <w:rsid w:val="002E6B7E"/>
    <w:rsid w:val="002F7160"/>
    <w:rsid w:val="003012C2"/>
    <w:rsid w:val="0031725F"/>
    <w:rsid w:val="00326D07"/>
    <w:rsid w:val="00333CDC"/>
    <w:rsid w:val="003369D1"/>
    <w:rsid w:val="00342235"/>
    <w:rsid w:val="00347A26"/>
    <w:rsid w:val="00353398"/>
    <w:rsid w:val="00355D52"/>
    <w:rsid w:val="00365571"/>
    <w:rsid w:val="003661B0"/>
    <w:rsid w:val="00373194"/>
    <w:rsid w:val="00374E4C"/>
    <w:rsid w:val="00382F72"/>
    <w:rsid w:val="00391874"/>
    <w:rsid w:val="00393F72"/>
    <w:rsid w:val="00395F58"/>
    <w:rsid w:val="00397AE9"/>
    <w:rsid w:val="003B17F6"/>
    <w:rsid w:val="003B308B"/>
    <w:rsid w:val="003B7215"/>
    <w:rsid w:val="003D689D"/>
    <w:rsid w:val="003D7B39"/>
    <w:rsid w:val="003F3BA3"/>
    <w:rsid w:val="003F7501"/>
    <w:rsid w:val="00402A02"/>
    <w:rsid w:val="004071D2"/>
    <w:rsid w:val="00422979"/>
    <w:rsid w:val="00432B7C"/>
    <w:rsid w:val="00436450"/>
    <w:rsid w:val="00444BA6"/>
    <w:rsid w:val="0046050B"/>
    <w:rsid w:val="0046143C"/>
    <w:rsid w:val="0046487A"/>
    <w:rsid w:val="00464988"/>
    <w:rsid w:val="00467B23"/>
    <w:rsid w:val="00480E75"/>
    <w:rsid w:val="00491088"/>
    <w:rsid w:val="0049319B"/>
    <w:rsid w:val="004960AB"/>
    <w:rsid w:val="004A3D97"/>
    <w:rsid w:val="004A7D17"/>
    <w:rsid w:val="004B274C"/>
    <w:rsid w:val="004B7B70"/>
    <w:rsid w:val="004C0A96"/>
    <w:rsid w:val="004C1A72"/>
    <w:rsid w:val="004C1AD3"/>
    <w:rsid w:val="004C3854"/>
    <w:rsid w:val="004E4269"/>
    <w:rsid w:val="004E5CBB"/>
    <w:rsid w:val="004E6565"/>
    <w:rsid w:val="00503FB3"/>
    <w:rsid w:val="00516939"/>
    <w:rsid w:val="005178F0"/>
    <w:rsid w:val="005350DB"/>
    <w:rsid w:val="00556243"/>
    <w:rsid w:val="0057407F"/>
    <w:rsid w:val="00577EDF"/>
    <w:rsid w:val="0059258F"/>
    <w:rsid w:val="00593F0A"/>
    <w:rsid w:val="005A541E"/>
    <w:rsid w:val="005A577F"/>
    <w:rsid w:val="005A63A5"/>
    <w:rsid w:val="005B6B18"/>
    <w:rsid w:val="005D230B"/>
    <w:rsid w:val="005D7644"/>
    <w:rsid w:val="005F1865"/>
    <w:rsid w:val="005F6DA3"/>
    <w:rsid w:val="00601A55"/>
    <w:rsid w:val="00626E7D"/>
    <w:rsid w:val="00631573"/>
    <w:rsid w:val="0065739B"/>
    <w:rsid w:val="006652B6"/>
    <w:rsid w:val="00672091"/>
    <w:rsid w:val="00685183"/>
    <w:rsid w:val="00690815"/>
    <w:rsid w:val="00696B8C"/>
    <w:rsid w:val="006A530C"/>
    <w:rsid w:val="006A760D"/>
    <w:rsid w:val="006B7488"/>
    <w:rsid w:val="006C274E"/>
    <w:rsid w:val="006C6934"/>
    <w:rsid w:val="006D35E8"/>
    <w:rsid w:val="006F25A1"/>
    <w:rsid w:val="006F3B0E"/>
    <w:rsid w:val="006F48B7"/>
    <w:rsid w:val="006F5618"/>
    <w:rsid w:val="00702D70"/>
    <w:rsid w:val="007067A1"/>
    <w:rsid w:val="007076BC"/>
    <w:rsid w:val="007127FD"/>
    <w:rsid w:val="00714D3F"/>
    <w:rsid w:val="00715AF3"/>
    <w:rsid w:val="00715C1B"/>
    <w:rsid w:val="00722638"/>
    <w:rsid w:val="00726784"/>
    <w:rsid w:val="00731C59"/>
    <w:rsid w:val="007422F8"/>
    <w:rsid w:val="007448C3"/>
    <w:rsid w:val="00747ABB"/>
    <w:rsid w:val="0076652E"/>
    <w:rsid w:val="00792926"/>
    <w:rsid w:val="00795152"/>
    <w:rsid w:val="007A09DF"/>
    <w:rsid w:val="007A0CB3"/>
    <w:rsid w:val="007B6044"/>
    <w:rsid w:val="007C580E"/>
    <w:rsid w:val="007C6E80"/>
    <w:rsid w:val="007D11C4"/>
    <w:rsid w:val="007D5444"/>
    <w:rsid w:val="00833B06"/>
    <w:rsid w:val="008367FC"/>
    <w:rsid w:val="00837E21"/>
    <w:rsid w:val="0084661C"/>
    <w:rsid w:val="00881510"/>
    <w:rsid w:val="008844C5"/>
    <w:rsid w:val="00885D75"/>
    <w:rsid w:val="00891FD7"/>
    <w:rsid w:val="008A2D3E"/>
    <w:rsid w:val="008A31E1"/>
    <w:rsid w:val="008A562B"/>
    <w:rsid w:val="008A5D92"/>
    <w:rsid w:val="008B123F"/>
    <w:rsid w:val="008B30F0"/>
    <w:rsid w:val="008B58C3"/>
    <w:rsid w:val="008B5E32"/>
    <w:rsid w:val="008C2633"/>
    <w:rsid w:val="008C542D"/>
    <w:rsid w:val="008C7FC6"/>
    <w:rsid w:val="008D62AE"/>
    <w:rsid w:val="008D74C8"/>
    <w:rsid w:val="008E432A"/>
    <w:rsid w:val="008E61EC"/>
    <w:rsid w:val="008F2B9C"/>
    <w:rsid w:val="008F2BD1"/>
    <w:rsid w:val="00910939"/>
    <w:rsid w:val="0092506F"/>
    <w:rsid w:val="0094388D"/>
    <w:rsid w:val="009449C6"/>
    <w:rsid w:val="00945AB3"/>
    <w:rsid w:val="00951695"/>
    <w:rsid w:val="00953750"/>
    <w:rsid w:val="00956D32"/>
    <w:rsid w:val="009652A9"/>
    <w:rsid w:val="009743D9"/>
    <w:rsid w:val="00975DA4"/>
    <w:rsid w:val="009A0810"/>
    <w:rsid w:val="009A1482"/>
    <w:rsid w:val="009A3E6D"/>
    <w:rsid w:val="009B090E"/>
    <w:rsid w:val="009B2572"/>
    <w:rsid w:val="009B47B6"/>
    <w:rsid w:val="009C2334"/>
    <w:rsid w:val="009C4098"/>
    <w:rsid w:val="009C631B"/>
    <w:rsid w:val="009C67CC"/>
    <w:rsid w:val="009D2548"/>
    <w:rsid w:val="009D4AD7"/>
    <w:rsid w:val="009E41F8"/>
    <w:rsid w:val="00A05BBB"/>
    <w:rsid w:val="00A06B07"/>
    <w:rsid w:val="00A13C7D"/>
    <w:rsid w:val="00A22D95"/>
    <w:rsid w:val="00A277CA"/>
    <w:rsid w:val="00A35148"/>
    <w:rsid w:val="00A461E9"/>
    <w:rsid w:val="00A568D3"/>
    <w:rsid w:val="00A569CC"/>
    <w:rsid w:val="00A62353"/>
    <w:rsid w:val="00A72EDC"/>
    <w:rsid w:val="00A7364C"/>
    <w:rsid w:val="00A81500"/>
    <w:rsid w:val="00A84EC0"/>
    <w:rsid w:val="00A8593A"/>
    <w:rsid w:val="00A961CA"/>
    <w:rsid w:val="00AA21ED"/>
    <w:rsid w:val="00AC1421"/>
    <w:rsid w:val="00AC73C8"/>
    <w:rsid w:val="00AD54F0"/>
    <w:rsid w:val="00B053E7"/>
    <w:rsid w:val="00B15B85"/>
    <w:rsid w:val="00B51886"/>
    <w:rsid w:val="00B52C3F"/>
    <w:rsid w:val="00B54DDE"/>
    <w:rsid w:val="00B6692C"/>
    <w:rsid w:val="00B712ED"/>
    <w:rsid w:val="00B77366"/>
    <w:rsid w:val="00B85CCE"/>
    <w:rsid w:val="00B92562"/>
    <w:rsid w:val="00B935D3"/>
    <w:rsid w:val="00B944DB"/>
    <w:rsid w:val="00B96541"/>
    <w:rsid w:val="00BA19B0"/>
    <w:rsid w:val="00BB168C"/>
    <w:rsid w:val="00BC38FE"/>
    <w:rsid w:val="00BC3D1C"/>
    <w:rsid w:val="00BC68C9"/>
    <w:rsid w:val="00BD4D45"/>
    <w:rsid w:val="00BF3751"/>
    <w:rsid w:val="00BF3A87"/>
    <w:rsid w:val="00BF54CD"/>
    <w:rsid w:val="00C01F9A"/>
    <w:rsid w:val="00C04862"/>
    <w:rsid w:val="00C27F02"/>
    <w:rsid w:val="00C31785"/>
    <w:rsid w:val="00C658A7"/>
    <w:rsid w:val="00C75FA4"/>
    <w:rsid w:val="00CB5DD3"/>
    <w:rsid w:val="00CD318E"/>
    <w:rsid w:val="00CD3345"/>
    <w:rsid w:val="00CD3C7C"/>
    <w:rsid w:val="00CD4876"/>
    <w:rsid w:val="00CD6D19"/>
    <w:rsid w:val="00CE2178"/>
    <w:rsid w:val="00CF2CA9"/>
    <w:rsid w:val="00D23A4A"/>
    <w:rsid w:val="00D23FAC"/>
    <w:rsid w:val="00D47887"/>
    <w:rsid w:val="00D51386"/>
    <w:rsid w:val="00D613D9"/>
    <w:rsid w:val="00D66404"/>
    <w:rsid w:val="00D93011"/>
    <w:rsid w:val="00D94476"/>
    <w:rsid w:val="00DB5402"/>
    <w:rsid w:val="00DC0624"/>
    <w:rsid w:val="00DC6EC3"/>
    <w:rsid w:val="00DD20E2"/>
    <w:rsid w:val="00DD6E14"/>
    <w:rsid w:val="00DE0331"/>
    <w:rsid w:val="00DF2E7D"/>
    <w:rsid w:val="00DF74A3"/>
    <w:rsid w:val="00E13B8A"/>
    <w:rsid w:val="00E40EEF"/>
    <w:rsid w:val="00E503E2"/>
    <w:rsid w:val="00E51635"/>
    <w:rsid w:val="00E743F9"/>
    <w:rsid w:val="00E81E96"/>
    <w:rsid w:val="00E8340D"/>
    <w:rsid w:val="00E9721B"/>
    <w:rsid w:val="00EA3C08"/>
    <w:rsid w:val="00EA721E"/>
    <w:rsid w:val="00EB6497"/>
    <w:rsid w:val="00EB7AF9"/>
    <w:rsid w:val="00ED38F9"/>
    <w:rsid w:val="00ED3BF6"/>
    <w:rsid w:val="00ED5019"/>
    <w:rsid w:val="00EE276F"/>
    <w:rsid w:val="00EF4FE3"/>
    <w:rsid w:val="00EF5277"/>
    <w:rsid w:val="00EF6A17"/>
    <w:rsid w:val="00F03CA9"/>
    <w:rsid w:val="00F06698"/>
    <w:rsid w:val="00F15B15"/>
    <w:rsid w:val="00F16095"/>
    <w:rsid w:val="00F17ADD"/>
    <w:rsid w:val="00F302D8"/>
    <w:rsid w:val="00F372BA"/>
    <w:rsid w:val="00F41C37"/>
    <w:rsid w:val="00F4353B"/>
    <w:rsid w:val="00F442E6"/>
    <w:rsid w:val="00F8248C"/>
    <w:rsid w:val="00F83499"/>
    <w:rsid w:val="00F8764F"/>
    <w:rsid w:val="00F960EC"/>
    <w:rsid w:val="00F96EB8"/>
    <w:rsid w:val="00FA036F"/>
    <w:rsid w:val="00FB4930"/>
    <w:rsid w:val="00FB5E17"/>
    <w:rsid w:val="00FC0687"/>
    <w:rsid w:val="00FC0C25"/>
    <w:rsid w:val="00FD11D6"/>
    <w:rsid w:val="00FE3E9D"/>
    <w:rsid w:val="042B0441"/>
    <w:rsid w:val="0A702767"/>
    <w:rsid w:val="0BA75412"/>
    <w:rsid w:val="0E52758D"/>
    <w:rsid w:val="130949B6"/>
    <w:rsid w:val="16A575D1"/>
    <w:rsid w:val="16AC58E6"/>
    <w:rsid w:val="1D4D6849"/>
    <w:rsid w:val="230815E9"/>
    <w:rsid w:val="384B32D3"/>
    <w:rsid w:val="3D705DBC"/>
    <w:rsid w:val="442A7FB8"/>
    <w:rsid w:val="48873801"/>
    <w:rsid w:val="4FF70CEB"/>
    <w:rsid w:val="50840CA8"/>
    <w:rsid w:val="5615450C"/>
    <w:rsid w:val="5AF150F7"/>
    <w:rsid w:val="633D048D"/>
    <w:rsid w:val="6A6E63B7"/>
    <w:rsid w:val="6B533E58"/>
    <w:rsid w:val="763F24A2"/>
    <w:rsid w:val="7DA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2"/>
    <w:semiHidden/>
    <w:unhideWhenUsed/>
    <w:qFormat/>
    <w:uiPriority w:val="99"/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0">
    <w:name w:val="Основной текст1"/>
    <w:basedOn w:val="2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_"/>
    <w:basedOn w:val="2"/>
    <w:link w:val="12"/>
    <w:qFormat/>
    <w:uiPriority w:val="0"/>
    <w:rPr>
      <w:spacing w:val="3"/>
      <w:sz w:val="21"/>
      <w:szCs w:val="21"/>
    </w:rPr>
  </w:style>
  <w:style w:type="paragraph" w:customStyle="1" w:styleId="12">
    <w:name w:val="Основной текст2"/>
    <w:basedOn w:val="1"/>
    <w:link w:val="11"/>
    <w:qFormat/>
    <w:uiPriority w:val="0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7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F105-BEEB-46C0-A5FA-2CEAABBE3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12</Pages>
  <Words>3472</Words>
  <Characters>19793</Characters>
  <Lines>164</Lines>
  <Paragraphs>46</Paragraphs>
  <TotalTime>356</TotalTime>
  <ScaleCrop>false</ScaleCrop>
  <LinksUpToDate>false</LinksUpToDate>
  <CharactersWithSpaces>23219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2020-02-06T06:05:00Z</dcterms:created>
  <dc:creator>Радмир</dc:creator>
  <cp:lastModifiedBy>WPS_1729073122</cp:lastModifiedBy>
  <cp:lastPrinted>2025-12-30T04:14:00Z</cp:lastPrinted>
  <dcterms:modified xsi:type="dcterms:W3CDTF">2026-01-14T03:44:11Z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D56F66A623BC4CBDB852615B3F0CB15C_13</vt:lpwstr>
  </property>
</Properties>
</file>