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2560955</wp:posOffset>
            </wp:positionH>
            <wp:positionV relativeFrom="paragraph">
              <wp:posOffset>-133350</wp:posOffset>
            </wp:positionV>
            <wp:extent cx="998855" cy="1075055"/>
            <wp:effectExtent l="0" t="0" r="0" b="0"/>
            <wp:wrapSquare wrapText="lef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208" t="-4871" r="-5208" b="-4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07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center"/>
        <w:rPr>
          <w:rFonts w:ascii="Tinos" w:hAnsi="Tinos"/>
        </w:rPr>
      </w:pPr>
      <w:r>
        <w:rPr>
          <w:rFonts w:ascii="Tinos" w:hAnsi="Tinos"/>
          <w:b/>
          <w:sz w:val="28"/>
          <w:szCs w:val="28"/>
        </w:rPr>
        <w:t xml:space="preserve">АДМИНИСТРАЦИЯ  АРГАЯШСКОГО  МУНИЦИПАЛЬНОГО РАЙОНА </w:t>
      </w:r>
    </w:p>
    <w:p>
      <w:pPr>
        <w:pStyle w:val="Normal"/>
        <w:jc w:val="center"/>
        <w:rPr>
          <w:rFonts w:ascii="Tinos" w:hAnsi="Tinos"/>
        </w:rPr>
      </w:pPr>
      <w:r>
        <w:rPr>
          <w:rFonts w:ascii="Tinos" w:hAnsi="Tinos"/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rFonts w:ascii="Tinos" w:hAnsi="Tinos"/>
          <w:sz w:val="32"/>
          <w:szCs w:val="32"/>
        </w:rPr>
      </w:pPr>
      <w:r>
        <w:rPr>
          <w:rFonts w:ascii="Tinos" w:hAnsi="Tinos"/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rFonts w:ascii="Tinos" w:hAnsi="Tinos"/>
          <w:b/>
          <w:sz w:val="32"/>
          <w:szCs w:val="32"/>
        </w:rPr>
        <w:t>ПОСТАНОВЛЕНИЕ</w:t>
      </w:r>
    </w:p>
    <w:p>
      <w:pPr>
        <w:pStyle w:val="Normal"/>
        <w:jc w:val="center"/>
        <w:rPr>
          <w:rFonts w:ascii="Tinos" w:hAnsi="Tinos"/>
          <w:b/>
          <w:sz w:val="26"/>
          <w:szCs w:val="26"/>
        </w:rPr>
      </w:pPr>
      <w:r>
        <w:rPr>
          <w:rFonts w:ascii="Tinos" w:hAnsi="Tinos"/>
          <w:b/>
          <w:sz w:val="26"/>
          <w:szCs w:val="26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2" wp14:anchorId="713CEFD9">
                <wp:simplePos x="0" y="0"/>
                <wp:positionH relativeFrom="column">
                  <wp:posOffset>27940</wp:posOffset>
                </wp:positionH>
                <wp:positionV relativeFrom="paragraph">
                  <wp:posOffset>57785</wp:posOffset>
                </wp:positionV>
                <wp:extent cx="6085205" cy="635"/>
                <wp:effectExtent l="28575" t="28575" r="28575" b="28575"/>
                <wp:wrapNone/>
                <wp:docPr id="2" name="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08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2pt,4.55pt" to="481.3pt,4.55pt" ID=" 4" stroked="t" o:allowincell="f" style="position:absolute" wp14:anchorId="713CEFD9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Tinos" w:hAnsi="Tinos"/>
        </w:rPr>
      </w:pPr>
      <w:r>
        <w:rPr>
          <w:rFonts w:ascii="Tinos" w:hAnsi="Tinos"/>
          <w:color w:val="000000"/>
          <w:sz w:val="28"/>
          <w:szCs w:val="28"/>
          <w:u w:val="none"/>
        </w:rPr>
        <w:t>"</w:t>
      </w:r>
      <w:r>
        <w:rPr>
          <w:rFonts w:ascii="Tinos" w:hAnsi="Tinos"/>
          <w:color w:val="000000"/>
          <w:sz w:val="28"/>
          <w:szCs w:val="28"/>
          <w:u w:val="none"/>
        </w:rPr>
        <w:t>09</w:t>
      </w:r>
      <w:r>
        <w:rPr>
          <w:rFonts w:ascii="Tinos" w:hAnsi="Tinos"/>
          <w:color w:val="000000"/>
          <w:sz w:val="28"/>
          <w:szCs w:val="28"/>
          <w:u w:val="none"/>
        </w:rPr>
        <w:t xml:space="preserve">" </w:t>
      </w:r>
      <w:r>
        <w:rPr>
          <w:rFonts w:ascii="Tinos" w:hAnsi="Tinos"/>
          <w:color w:val="000000"/>
          <w:sz w:val="28"/>
          <w:szCs w:val="28"/>
          <w:u w:val="none"/>
        </w:rPr>
        <w:t>июня</w:t>
      </w:r>
      <w:r>
        <w:rPr>
          <w:rFonts w:ascii="Tinos" w:hAnsi="Tinos"/>
          <w:color w:val="000000"/>
          <w:sz w:val="28"/>
          <w:szCs w:val="28"/>
          <w:u w:val="none"/>
        </w:rPr>
        <w:t xml:space="preserve"> 202</w:t>
      </w:r>
      <w:r>
        <w:rPr>
          <w:rFonts w:ascii="Tinos" w:hAnsi="Tinos"/>
          <w:color w:val="000000"/>
          <w:sz w:val="28"/>
          <w:szCs w:val="28"/>
          <w:u w:val="none"/>
        </w:rPr>
        <w:t>5</w:t>
      </w:r>
      <w:r>
        <w:rPr>
          <w:rFonts w:ascii="Tinos" w:hAnsi="Tinos"/>
          <w:color w:val="000000"/>
          <w:sz w:val="28"/>
          <w:szCs w:val="28"/>
          <w:u w:val="none"/>
        </w:rPr>
        <w:t xml:space="preserve"> г.   № </w:t>
      </w:r>
      <w:r>
        <w:rPr>
          <w:rFonts w:ascii="Tinos" w:hAnsi="Tinos"/>
          <w:color w:val="000000"/>
          <w:sz w:val="28"/>
          <w:szCs w:val="28"/>
          <w:u w:val="none"/>
        </w:rPr>
        <w:t>593</w:t>
      </w:r>
    </w:p>
    <w:p>
      <w:pPr>
        <w:pStyle w:val="Normal"/>
        <w:rPr>
          <w:rFonts w:ascii="Tinos" w:hAnsi="Tinos"/>
          <w:color w:val="000000"/>
          <w:sz w:val="26"/>
          <w:szCs w:val="26"/>
        </w:rPr>
      </w:pPr>
      <w:r>
        <w:rPr>
          <w:rFonts w:ascii="Tinos" w:hAnsi="Tinos"/>
          <w:color w:val="000000"/>
          <w:sz w:val="26"/>
          <w:szCs w:val="26"/>
        </w:rPr>
      </w:r>
    </w:p>
    <w:p>
      <w:pPr>
        <w:pStyle w:val="Normal"/>
        <w:spacing w:lineRule="auto" w:line="240"/>
        <w:jc w:val="left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 xml:space="preserve">О подготовке проекта внесения изменений </w:t>
      </w:r>
    </w:p>
    <w:p>
      <w:pPr>
        <w:pStyle w:val="Normal"/>
        <w:spacing w:lineRule="auto" w:line="240"/>
        <w:jc w:val="left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 xml:space="preserve">в правила землепользования и застройки </w:t>
      </w:r>
    </w:p>
    <w:p>
      <w:pPr>
        <w:pStyle w:val="Normal"/>
        <w:spacing w:lineRule="auto" w:line="240"/>
        <w:jc w:val="left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 xml:space="preserve">Кузнецкого сельского поселения </w:t>
      </w:r>
    </w:p>
    <w:p>
      <w:pPr>
        <w:pStyle w:val="Normal"/>
        <w:spacing w:lineRule="auto" w:line="240"/>
        <w:jc w:val="left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 xml:space="preserve">Аргаяшского муниципального района </w:t>
      </w:r>
    </w:p>
    <w:p>
      <w:pPr>
        <w:pStyle w:val="Normal"/>
        <w:spacing w:lineRule="auto" w:line="240"/>
        <w:jc w:val="left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>Челябинской области</w:t>
      </w:r>
    </w:p>
    <w:p>
      <w:pPr>
        <w:pStyle w:val="Normal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nos" w:hAnsi="Tinos"/>
          <w:color w:val="000000"/>
          <w:spacing w:val="0"/>
          <w:sz w:val="28"/>
          <w:szCs w:val="28"/>
          <w:shd w:fill="auto" w:val="clear"/>
          <w:lang w:val="ru-RU" w:eastAsia="en-US" w:bidi="ar-SA"/>
        </w:rPr>
        <w:tab/>
      </w:r>
      <w:r>
        <w:rPr>
          <w:rStyle w:val="8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4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>В соответствии Федеральным законом Российской Федерации от 29.12.2004 № 190-ФЗ «Градостроительный кодекс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Аргаяшского муниципального района         от 26.03.2018 № 295 «О создании комиссии по подготовке Правил землепользования и застройки территории Аргаяшского муниципального района», уставом Аргаяшского муниципального района,</w:t>
      </w:r>
    </w:p>
    <w:p>
      <w:pPr>
        <w:pStyle w:val="Normal"/>
        <w:tabs>
          <w:tab w:val="clear" w:pos="720"/>
          <w:tab w:val="left" w:pos="180" w:leader="none"/>
          <w:tab w:val="left" w:pos="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180" w:leader="none"/>
          <w:tab w:val="left" w:pos="360" w:leader="none"/>
        </w:tabs>
        <w:spacing w:lineRule="auto" w:line="240"/>
        <w:jc w:val="center"/>
        <w:rPr>
          <w:rFonts w:ascii="Tinos" w:hAnsi="Tinos"/>
        </w:rPr>
      </w:pPr>
      <w:r>
        <w:rPr>
          <w:rFonts w:ascii="Tinos" w:hAnsi="Tinos"/>
          <w:sz w:val="28"/>
          <w:szCs w:val="28"/>
        </w:rPr>
        <w:t>администрация Аргаяшского муниципального района ПОСТАНОВЛЯЕТ:</w:t>
      </w:r>
    </w:p>
    <w:p>
      <w:pPr>
        <w:pStyle w:val="Normal"/>
        <w:tabs>
          <w:tab w:val="clear" w:pos="720"/>
          <w:tab w:val="left" w:pos="180" w:leader="none"/>
          <w:tab w:val="left" w:pos="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BodyText"/>
        <w:spacing w:lineRule="auto" w:line="240" w:before="0" w:after="0"/>
        <w:ind w:hanging="0" w:left="0" w:right="0"/>
        <w:jc w:val="both"/>
        <w:rPr>
          <w:rFonts w:ascii="Tinos" w:hAnsi="Tinos"/>
        </w:rPr>
      </w:pPr>
      <w:r>
        <w:rPr>
          <w:rFonts w:ascii="Tinos" w:hAnsi="Tinos"/>
          <w:sz w:val="28"/>
          <w:szCs w:val="28"/>
        </w:rPr>
        <w:tab/>
      </w:r>
      <w:r>
        <w:rPr>
          <w:rFonts w:ascii="Tinos" w:hAnsi="Tinos"/>
          <w:color w:val="auto"/>
          <w:sz w:val="28"/>
          <w:szCs w:val="28"/>
        </w:rPr>
        <w:t>1. Отделу архитектуры и градостроительства администрации Аргаяшского муниципального района организовать работу по подготовке проекта внесения изменений в правила землепользования и застройки Кузнецкого сельского поселения Аргаяшского муниципального района Челябинской области, утвержденные решением Собрания депутатов Аргаяшского муниципального района № 515 от 21.06.2024 (далее по тексту - Проект).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200"/>
        <w:ind w:hanging="0" w:left="0" w:right="0"/>
        <w:contextualSpacing/>
        <w:jc w:val="both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ab/>
        <w:t>1.1. Осуществить проверку за подготовкой материалов Проекта на соответствие требований действующего законодательства.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contextualSpacing/>
        <w:jc w:val="both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ab/>
        <w:t xml:space="preserve">2. Предложения заинтересованных лиц по Проекту направлять в Отдел архитектуры и градостроительства по адресу: 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contextualSpacing/>
        <w:jc w:val="both"/>
        <w:rPr/>
      </w:pPr>
      <w:r>
        <w:rPr>
          <w:rFonts w:ascii="Tinos" w:hAnsi="Tinos"/>
          <w:color w:val="auto"/>
          <w:sz w:val="28"/>
          <w:szCs w:val="28"/>
        </w:rPr>
        <w:tab/>
        <w:t>- в письменной форме по адресу: 456880, Челябинская область, Аргаяшский муниципальный район, Аргаяшское сельское поселение, село Аргаяш, улица 8 Марта, дом 38;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contextualSpacing/>
        <w:jc w:val="both"/>
        <w:rPr/>
      </w:pPr>
      <w:r>
        <w:rPr>
          <w:rFonts w:ascii="Tinos" w:hAnsi="Tinos"/>
          <w:color w:val="auto"/>
          <w:sz w:val="28"/>
          <w:szCs w:val="28"/>
        </w:rPr>
        <w:tab/>
        <w:t>-</w:t>
      </w:r>
      <w:r>
        <w:rPr>
          <w:rFonts w:ascii="Tinos" w:hAnsi="Tinos"/>
          <w:color w:val="auto"/>
          <w:sz w:val="28"/>
          <w:szCs w:val="28"/>
          <w:vertAlign w:val="subscript"/>
        </w:rPr>
        <w:t> </w:t>
      </w:r>
      <w:r>
        <w:rPr>
          <w:rFonts w:ascii="Tinos" w:hAnsi="Tinos"/>
          <w:color w:val="auto"/>
          <w:sz w:val="28"/>
          <w:szCs w:val="28"/>
        </w:rPr>
        <w:t>посредством электронной почты на электронный адрес: a</w:t>
      </w:r>
      <w:hyperlink r:id="rId3">
        <w:r>
          <w:rPr>
            <w:rStyle w:val="Hyperlink"/>
            <w:rFonts w:ascii="Tinos" w:hAnsi="Tinos"/>
            <w:color w:val="auto"/>
            <w:sz w:val="28"/>
            <w:szCs w:val="28"/>
          </w:rPr>
          <w:t>rchgrad102@argayash.ru</w:t>
        </w:r>
      </w:hyperlink>
      <w:r>
        <w:rPr>
          <w:rFonts w:ascii="Tinos" w:hAnsi="Tinos"/>
          <w:color w:val="auto"/>
          <w:sz w:val="28"/>
          <w:szCs w:val="28"/>
        </w:rPr>
        <w:t>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ab/>
        <w:t>3. Определить срок для разработки Проекта не более 1 месяца с даты опубликования настоящего постановления.</w:t>
      </w:r>
    </w:p>
    <w:p>
      <w:pPr>
        <w:pStyle w:val="ListParagraph"/>
        <w:numPr>
          <w:ilvl w:val="0"/>
          <w:numId w:val="0"/>
        </w:numPr>
        <w:bidi w:val="0"/>
        <w:spacing w:lineRule="auto" w:line="240"/>
        <w:ind w:hanging="0" w:left="0" w:right="0"/>
        <w:jc w:val="both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ab/>
        <w:t>4. Утвердить состав комиссии по подготовке Проекта.</w:t>
      </w:r>
    </w:p>
    <w:p>
      <w:pPr>
        <w:pStyle w:val="ListParagraph"/>
        <w:numPr>
          <w:ilvl w:val="0"/>
          <w:numId w:val="0"/>
        </w:numPr>
        <w:bidi w:val="0"/>
        <w:spacing w:lineRule="auto" w:line="240"/>
        <w:ind w:hanging="0" w:left="0" w:right="0"/>
        <w:jc w:val="both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ab/>
        <w:t>5. Утвердить порядок проведения работ по подготовке Проекта.</w:t>
      </w:r>
    </w:p>
    <w:p>
      <w:pPr>
        <w:pStyle w:val="ListParagraph"/>
        <w:numPr>
          <w:ilvl w:val="0"/>
          <w:numId w:val="0"/>
        </w:numPr>
        <w:bidi w:val="0"/>
        <w:spacing w:lineRule="auto" w:line="240"/>
        <w:ind w:hanging="0" w:left="0" w:right="0"/>
        <w:jc w:val="both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ab/>
        <w:t>6. Утвердить порядок направления в комиссию предложений заинтересованных лиц по подготовке Проекта.</w:t>
      </w:r>
    </w:p>
    <w:p>
      <w:pPr>
        <w:pStyle w:val="ListParagraph"/>
        <w:numPr>
          <w:ilvl w:val="0"/>
          <w:numId w:val="0"/>
        </w:numPr>
        <w:bidi w:val="0"/>
        <w:spacing w:lineRule="auto" w:line="240"/>
        <w:ind w:hanging="0" w:left="0" w:right="0"/>
        <w:jc w:val="both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ab/>
        <w:t>7. Настоящее постановление подлежит опубликованию на сайте    Аргаяш-Медиа (https://argayash.com, регистрация в качестве сетевого издания:             ЭЛ № ФС 77 - 79597 от 18.12.2020) и размещению на официальном сайте Аргаяшского муниципального района в информационно - телекоммуникационной сети «Интернет».</w:t>
      </w:r>
    </w:p>
    <w:p>
      <w:pPr>
        <w:pStyle w:val="ListParagraph"/>
        <w:numPr>
          <w:ilvl w:val="0"/>
          <w:numId w:val="0"/>
        </w:numPr>
        <w:bidi w:val="0"/>
        <w:spacing w:lineRule="auto" w:line="240"/>
        <w:ind w:hanging="0" w:left="0" w:right="0"/>
        <w:jc w:val="both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ab/>
        <w:t>8. Контроль за исполнением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>
      <w:pPr>
        <w:pStyle w:val="ListParagraph"/>
        <w:numPr>
          <w:ilvl w:val="0"/>
          <w:numId w:val="0"/>
        </w:numPr>
        <w:bidi w:val="0"/>
        <w:spacing w:lineRule="auto" w:line="240"/>
        <w:ind w:hanging="0" w:left="0" w:right="0"/>
        <w:jc w:val="both"/>
        <w:rPr>
          <w:rFonts w:ascii="Tinos" w:hAnsi="Tinos"/>
          <w:color w:val="auto"/>
          <w:sz w:val="28"/>
          <w:szCs w:val="28"/>
        </w:rPr>
      </w:pPr>
      <w:r>
        <w:rPr>
          <w:rFonts w:ascii="Tinos" w:hAnsi="Tinos"/>
          <w:color w:val="auto"/>
          <w:sz w:val="28"/>
          <w:szCs w:val="28"/>
        </w:rPr>
      </w:r>
    </w:p>
    <w:p>
      <w:pPr>
        <w:pStyle w:val="BodyText"/>
        <w:spacing w:lineRule="auto" w:line="240" w:before="0" w:after="0"/>
        <w:ind w:hanging="0" w:left="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BodyText"/>
        <w:spacing w:lineRule="auto" w:line="240" w:before="0" w:after="0"/>
        <w:ind w:hanging="0" w:left="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jc w:val="both"/>
        <w:rPr>
          <w:rFonts w:ascii="Tinos" w:hAnsi="Tinos"/>
        </w:rPr>
      </w:pPr>
      <w:r>
        <w:rPr>
          <w:rFonts w:ascii="Tinos" w:hAnsi="Tinos"/>
          <w:sz w:val="28"/>
          <w:szCs w:val="28"/>
        </w:rPr>
        <w:t xml:space="preserve">Глава Аргаяшского </w:t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</w:rPr>
      </w:pPr>
      <w:r>
        <w:rPr>
          <w:rFonts w:ascii="Tinos" w:hAnsi="Tinos"/>
          <w:sz w:val="28"/>
          <w:szCs w:val="28"/>
        </w:rPr>
        <w:t>муниципального района                                                                         И.В. Ишимов</w:t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  <w:r>
        <w:br w:type="page"/>
      </w:r>
    </w:p>
    <w:p>
      <w:pPr>
        <w:pStyle w:val="Normal"/>
        <w:tabs>
          <w:tab w:val="clear" w:pos="720"/>
          <w:tab w:val="left" w:pos="3360" w:leader="none"/>
        </w:tabs>
        <w:spacing w:lineRule="auto" w:line="240" w:before="0" w:after="0"/>
        <w:rPr>
          <w:rFonts w:ascii="Tinos" w:hAnsi="Tinos"/>
        </w:rPr>
      </w:pPr>
      <w:r>
        <w:rPr>
          <w:rFonts w:ascii="Tinos" w:hAnsi="Tinos"/>
          <w:sz w:val="28"/>
          <w:szCs w:val="28"/>
        </w:rPr>
        <w:t>СОГЛАСОВАНО:</w:t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</w:rPr>
      </w:pPr>
      <w:r>
        <w:rPr>
          <w:rFonts w:ascii="Tinos" w:hAnsi="Tinos"/>
          <w:sz w:val="28"/>
          <w:szCs w:val="28"/>
        </w:rPr>
        <w:t>Заместитель главы</w:t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</w:rPr>
      </w:pPr>
      <w:r>
        <w:rPr>
          <w:rFonts w:ascii="Tinos" w:hAnsi="Tinos"/>
          <w:sz w:val="28"/>
          <w:szCs w:val="28"/>
        </w:rPr>
        <w:t xml:space="preserve">муниципального района, </w:t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</w:rPr>
      </w:pPr>
      <w:r>
        <w:rPr>
          <w:rFonts w:ascii="Tinos" w:hAnsi="Tinos"/>
          <w:sz w:val="28"/>
          <w:szCs w:val="28"/>
        </w:rPr>
        <w:t xml:space="preserve">председатель комитета </w:t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</w:rPr>
      </w:pPr>
      <w:r>
        <w:rPr>
          <w:rFonts w:ascii="Tinos" w:hAnsi="Tinos"/>
          <w:sz w:val="28"/>
          <w:szCs w:val="28"/>
        </w:rPr>
        <w:t>по управлению имуществом                                                                   С.В. Косарев</w:t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highlight w:val="none"/>
          <w:shd w:fill="auto" w:val="clear"/>
        </w:rPr>
      </w:pPr>
      <w:r>
        <w:rPr>
          <w:rFonts w:ascii="Tinos" w:hAnsi="Tinos"/>
          <w:sz w:val="28"/>
          <w:szCs w:val="28"/>
          <w:shd w:fill="auto" w:val="clear"/>
        </w:rPr>
        <w:t xml:space="preserve">Исполняющая обязанности </w:t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highlight w:val="none"/>
          <w:shd w:fill="auto" w:val="clear"/>
        </w:rPr>
      </w:pPr>
      <w:r>
        <w:rPr>
          <w:rFonts w:ascii="Tinos" w:hAnsi="Tinos"/>
          <w:sz w:val="28"/>
          <w:szCs w:val="28"/>
          <w:shd w:fill="auto" w:val="clear"/>
        </w:rPr>
        <w:t>начальника правового отдела                                                              А.М. Гарипова</w:t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  <w:highlight w:val="none"/>
          <w:shd w:fill="FFE400" w:val="clear"/>
        </w:rPr>
      </w:pPr>
      <w:r>
        <w:rPr>
          <w:rFonts w:ascii="Tinos" w:hAnsi="Tinos"/>
          <w:sz w:val="28"/>
          <w:szCs w:val="28"/>
          <w:shd w:fill="FFE400" w:val="clear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</w:rPr>
      </w:pPr>
      <w:r>
        <w:rPr>
          <w:rFonts w:ascii="Tinos" w:hAnsi="Tinos"/>
          <w:sz w:val="28"/>
          <w:szCs w:val="28"/>
        </w:rPr>
        <w:t>Начальник отдела архитектуры и</w:t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</w:rPr>
      </w:pPr>
      <w:r>
        <w:rPr>
          <w:rFonts w:ascii="Tinos" w:hAnsi="Tinos"/>
          <w:sz w:val="28"/>
          <w:szCs w:val="28"/>
        </w:rPr>
        <w:t>градостроительства,</w:t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</w:rPr>
      </w:pPr>
      <w:r>
        <w:rPr>
          <w:rFonts w:ascii="Tinos" w:hAnsi="Tinos"/>
          <w:sz w:val="28"/>
          <w:szCs w:val="28"/>
        </w:rPr>
        <w:t>главный архитектор                                                                            Ф.Р. Абзалилов</w:t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</w:rPr>
      </w:pPr>
      <w:r>
        <w:rPr>
          <w:rFonts w:ascii="Tinos" w:hAnsi="Tinos"/>
          <w:sz w:val="20"/>
          <w:szCs w:val="20"/>
        </w:rPr>
        <w:t>Отпечатано 3 экз.</w:t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</w:rPr>
      </w:pPr>
      <w:r>
        <w:rPr>
          <w:rFonts w:ascii="Tinos" w:hAnsi="Tinos"/>
          <w:sz w:val="20"/>
          <w:szCs w:val="20"/>
        </w:rPr>
        <w:t>83513120207</w:t>
      </w:r>
      <w:r>
        <w:br w:type="page"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5386" w:left="680" w:right="0"/>
        <w:jc w:val="center"/>
        <w:outlineLvl w:val="1"/>
        <w:rPr>
          <w:sz w:val="28"/>
          <w:szCs w:val="28"/>
        </w:rPr>
      </w:pPr>
      <w:r>
        <w:rPr>
          <w:rFonts w:cs="Times New Roman"/>
          <w:sz w:val="28"/>
          <w:szCs w:val="28"/>
        </w:rPr>
        <w:t>УТВЕРЖДЕН</w:t>
      </w:r>
    </w:p>
    <w:p>
      <w:pPr>
        <w:pStyle w:val="BodyTextFirstIndent"/>
        <w:widowControl/>
        <w:suppressAutoHyphens w:val="true"/>
        <w:bidi w:val="0"/>
        <w:spacing w:lineRule="auto" w:line="240" w:before="0" w:after="0"/>
        <w:ind w:firstLine="283" w:left="5783" w:right="0"/>
        <w:jc w:val="center"/>
        <w:rPr/>
      </w:pPr>
      <w:r>
        <w:rPr>
          <w:rFonts w:cs="Times New Roman"/>
          <w:sz w:val="28"/>
          <w:szCs w:val="28"/>
        </w:rPr>
        <w:t>постановлением</w:t>
      </w:r>
    </w:p>
    <w:p>
      <w:pPr>
        <w:pStyle w:val="BodyTextFirstIndent"/>
        <w:widowControl/>
        <w:suppressAutoHyphens w:val="true"/>
        <w:bidi w:val="0"/>
        <w:spacing w:lineRule="auto" w:line="240" w:before="0" w:after="0"/>
        <w:ind w:firstLine="283" w:left="5783" w:right="0"/>
        <w:jc w:val="center"/>
        <w:rPr/>
      </w:pPr>
      <w:r>
        <w:rPr>
          <w:rFonts w:cs="Times New Roman"/>
          <w:sz w:val="28"/>
          <w:szCs w:val="28"/>
        </w:rPr>
        <w:t xml:space="preserve">администрации Аргаяшского </w:t>
      </w:r>
    </w:p>
    <w:p>
      <w:pPr>
        <w:pStyle w:val="BodyTextFirstIndent"/>
        <w:widowControl/>
        <w:suppressAutoHyphens w:val="true"/>
        <w:bidi w:val="0"/>
        <w:spacing w:lineRule="auto" w:line="240" w:before="0" w:after="0"/>
        <w:ind w:firstLine="283" w:left="5783" w:right="0"/>
        <w:jc w:val="center"/>
        <w:rPr/>
      </w:pPr>
      <w:r>
        <w:rPr>
          <w:rFonts w:cs="Times New Roman"/>
          <w:sz w:val="28"/>
          <w:szCs w:val="28"/>
        </w:rPr>
        <w:t>муниципального района</w:t>
      </w:r>
    </w:p>
    <w:p>
      <w:pPr>
        <w:pStyle w:val="BodyTextFirstIndent"/>
        <w:widowControl/>
        <w:suppressAutoHyphens w:val="true"/>
        <w:bidi w:val="0"/>
        <w:spacing w:lineRule="auto" w:line="240" w:before="0" w:after="0"/>
        <w:ind w:firstLine="283" w:left="5783" w:right="0"/>
        <w:jc w:val="center"/>
        <w:rPr/>
      </w:pPr>
      <w:r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09</w:t>
      </w:r>
      <w:r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06</w:t>
      </w:r>
      <w:r>
        <w:rPr>
          <w:rFonts w:cs="Times New Roman"/>
          <w:sz w:val="28"/>
          <w:szCs w:val="28"/>
        </w:rPr>
        <w:t xml:space="preserve">.2025 года № </w:t>
      </w:r>
      <w:r>
        <w:rPr>
          <w:rFonts w:cs="Times New Roman"/>
          <w:sz w:val="28"/>
          <w:szCs w:val="28"/>
        </w:rPr>
        <w:t>593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jc w:val="center"/>
        <w:rPr>
          <w:rFonts w:ascii="Tinos" w:hAnsi="Tinos"/>
        </w:rPr>
      </w:pPr>
      <w:r>
        <w:rPr>
          <w:rFonts w:cs="Times New Roman" w:ascii="Tinos" w:hAnsi="Tinos"/>
          <w:sz w:val="28"/>
          <w:szCs w:val="28"/>
        </w:rPr>
        <w:t>Состав</w:t>
      </w:r>
    </w:p>
    <w:p>
      <w:pPr>
        <w:pStyle w:val="Normal"/>
        <w:jc w:val="center"/>
        <w:rPr>
          <w:rFonts w:ascii="Tinos" w:hAnsi="Tinos"/>
        </w:rPr>
      </w:pPr>
      <w:r>
        <w:rPr>
          <w:rFonts w:ascii="Tinos" w:hAnsi="Tinos"/>
          <w:sz w:val="28"/>
          <w:szCs w:val="28"/>
        </w:rPr>
        <w:t xml:space="preserve">Комиссии по подготовке </w:t>
      </w:r>
      <w:r>
        <w:rPr>
          <w:rFonts w:cs="Times New Roman" w:ascii="Tinos" w:hAnsi="Tinos"/>
          <w:color w:val="auto"/>
          <w:sz w:val="28"/>
          <w:szCs w:val="28"/>
        </w:rPr>
        <w:t>проекта внесения изменений в правила землепользования и застройки Кузнецкого сельского поселения Аргаяшского муниципального района Челябинской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50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2340"/>
        <w:gridCol w:w="344"/>
        <w:gridCol w:w="6966"/>
      </w:tblGrid>
      <w:tr>
        <w:trPr>
          <w:trHeight w:val="1035" w:hRule="exact"/>
        </w:trPr>
        <w:tc>
          <w:tcPr>
            <w:tcW w:w="2340" w:type="dxa"/>
            <w:tcBorders/>
            <w:shd w:color="auto" w:fill="FFFFFF" w:val="clear"/>
          </w:tcPr>
          <w:p>
            <w:pPr>
              <w:pStyle w:val="Normal"/>
              <w:rPr>
                <w:rFonts w:ascii="Tinos" w:hAnsi="Tinos"/>
              </w:rPr>
            </w:pPr>
            <w:r>
              <w:rPr>
                <w:rFonts w:cs="Times New Roman" w:ascii="Tinos" w:hAnsi="Tinos"/>
                <w:color w:val="auto"/>
                <w:sz w:val="28"/>
                <w:szCs w:val="28"/>
              </w:rPr>
              <w:t>Косарев С.В.</w:t>
            </w:r>
          </w:p>
        </w:tc>
        <w:tc>
          <w:tcPr>
            <w:tcW w:w="344" w:type="dxa"/>
            <w:tcBorders/>
            <w:shd w:color="auto" w:fill="FFFFFF" w:val="clear"/>
          </w:tcPr>
          <w:p>
            <w:pPr>
              <w:pStyle w:val="Normal"/>
              <w:rPr>
                <w:rFonts w:ascii="Tinos" w:hAnsi="Tinos"/>
              </w:rPr>
            </w:pPr>
            <w:r>
              <w:rPr>
                <w:rFonts w:ascii="Tinos" w:hAnsi="Tinos"/>
              </w:rPr>
              <w:t>-</w:t>
            </w:r>
          </w:p>
        </w:tc>
        <w:tc>
          <w:tcPr>
            <w:tcW w:w="6966" w:type="dxa"/>
            <w:tcBorders/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nos" w:hAnsi="Tinos"/>
                <w:color w:val="000000"/>
                <w:sz w:val="28"/>
                <w:szCs w:val="28"/>
                <w:shd w:fill="auto" w:val="clear"/>
              </w:rPr>
              <w:t>заместитель главы муниципального района, председатель комитета по управлению имуществом, председатель Комиссии</w:t>
            </w:r>
          </w:p>
        </w:tc>
      </w:tr>
      <w:tr>
        <w:trPr>
          <w:trHeight w:val="795" w:hRule="exact"/>
        </w:trPr>
        <w:tc>
          <w:tcPr>
            <w:tcW w:w="2340" w:type="dxa"/>
            <w:tcBorders/>
            <w:shd w:color="auto" w:fill="FFFFFF" w:val="clear"/>
          </w:tcPr>
          <w:p>
            <w:pPr>
              <w:pStyle w:val="Normal"/>
              <w:rPr>
                <w:rFonts w:ascii="Tinos" w:hAnsi="Tinos"/>
              </w:rPr>
            </w:pPr>
            <w:r>
              <w:rPr>
                <w:rFonts w:cs="Times New Roman" w:ascii="Tinos" w:hAnsi="Tinos"/>
                <w:color w:val="auto"/>
                <w:sz w:val="28"/>
                <w:szCs w:val="28"/>
              </w:rPr>
              <w:t>Абзалилов Ф.Р.</w:t>
            </w:r>
          </w:p>
        </w:tc>
        <w:tc>
          <w:tcPr>
            <w:tcW w:w="344" w:type="dxa"/>
            <w:tcBorders/>
            <w:shd w:color="auto" w:fill="FFFFFF" w:val="clear"/>
          </w:tcPr>
          <w:p>
            <w:pPr>
              <w:pStyle w:val="Normal"/>
              <w:rPr>
                <w:rFonts w:ascii="Tinos" w:hAnsi="Tinos"/>
              </w:rPr>
            </w:pPr>
            <w:r>
              <w:rPr>
                <w:rFonts w:ascii="Tinos" w:hAnsi="Tinos"/>
              </w:rPr>
              <w:t>-</w:t>
            </w:r>
          </w:p>
        </w:tc>
        <w:tc>
          <w:tcPr>
            <w:tcW w:w="6966" w:type="dxa"/>
            <w:tcBorders/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nos" w:hAnsi="Tinos"/>
                <w:color w:val="auto"/>
                <w:sz w:val="28"/>
                <w:szCs w:val="28"/>
              </w:rPr>
              <w:t>начальник отдела архитектуры и градостроительства, заместитель председателя Комиссии</w:t>
            </w:r>
          </w:p>
        </w:tc>
      </w:tr>
      <w:tr>
        <w:trPr>
          <w:trHeight w:val="735" w:hRule="exact"/>
        </w:trPr>
        <w:tc>
          <w:tcPr>
            <w:tcW w:w="2340" w:type="dxa"/>
            <w:tcBorders/>
            <w:shd w:color="auto" w:fill="FFFFFF" w:val="clear"/>
          </w:tcPr>
          <w:p>
            <w:pPr>
              <w:pStyle w:val="Normal"/>
              <w:rPr>
                <w:rFonts w:ascii="Tinos" w:hAnsi="Tinos"/>
              </w:rPr>
            </w:pPr>
            <w:r>
              <w:rPr>
                <w:rFonts w:cs="Times New Roman" w:ascii="Tinos" w:hAnsi="Tinos"/>
                <w:color w:val="auto"/>
                <w:sz w:val="28"/>
                <w:szCs w:val="28"/>
              </w:rPr>
              <w:t>Дементьева К.С.</w:t>
            </w:r>
          </w:p>
        </w:tc>
        <w:tc>
          <w:tcPr>
            <w:tcW w:w="344" w:type="dxa"/>
            <w:tcBorders/>
            <w:shd w:color="auto" w:fill="FFFFFF" w:val="clear"/>
          </w:tcPr>
          <w:p>
            <w:pPr>
              <w:pStyle w:val="Normal"/>
              <w:rPr>
                <w:rFonts w:ascii="Tinos" w:hAnsi="Tinos"/>
              </w:rPr>
            </w:pPr>
            <w:r>
              <w:rPr>
                <w:rFonts w:ascii="Tinos" w:hAnsi="Tinos"/>
              </w:rPr>
              <w:t>-</w:t>
            </w:r>
          </w:p>
        </w:tc>
        <w:tc>
          <w:tcPr>
            <w:tcW w:w="6966" w:type="dxa"/>
            <w:tcBorders/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nos" w:hAnsi="Tinos"/>
                <w:color w:val="auto"/>
                <w:sz w:val="28"/>
                <w:szCs w:val="28"/>
              </w:rPr>
              <w:t>ведущий специалист отдела архитектуры и градостроительства, секретарь Комиссии</w:t>
            </w:r>
          </w:p>
        </w:tc>
      </w:tr>
      <w:tr>
        <w:trPr>
          <w:trHeight w:val="735" w:hRule="exact"/>
        </w:trPr>
        <w:tc>
          <w:tcPr>
            <w:tcW w:w="2340" w:type="dxa"/>
            <w:tcBorders/>
            <w:shd w:color="auto" w:fill="FFFFFF" w:val="clear"/>
          </w:tcPr>
          <w:p>
            <w:pPr>
              <w:pStyle w:val="Normal"/>
              <w:widowControl/>
              <w:shd w:val="clear" w:color="auto" w:fill="FFFFFF"/>
              <w:rPr>
                <w:rFonts w:ascii="Tinos" w:hAnsi="Tinos"/>
              </w:rPr>
            </w:pPr>
            <w:r>
              <w:rPr>
                <w:sz w:val="28"/>
                <w:szCs w:val="28"/>
              </w:rPr>
              <w:t>Ефимова О.А.</w:t>
            </w:r>
          </w:p>
        </w:tc>
        <w:tc>
          <w:tcPr>
            <w:tcW w:w="344" w:type="dxa"/>
            <w:tcBorders/>
            <w:shd w:color="auto" w:fill="FFFFFF" w:val="clear"/>
          </w:tcPr>
          <w:p>
            <w:pPr>
              <w:pStyle w:val="Normal"/>
              <w:rPr>
                <w:rFonts w:ascii="Tinos" w:hAnsi="Tinos"/>
              </w:rPr>
            </w:pPr>
            <w:r>
              <w:rPr>
                <w:rFonts w:ascii="Tinos" w:hAnsi="Tinos"/>
              </w:rPr>
              <w:t>-</w:t>
            </w:r>
          </w:p>
        </w:tc>
        <w:tc>
          <w:tcPr>
            <w:tcW w:w="6966" w:type="dxa"/>
            <w:tcBorders/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nos" w:hAnsi="Tinos"/>
                <w:color w:val="auto"/>
                <w:sz w:val="28"/>
                <w:szCs w:val="28"/>
              </w:rPr>
              <w:t>председатель Совета депутатов Кузнецкого сельского поселения</w:t>
            </w:r>
          </w:p>
        </w:tc>
      </w:tr>
      <w:tr>
        <w:trPr>
          <w:trHeight w:val="450" w:hRule="exact"/>
        </w:trPr>
        <w:tc>
          <w:tcPr>
            <w:tcW w:w="2340" w:type="dxa"/>
            <w:tcBorders/>
            <w:shd w:color="auto" w:fill="FFFFFF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cs="Times New Roman" w:ascii="Tinos" w:hAnsi="Tinos"/>
                <w:color w:val="000000"/>
                <w:sz w:val="28"/>
                <w:szCs w:val="28"/>
                <w:shd w:fill="auto" w:val="clear"/>
              </w:rPr>
              <w:t>Салихова Л.И.</w:t>
            </w:r>
          </w:p>
        </w:tc>
        <w:tc>
          <w:tcPr>
            <w:tcW w:w="344" w:type="dxa"/>
            <w:tcBorders/>
            <w:shd w:color="auto" w:fill="FFFFFF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</w:t>
            </w:r>
          </w:p>
        </w:tc>
        <w:tc>
          <w:tcPr>
            <w:tcW w:w="6966" w:type="dxa"/>
            <w:tcBorders/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nos" w:hAnsi="Tinos"/>
                <w:color w:val="auto"/>
                <w:sz w:val="28"/>
                <w:szCs w:val="28"/>
              </w:rPr>
              <w:t>начальник правового отдела</w:t>
            </w:r>
          </w:p>
        </w:tc>
      </w:tr>
      <w:tr>
        <w:trPr>
          <w:trHeight w:val="465" w:hRule="exact"/>
        </w:trPr>
        <w:tc>
          <w:tcPr>
            <w:tcW w:w="2340" w:type="dxa"/>
            <w:tcBorders/>
            <w:shd w:color="auto" w:fill="FFFFFF" w:val="clear"/>
          </w:tcPr>
          <w:p>
            <w:pPr>
              <w:pStyle w:val="Normal"/>
              <w:rPr>
                <w:rFonts w:ascii="Tinos" w:hAnsi="Tinos"/>
              </w:rPr>
            </w:pPr>
            <w:r>
              <w:rPr>
                <w:rFonts w:cs="Times New Roman" w:ascii="Tinos" w:hAnsi="Tinos"/>
                <w:color w:val="auto"/>
                <w:sz w:val="28"/>
                <w:szCs w:val="28"/>
              </w:rPr>
              <w:t>Чабин В.Б.</w:t>
            </w:r>
          </w:p>
        </w:tc>
        <w:tc>
          <w:tcPr>
            <w:tcW w:w="344" w:type="dxa"/>
            <w:tcBorders/>
            <w:shd w:color="auto" w:fill="FFFFFF" w:val="clear"/>
          </w:tcPr>
          <w:p>
            <w:pPr>
              <w:pStyle w:val="Normal"/>
              <w:rPr>
                <w:rFonts w:ascii="Tinos" w:hAnsi="Tinos"/>
              </w:rPr>
            </w:pPr>
            <w:r>
              <w:rPr>
                <w:rFonts w:ascii="Tinos" w:hAnsi="Tinos"/>
              </w:rPr>
              <w:t>-</w:t>
            </w:r>
          </w:p>
        </w:tc>
        <w:tc>
          <w:tcPr>
            <w:tcW w:w="6966" w:type="dxa"/>
            <w:tcBorders/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nos" w:hAnsi="Tinos"/>
                <w:color w:val="auto"/>
                <w:sz w:val="28"/>
                <w:szCs w:val="28"/>
              </w:rPr>
              <w:t>глава Кузнецкого сельского поселения.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6"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  <w:highlight w:val="none"/>
          <w:shd w:fill="auto" w:val="clear"/>
        </w:rPr>
      </w:pPr>
      <w:r>
        <w:rPr>
          <w:rFonts w:ascii="Tinos" w:hAnsi="Tinos"/>
          <w:color w:val="000000"/>
          <w:sz w:val="28"/>
          <w:szCs w:val="28"/>
          <w:shd w:fill="auto" w:val="clear"/>
        </w:rPr>
      </w:r>
    </w:p>
    <w:p>
      <w:pPr>
        <w:pStyle w:val="Normal"/>
        <w:ind w:firstLine="6"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6"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6"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6"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6"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6"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6"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ind w:firstLine="6"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6"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6"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6"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6"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6"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6"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6"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br w:type="page"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5386" w:left="680" w:right="0"/>
        <w:jc w:val="center"/>
        <w:outlineLvl w:val="1"/>
        <w:rPr>
          <w:sz w:val="28"/>
          <w:szCs w:val="28"/>
        </w:rPr>
      </w:pPr>
      <w:r>
        <w:rPr>
          <w:rFonts w:cs="Times New Roman"/>
          <w:sz w:val="28"/>
          <w:szCs w:val="28"/>
        </w:rPr>
        <w:t>УТВЕРЖДЕН</w:t>
      </w:r>
    </w:p>
    <w:p>
      <w:pPr>
        <w:pStyle w:val="BodyTextFirstIndent"/>
        <w:widowControl/>
        <w:suppressAutoHyphens w:val="true"/>
        <w:bidi w:val="0"/>
        <w:spacing w:lineRule="auto" w:line="240" w:before="0" w:after="0"/>
        <w:ind w:firstLine="283" w:left="5783" w:right="0"/>
        <w:jc w:val="center"/>
        <w:rPr/>
      </w:pPr>
      <w:r>
        <w:rPr>
          <w:rFonts w:cs="Times New Roman"/>
          <w:sz w:val="28"/>
          <w:szCs w:val="28"/>
        </w:rPr>
        <w:t>постановлением</w:t>
      </w:r>
    </w:p>
    <w:p>
      <w:pPr>
        <w:pStyle w:val="BodyTextFirstIndent"/>
        <w:widowControl/>
        <w:suppressAutoHyphens w:val="true"/>
        <w:bidi w:val="0"/>
        <w:spacing w:lineRule="auto" w:line="240" w:before="0" w:after="0"/>
        <w:ind w:firstLine="283" w:left="5783" w:right="0"/>
        <w:jc w:val="center"/>
        <w:rPr/>
      </w:pPr>
      <w:r>
        <w:rPr>
          <w:rFonts w:cs="Times New Roman"/>
          <w:sz w:val="28"/>
          <w:szCs w:val="28"/>
        </w:rPr>
        <w:t xml:space="preserve">администрации Аргаяшского </w:t>
      </w:r>
    </w:p>
    <w:p>
      <w:pPr>
        <w:pStyle w:val="BodyTextFirstIndent"/>
        <w:widowControl/>
        <w:suppressAutoHyphens w:val="true"/>
        <w:bidi w:val="0"/>
        <w:spacing w:lineRule="auto" w:line="240" w:before="0" w:after="0"/>
        <w:ind w:firstLine="283" w:left="5783" w:right="0"/>
        <w:jc w:val="center"/>
        <w:rPr/>
      </w:pPr>
      <w:r>
        <w:rPr>
          <w:rFonts w:cs="Times New Roman"/>
          <w:sz w:val="28"/>
          <w:szCs w:val="28"/>
        </w:rPr>
        <w:t>муниципального района</w:t>
      </w:r>
    </w:p>
    <w:p>
      <w:pPr>
        <w:pStyle w:val="BodyTextFirstIndent"/>
        <w:widowControl/>
        <w:suppressAutoHyphens w:val="true"/>
        <w:bidi w:val="0"/>
        <w:spacing w:lineRule="auto" w:line="240" w:before="0" w:after="0"/>
        <w:ind w:firstLine="283" w:left="5783" w:right="0"/>
        <w:jc w:val="center"/>
        <w:rPr/>
      </w:pPr>
      <w:r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09</w:t>
      </w:r>
      <w:r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06</w:t>
      </w:r>
      <w:r>
        <w:rPr>
          <w:rFonts w:cs="Times New Roman"/>
          <w:sz w:val="28"/>
          <w:szCs w:val="28"/>
        </w:rPr>
        <w:t xml:space="preserve">.2025 года № </w:t>
      </w:r>
      <w:r>
        <w:rPr>
          <w:rFonts w:cs="Times New Roman"/>
          <w:sz w:val="28"/>
          <w:szCs w:val="28"/>
        </w:rPr>
        <w:t>593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Порядок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проведения работ по подготовке </w:t>
      </w:r>
      <w:r>
        <w:rPr>
          <w:rFonts w:cs="Times New Roman"/>
          <w:color w:val="auto"/>
          <w:sz w:val="28"/>
          <w:szCs w:val="28"/>
        </w:rPr>
        <w:t>проекта</w:t>
      </w:r>
      <w:r>
        <w:rPr>
          <w:rFonts w:cs="Times New Roman" w:ascii="Tinos" w:hAnsi="Tinos"/>
          <w:color w:val="auto"/>
          <w:sz w:val="28"/>
          <w:szCs w:val="28"/>
        </w:rPr>
        <w:t xml:space="preserve"> внесения изменений правила землепользования и застройки Кузнецкого сельского поселения Аргаяшского муниципального района Челябинской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30" w:type="dxa"/>
        <w:jc w:val="center"/>
        <w:tblInd w:w="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4a0" w:noHBand="0" w:noVBand="1" w:firstColumn="1" w:lastRow="0" w:lastColumn="0" w:firstRow="1"/>
      </w:tblPr>
      <w:tblGrid>
        <w:gridCol w:w="359"/>
        <w:gridCol w:w="4456"/>
        <w:gridCol w:w="2408"/>
        <w:gridCol w:w="2406"/>
      </w:tblGrid>
      <w:tr>
        <w:trPr>
          <w:tblHeader w:val="true"/>
        </w:trPr>
        <w:tc>
          <w:tcPr>
            <w:tcW w:w="35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bCs/>
                <w:color w:val="141414"/>
                <w:sz w:val="24"/>
                <w:szCs w:val="24"/>
              </w:rPr>
              <w:t>№</w:t>
            </w:r>
          </w:p>
          <w:p>
            <w:pPr>
              <w:pStyle w:val="Normal"/>
              <w:spacing w:lineRule="atLeast" w:line="27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bCs/>
                <w:color w:val="141414"/>
                <w:sz w:val="24"/>
                <w:szCs w:val="24"/>
              </w:rPr>
              <w:t>п/п</w:t>
            </w:r>
          </w:p>
        </w:tc>
        <w:tc>
          <w:tcPr>
            <w:tcW w:w="445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bCs/>
                <w:color w:val="141414"/>
                <w:sz w:val="24"/>
                <w:szCs w:val="24"/>
              </w:rPr>
              <w:t>Виды работ (этапы)</w:t>
            </w:r>
          </w:p>
        </w:tc>
        <w:tc>
          <w:tcPr>
            <w:tcW w:w="2408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bCs/>
                <w:color w:val="141414"/>
                <w:sz w:val="24"/>
                <w:szCs w:val="24"/>
              </w:rPr>
              <w:t>Сроки исполнения</w:t>
            </w:r>
          </w:p>
        </w:tc>
        <w:tc>
          <w:tcPr>
            <w:tcW w:w="240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bCs/>
                <w:color w:val="141414"/>
                <w:sz w:val="24"/>
                <w:szCs w:val="24"/>
              </w:rPr>
              <w:t>Исполнитель</w:t>
            </w:r>
          </w:p>
        </w:tc>
      </w:tr>
      <w:tr>
        <w:trPr/>
        <w:tc>
          <w:tcPr>
            <w:tcW w:w="35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1</w:t>
            </w:r>
          </w:p>
        </w:tc>
        <w:tc>
          <w:tcPr>
            <w:tcW w:w="445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Принятие решения о подготовке Проекта или об отклонении предложения с указанием причин отклонения и направление копии такого решения Заявителю</w:t>
            </w:r>
          </w:p>
        </w:tc>
        <w:tc>
          <w:tcPr>
            <w:tcW w:w="2408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В течение 5 дней</w:t>
            </w:r>
          </w:p>
        </w:tc>
        <w:tc>
          <w:tcPr>
            <w:tcW w:w="240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Глава Аргаяшского муниципального района</w:t>
            </w:r>
          </w:p>
        </w:tc>
      </w:tr>
      <w:tr>
        <w:trPr/>
        <w:tc>
          <w:tcPr>
            <w:tcW w:w="35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2</w:t>
            </w:r>
          </w:p>
        </w:tc>
        <w:tc>
          <w:tcPr>
            <w:tcW w:w="445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 xml:space="preserve">Опубликование Решения о подготовке Проекта </w:t>
            </w:r>
            <w:r>
              <w:rPr>
                <w:rFonts w:cs="Times New Roman" w:ascii="Tinos" w:hAnsi="Tinos"/>
                <w:color w:val="auto"/>
                <w:sz w:val="24"/>
                <w:szCs w:val="24"/>
              </w:rPr>
              <w:t xml:space="preserve">внесения изменений в </w:t>
            </w: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правила землепользования и застройки</w:t>
            </w:r>
          </w:p>
        </w:tc>
        <w:tc>
          <w:tcPr>
            <w:tcW w:w="2408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В течении 1 дня с даты принятия настоящего постановления</w:t>
            </w:r>
          </w:p>
        </w:tc>
        <w:tc>
          <w:tcPr>
            <w:tcW w:w="240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Комиссия</w:t>
            </w:r>
          </w:p>
        </w:tc>
      </w:tr>
      <w:tr>
        <w:trPr/>
        <w:tc>
          <w:tcPr>
            <w:tcW w:w="359" w:type="dxa"/>
            <w:tcBorders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3</w:t>
            </w:r>
          </w:p>
        </w:tc>
        <w:tc>
          <w:tcPr>
            <w:tcW w:w="4456" w:type="dxa"/>
            <w:tcBorders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Подготовка заключения, в котором содержатся рекомендации в соответствии с поступившим предложением о внесении изменений в правила землепользования и застройки или об отклонении такого предложения с указанием причин отклонения.</w:t>
            </w:r>
          </w:p>
        </w:tc>
        <w:tc>
          <w:tcPr>
            <w:tcW w:w="2408" w:type="dxa"/>
            <w:tcBorders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30 дней со дня поступления предложений</w:t>
            </w:r>
          </w:p>
        </w:tc>
        <w:tc>
          <w:tcPr>
            <w:tcW w:w="2406" w:type="dxa"/>
            <w:tcBorders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Комиссия</w:t>
            </w:r>
          </w:p>
        </w:tc>
      </w:tr>
      <w:tr>
        <w:trPr/>
        <w:tc>
          <w:tcPr>
            <w:tcW w:w="35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4</w:t>
            </w:r>
          </w:p>
        </w:tc>
        <w:tc>
          <w:tcPr>
            <w:tcW w:w="445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 xml:space="preserve">Разработка Проекта </w:t>
            </w:r>
            <w:r>
              <w:rPr>
                <w:rFonts w:cs="Times New Roman" w:ascii="Tinos" w:hAnsi="Tinos"/>
                <w:color w:val="auto"/>
                <w:sz w:val="24"/>
                <w:szCs w:val="24"/>
              </w:rPr>
              <w:t xml:space="preserve">внесения изменений в </w:t>
            </w: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правила землепользования и застройки</w:t>
            </w:r>
          </w:p>
        </w:tc>
        <w:tc>
          <w:tcPr>
            <w:tcW w:w="2408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В течении 30 дней с даты принятия настоящего постановления</w:t>
            </w:r>
          </w:p>
        </w:tc>
        <w:tc>
          <w:tcPr>
            <w:tcW w:w="240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35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5</w:t>
            </w:r>
          </w:p>
        </w:tc>
        <w:tc>
          <w:tcPr>
            <w:tcW w:w="445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Направление Проекта главе Аргаяшского муниципального района для принятия решения о проведении публичных слушаний или общественных обсуждений по проекту</w:t>
            </w:r>
          </w:p>
        </w:tc>
        <w:tc>
          <w:tcPr>
            <w:tcW w:w="2408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1 день</w:t>
            </w:r>
          </w:p>
        </w:tc>
        <w:tc>
          <w:tcPr>
            <w:tcW w:w="240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101" w:right="6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Комиссия</w:t>
            </w:r>
          </w:p>
        </w:tc>
      </w:tr>
      <w:tr>
        <w:trPr/>
        <w:tc>
          <w:tcPr>
            <w:tcW w:w="35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6</w:t>
            </w:r>
          </w:p>
        </w:tc>
        <w:tc>
          <w:tcPr>
            <w:tcW w:w="445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101" w:right="205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Принятие решения о проведении публичных слушаний или общественных обсуждений по Проекту</w:t>
            </w:r>
          </w:p>
        </w:tc>
        <w:tc>
          <w:tcPr>
            <w:tcW w:w="2408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78" w:right="8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Не позднее 3 дней со дня получения проекта</w:t>
            </w:r>
          </w:p>
        </w:tc>
        <w:tc>
          <w:tcPr>
            <w:tcW w:w="240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Глава Аргаяшского муниципального района</w:t>
            </w:r>
          </w:p>
        </w:tc>
      </w:tr>
      <w:tr>
        <w:trPr/>
        <w:tc>
          <w:tcPr>
            <w:tcW w:w="35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7</w:t>
            </w:r>
          </w:p>
        </w:tc>
        <w:tc>
          <w:tcPr>
            <w:tcW w:w="445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101" w:right="205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Опубликование материалов по Проекту. Проведение публичных слушаний или общественных обсуждений</w:t>
            </w:r>
          </w:p>
        </w:tc>
        <w:tc>
          <w:tcPr>
            <w:tcW w:w="2408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78" w:right="8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Не более 30 дней</w:t>
            </w:r>
          </w:p>
        </w:tc>
        <w:tc>
          <w:tcPr>
            <w:tcW w:w="240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Комиссия</w:t>
            </w:r>
          </w:p>
        </w:tc>
      </w:tr>
      <w:tr>
        <w:trPr/>
        <w:tc>
          <w:tcPr>
            <w:tcW w:w="35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8</w:t>
            </w:r>
          </w:p>
        </w:tc>
        <w:tc>
          <w:tcPr>
            <w:tcW w:w="445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101" w:right="205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Внесение изменений в Проект правил землепользования и застройки по результатам публичных слушаний или общественных обсуждений</w:t>
            </w:r>
          </w:p>
        </w:tc>
        <w:tc>
          <w:tcPr>
            <w:tcW w:w="2408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78" w:right="8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Срок определяется дополнительно, в зависимости от количества предложения и замечаний поступивших в ходе проведения публичных слушаний или общественных обсуждений</w:t>
            </w:r>
          </w:p>
        </w:tc>
        <w:tc>
          <w:tcPr>
            <w:tcW w:w="240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38" w:right="124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Комиссия</w:t>
            </w:r>
          </w:p>
        </w:tc>
      </w:tr>
      <w:tr>
        <w:trPr/>
        <w:tc>
          <w:tcPr>
            <w:tcW w:w="35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9</w:t>
            </w:r>
          </w:p>
        </w:tc>
        <w:tc>
          <w:tcPr>
            <w:tcW w:w="445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101" w:right="205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Доработка Проекта и представление его главе Аргаяшского муниципального района</w:t>
            </w:r>
          </w:p>
        </w:tc>
        <w:tc>
          <w:tcPr>
            <w:tcW w:w="2408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78" w:right="8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Срок определяется дополнительно, в зависимости от объема корректировки</w:t>
            </w:r>
          </w:p>
        </w:tc>
        <w:tc>
          <w:tcPr>
            <w:tcW w:w="240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38" w:right="124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Комиссия</w:t>
            </w:r>
          </w:p>
        </w:tc>
      </w:tr>
      <w:tr>
        <w:trPr/>
        <w:tc>
          <w:tcPr>
            <w:tcW w:w="35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10</w:t>
            </w:r>
          </w:p>
        </w:tc>
        <w:tc>
          <w:tcPr>
            <w:tcW w:w="445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101" w:right="205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Представление Проекта главе Аргаяшского муниципального района для направления в Собрание депутатов Аргаяшского муниципального района</w:t>
            </w:r>
          </w:p>
        </w:tc>
        <w:tc>
          <w:tcPr>
            <w:tcW w:w="2408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78" w:right="8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Непосредственно после завершения процедуры проведения общественных обсуждений</w:t>
            </w:r>
          </w:p>
        </w:tc>
        <w:tc>
          <w:tcPr>
            <w:tcW w:w="240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38" w:right="124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Комиссия</w:t>
            </w:r>
          </w:p>
        </w:tc>
      </w:tr>
      <w:tr>
        <w:trPr/>
        <w:tc>
          <w:tcPr>
            <w:tcW w:w="35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11</w:t>
            </w:r>
          </w:p>
        </w:tc>
        <w:tc>
          <w:tcPr>
            <w:tcW w:w="445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101" w:right="205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Принятие решения главой Аргаяшского муниципального района о направлении Проекта в Собрание депутатов Аргаяшского муниципального района или об отклонении проекта и направлении его на доработку</w:t>
            </w:r>
          </w:p>
        </w:tc>
        <w:tc>
          <w:tcPr>
            <w:tcW w:w="2408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ind w:left="78" w:right="8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В течение 3 дней после представления проекта</w:t>
            </w:r>
          </w:p>
        </w:tc>
        <w:tc>
          <w:tcPr>
            <w:tcW w:w="240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38" w:right="124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Глава Аргаяшского муниципального района</w:t>
            </w:r>
          </w:p>
        </w:tc>
      </w:tr>
      <w:tr>
        <w:trPr/>
        <w:tc>
          <w:tcPr>
            <w:tcW w:w="359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12</w:t>
            </w:r>
          </w:p>
        </w:tc>
        <w:tc>
          <w:tcPr>
            <w:tcW w:w="445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101" w:right="205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Направление Проекта в Собрание депутатов Аргаяшского муниципального района на рассмотрение и утверждение</w:t>
            </w:r>
          </w:p>
        </w:tc>
        <w:tc>
          <w:tcPr>
            <w:tcW w:w="2408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78" w:right="8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В течение 5 дней после представления проекта</w:t>
            </w:r>
          </w:p>
        </w:tc>
        <w:tc>
          <w:tcPr>
            <w:tcW w:w="2406" w:type="dxa"/>
            <w:tcBorders>
              <w:top w:val="single" w:sz="6" w:space="0" w:color="121212"/>
              <w:left w:val="single" w:sz="6" w:space="0" w:color="121212"/>
              <w:bottom w:val="single" w:sz="6" w:space="0" w:color="121212"/>
              <w:right w:val="single" w:sz="6" w:space="0" w:color="121212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70"/>
              <w:ind w:left="38" w:right="124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color w:val="141414"/>
                <w:sz w:val="24"/>
                <w:szCs w:val="24"/>
              </w:rPr>
              <w:t>Глава Аргаяшского муниципального района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  <w:highlight w:val="none"/>
          <w:shd w:fill="auto" w:val="clear"/>
        </w:rPr>
      </w:pPr>
      <w:r>
        <w:rPr>
          <w:rFonts w:ascii="Tinos" w:hAnsi="Tinos"/>
          <w:color w:val="000000"/>
          <w:sz w:val="28"/>
          <w:szCs w:val="28"/>
          <w:shd w:fill="auto" w:val="clear"/>
        </w:rPr>
      </w:r>
    </w:p>
    <w:p>
      <w:pPr>
        <w:pStyle w:val="Normal"/>
        <w:rPr>
          <w:rFonts w:ascii="Tinos" w:hAnsi="Tinos"/>
          <w:color w:val="000000"/>
          <w:sz w:val="28"/>
          <w:szCs w:val="28"/>
          <w:highlight w:val="none"/>
          <w:shd w:fill="auto" w:val="clear"/>
        </w:rPr>
      </w:pPr>
      <w:r>
        <w:rPr>
          <w:rFonts w:ascii="Tinos" w:hAnsi="Tinos"/>
          <w:color w:val="000000"/>
          <w:sz w:val="28"/>
          <w:szCs w:val="28"/>
          <w:shd w:fill="auto" w:val="clear"/>
        </w:rPr>
      </w:r>
    </w:p>
    <w:p>
      <w:pPr>
        <w:pStyle w:val="Normal"/>
        <w:rPr>
          <w:rFonts w:ascii="Tinos" w:hAnsi="Tinos"/>
          <w:color w:val="000000"/>
          <w:sz w:val="28"/>
          <w:szCs w:val="28"/>
          <w:highlight w:val="none"/>
          <w:shd w:fill="auto" w:val="clear"/>
        </w:rPr>
      </w:pPr>
      <w:r>
        <w:rPr>
          <w:rFonts w:ascii="Tinos" w:hAnsi="Tinos"/>
          <w:color w:val="000000"/>
          <w:sz w:val="28"/>
          <w:szCs w:val="28"/>
          <w:shd w:fill="auto" w:val="clear"/>
        </w:rPr>
      </w:r>
    </w:p>
    <w:p>
      <w:pPr>
        <w:pStyle w:val="Normal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br w:type="page"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5386" w:left="680" w:right="0"/>
        <w:jc w:val="center"/>
        <w:outlineLvl w:val="1"/>
        <w:rPr>
          <w:sz w:val="28"/>
          <w:szCs w:val="28"/>
        </w:rPr>
      </w:pPr>
      <w:r>
        <w:rPr>
          <w:rFonts w:cs="Times New Roman"/>
          <w:sz w:val="28"/>
          <w:szCs w:val="28"/>
        </w:rPr>
        <w:t>УТВЕРЖДЕН</w:t>
      </w:r>
    </w:p>
    <w:p>
      <w:pPr>
        <w:pStyle w:val="BodyTextFirstIndent"/>
        <w:widowControl/>
        <w:suppressAutoHyphens w:val="true"/>
        <w:bidi w:val="0"/>
        <w:spacing w:lineRule="auto" w:line="240" w:before="0" w:after="0"/>
        <w:ind w:firstLine="283" w:left="5783" w:right="0"/>
        <w:jc w:val="center"/>
        <w:rPr/>
      </w:pPr>
      <w:r>
        <w:rPr>
          <w:rFonts w:cs="Times New Roman"/>
          <w:sz w:val="28"/>
          <w:szCs w:val="28"/>
        </w:rPr>
        <w:t>постановлением</w:t>
      </w:r>
    </w:p>
    <w:p>
      <w:pPr>
        <w:pStyle w:val="BodyTextFirstIndent"/>
        <w:widowControl/>
        <w:suppressAutoHyphens w:val="true"/>
        <w:bidi w:val="0"/>
        <w:spacing w:lineRule="auto" w:line="240" w:before="0" w:after="0"/>
        <w:ind w:firstLine="283" w:left="5783" w:right="0"/>
        <w:jc w:val="center"/>
        <w:rPr/>
      </w:pPr>
      <w:r>
        <w:rPr>
          <w:rFonts w:cs="Times New Roman"/>
          <w:sz w:val="28"/>
          <w:szCs w:val="28"/>
        </w:rPr>
        <w:t xml:space="preserve">администрации Аргаяшского </w:t>
      </w:r>
    </w:p>
    <w:p>
      <w:pPr>
        <w:pStyle w:val="BodyTextFirstIndent"/>
        <w:widowControl/>
        <w:suppressAutoHyphens w:val="true"/>
        <w:bidi w:val="0"/>
        <w:spacing w:lineRule="auto" w:line="240" w:before="0" w:after="0"/>
        <w:ind w:firstLine="283" w:left="5783" w:right="0"/>
        <w:jc w:val="center"/>
        <w:rPr/>
      </w:pPr>
      <w:r>
        <w:rPr>
          <w:rFonts w:cs="Times New Roman"/>
          <w:sz w:val="28"/>
          <w:szCs w:val="28"/>
        </w:rPr>
        <w:t>муниципального района</w:t>
      </w:r>
    </w:p>
    <w:p>
      <w:pPr>
        <w:pStyle w:val="BodyTextFirstIndent"/>
        <w:widowControl/>
        <w:suppressAutoHyphens w:val="true"/>
        <w:bidi w:val="0"/>
        <w:spacing w:lineRule="auto" w:line="240" w:before="0" w:after="0"/>
        <w:ind w:firstLine="283" w:left="5783" w:right="0"/>
        <w:jc w:val="center"/>
        <w:rPr/>
      </w:pPr>
      <w:r>
        <w:rPr>
          <w:rFonts w:cs="Times New Roman" w:ascii="Tinos" w:hAnsi="Tinos"/>
          <w:sz w:val="28"/>
          <w:szCs w:val="28"/>
        </w:rPr>
        <w:t xml:space="preserve">от </w:t>
      </w:r>
      <w:r>
        <w:rPr>
          <w:rFonts w:cs="Times New Roman" w:ascii="Tinos" w:hAnsi="Tinos"/>
          <w:sz w:val="28"/>
          <w:szCs w:val="28"/>
        </w:rPr>
        <w:t>09</w:t>
      </w:r>
      <w:r>
        <w:rPr>
          <w:rFonts w:cs="Times New Roman" w:ascii="Tinos" w:hAnsi="Tinos"/>
          <w:sz w:val="28"/>
          <w:szCs w:val="28"/>
        </w:rPr>
        <w:t>.</w:t>
      </w:r>
      <w:r>
        <w:rPr>
          <w:rFonts w:cs="Times New Roman" w:ascii="Tinos" w:hAnsi="Tinos"/>
          <w:sz w:val="28"/>
          <w:szCs w:val="28"/>
        </w:rPr>
        <w:t>06</w:t>
      </w:r>
      <w:r>
        <w:rPr>
          <w:rFonts w:cs="Times New Roman" w:ascii="Tinos" w:hAnsi="Tinos"/>
          <w:sz w:val="28"/>
          <w:szCs w:val="28"/>
        </w:rPr>
        <w:t xml:space="preserve">.2025 года № </w:t>
      </w:r>
      <w:r>
        <w:rPr>
          <w:rFonts w:cs="Times New Roman" w:ascii="Tinos" w:hAnsi="Tinos"/>
          <w:sz w:val="28"/>
          <w:szCs w:val="28"/>
        </w:rPr>
        <w:t>593</w:t>
      </w:r>
    </w:p>
    <w:p>
      <w:pPr>
        <w:pStyle w:val="Normal"/>
        <w:ind w:right="-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Порядок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направления в комиссию предложений заинтересованных лиц по подготовке проекта </w:t>
      </w:r>
      <w:r>
        <w:rPr>
          <w:rFonts w:cs="Times New Roman" w:ascii="Tinos" w:hAnsi="Tinos"/>
          <w:color w:val="auto"/>
          <w:sz w:val="28"/>
          <w:szCs w:val="28"/>
        </w:rPr>
        <w:t>внесения изменений в правила землепользования и застройки Кузнецкого сельского поселения Аргаяшского муниципального района Челябинской области</w:t>
      </w:r>
    </w:p>
    <w:p>
      <w:pPr>
        <w:pStyle w:val="Normal"/>
        <w:ind w:right="-8"/>
        <w:jc w:val="center"/>
        <w:rPr>
          <w:rFonts w:ascii="Tinos" w:hAnsi="Tinos" w:cs="Times New Roman"/>
          <w:color w:val="auto"/>
          <w:sz w:val="28"/>
          <w:szCs w:val="28"/>
        </w:rPr>
      </w:pPr>
      <w:r>
        <w:rPr>
          <w:rFonts w:cs="Times New Roman" w:ascii="Tinos" w:hAnsi="Tinos"/>
          <w:color w:val="auto"/>
          <w:sz w:val="28"/>
          <w:szCs w:val="28"/>
        </w:rPr>
      </w:r>
    </w:p>
    <w:p>
      <w:pPr>
        <w:pStyle w:val="ListNumber3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color w:val="auto"/>
          <w:sz w:val="28"/>
          <w:szCs w:val="28"/>
        </w:rPr>
        <w:t>1. С момента опубликования постановления администрации Аргаяшского муниципального района о подготовке проекта внесения изменений в правила землепользования и застройки Кузнецкого сельского поселения, в течение срока проведения работ по подготовке Проекта, заинтересованные лица вправе направлять в комиссию по подготовке Проекта внесения изменений в правила землепользования и застройки Кузнецкого сельского поселения (далее - Комиссия) предложения по подготовке Проекта внесения изменений в правила землепользования и застройки Кузнецкого сельского поселения (далее - предложения).</w:t>
      </w:r>
    </w:p>
    <w:p>
      <w:pPr>
        <w:pStyle w:val="ListNumber3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color w:val="auto"/>
          <w:sz w:val="28"/>
          <w:szCs w:val="28"/>
        </w:rPr>
        <w:t>2. Предложения могут быть направлены:</w:t>
      </w:r>
    </w:p>
    <w:p>
      <w:pPr>
        <w:pStyle w:val="ListNumber2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nos" w:hAnsi="Tinos"/>
          <w:color w:val="auto"/>
          <w:sz w:val="28"/>
          <w:szCs w:val="28"/>
        </w:rPr>
        <w:t>2.1. По почте для передачи предложений непосредственно в Комиссию (с пометкой «В комиссию по подготовке Проекта внесения изменений в правила землепользования и застройки Кузнецкого сельского поселения») по адресу: 456880, Челябинская область, Аргаяшский муниципальный район, Аргаяшское сельское поселение, село Аргаяш, улица 8 Марта,дом 38.</w:t>
      </w:r>
    </w:p>
    <w:p>
      <w:pPr>
        <w:pStyle w:val="ListNumber2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nos" w:hAnsi="Tinos"/>
          <w:color w:val="auto"/>
          <w:sz w:val="28"/>
          <w:szCs w:val="28"/>
        </w:rPr>
        <w:t xml:space="preserve">2.2. В форме электронного документа. Адрес электронной почты администрации Аргаяшского муниципального района - </w:t>
      </w:r>
      <w:hyperlink r:id="rId4">
        <w:r>
          <w:rPr>
            <w:rStyle w:val="Hyperlink"/>
            <w:rFonts w:cs="Times New Roman" w:ascii="Tinos" w:hAnsi="Tinos"/>
            <w:sz w:val="28"/>
            <w:szCs w:val="28"/>
          </w:rPr>
          <w:t>argayash@gov74.ru</w:t>
        </w:r>
      </w:hyperlink>
      <w:r>
        <w:rPr>
          <w:rFonts w:cs="Times New Roman" w:ascii="Tinos" w:hAnsi="Tinos"/>
          <w:color w:val="auto"/>
          <w:sz w:val="28"/>
          <w:szCs w:val="28"/>
        </w:rPr>
        <w:t>.</w:t>
      </w:r>
    </w:p>
    <w:p>
      <w:pPr>
        <w:pStyle w:val="ListNumber2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nos" w:hAnsi="Tinos"/>
          <w:color w:val="auto"/>
          <w:sz w:val="28"/>
          <w:szCs w:val="28"/>
        </w:rPr>
        <w:t>При этом гражданин в обязательном порядке указывает свои фамилию, имя,</w:t>
      </w:r>
      <w:r>
        <w:rPr>
          <w:rFonts w:cs="Times New Roman" w:ascii="Tinos" w:hAnsi="Tinos"/>
          <w:sz w:val="28"/>
          <w:szCs w:val="28"/>
        </w:rPr>
        <w:t xml:space="preserve"> отчество,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</w:p>
    <w:p>
      <w:pPr>
        <w:pStyle w:val="ListNumber2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nos" w:hAnsi="Tinos"/>
          <w:sz w:val="28"/>
          <w:szCs w:val="28"/>
        </w:rPr>
        <w:t xml:space="preserve">3. 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имеющие отношения к подготовке </w:t>
      </w:r>
      <w:r>
        <w:rPr>
          <w:rFonts w:cs="Times New Roman" w:ascii="Tinos" w:hAnsi="Tinos"/>
          <w:color w:val="auto"/>
          <w:sz w:val="28"/>
          <w:szCs w:val="28"/>
        </w:rPr>
        <w:t>проекта внесения изменений</w:t>
      </w:r>
      <w:r>
        <w:rPr>
          <w:rFonts w:cs="Times New Roman" w:ascii="Tinos" w:hAnsi="Tinos"/>
          <w:sz w:val="28"/>
          <w:szCs w:val="28"/>
        </w:rPr>
        <w:t>, комиссией не рассматриваются.</w:t>
      </w:r>
    </w:p>
    <w:p>
      <w:pPr>
        <w:pStyle w:val="ListNumber2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nos" w:hAnsi="Tinos"/>
          <w:sz w:val="28"/>
          <w:szCs w:val="28"/>
        </w:rPr>
        <w:t>4. 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>
      <w:pPr>
        <w:pStyle w:val="ListNumber2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nos" w:hAnsi="Tinos"/>
          <w:sz w:val="28"/>
          <w:szCs w:val="28"/>
        </w:rPr>
        <w:t>5. Предложения, поступившие в Комиссию после завершения работ по подготовке Проекта, не рассматриваются.</w:t>
      </w:r>
    </w:p>
    <w:p>
      <w:pPr>
        <w:pStyle w:val="ListNumber2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nos" w:hAnsi="Tinos"/>
          <w:sz w:val="28"/>
          <w:szCs w:val="28"/>
        </w:rPr>
        <w:t>6. Комиссия не дает ответы на поступившие предложения.</w:t>
      </w:r>
    </w:p>
    <w:p>
      <w:pPr>
        <w:pStyle w:val="ListNumber2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nos" w:hAnsi="Tinos"/>
          <w:sz w:val="28"/>
          <w:szCs w:val="28"/>
        </w:rPr>
        <w:t>7. Комиссия вправе вступать в переписку с заинтересованными лицами, направившими предложения.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sectPr>
      <w:type w:val="nextPage"/>
      <w:pgSz w:w="11906" w:h="16838"/>
      <w:pgMar w:left="1701" w:right="567" w:gutter="0" w:header="0" w:top="56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6e3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16e3c"/>
    <w:pPr>
      <w:keepNext w:val="true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3c521f"/>
    <w:rPr>
      <w:rFonts w:cs="Times New Roman"/>
      <w:b/>
      <w:sz w:val="28"/>
      <w:lang w:val="ru-RU" w:eastAsia="ru-RU"/>
    </w:rPr>
  </w:style>
  <w:style w:type="character" w:styleId="Hyperlink">
    <w:name w:val="Hyperlink"/>
    <w:basedOn w:val="DefaultParagraphFont"/>
    <w:uiPriority w:val="99"/>
    <w:rsid w:val="00ee0c26"/>
    <w:rPr>
      <w:rFonts w:cs="Times New Roman"/>
      <w:color w:val="0000FF"/>
      <w:u w:val="single"/>
    </w:rPr>
  </w:style>
  <w:style w:type="character" w:styleId="2" w:customStyle="1">
    <w:name w:val="Основной текст (2)_"/>
    <w:link w:val="22"/>
    <w:uiPriority w:val="99"/>
    <w:qFormat/>
    <w:locked/>
    <w:rsid w:val="00ee0c26"/>
    <w:rPr>
      <w:shd w:fill="FFFFFF" w:val="clear"/>
    </w:rPr>
  </w:style>
  <w:style w:type="character" w:styleId="FollowedHyperlink">
    <w:name w:val="FollowedHyperlink"/>
    <w:basedOn w:val="DefaultParagraphFont"/>
    <w:uiPriority w:val="99"/>
    <w:rsid w:val="00ee64db"/>
    <w:rPr>
      <w:rFonts w:cs="Times New Roman"/>
      <w:color w:val="800080"/>
      <w:u w:val="single"/>
    </w:rPr>
  </w:style>
  <w:style w:type="character" w:styleId="21" w:customStyle="1">
    <w:name w:val="Основной текст (2) + Полужирный"/>
    <w:uiPriority w:val="99"/>
    <w:qFormat/>
    <w:rsid w:val="00a9436e"/>
    <w:rPr>
      <w:rFonts w:ascii="Times New Roman" w:hAnsi="Times New Roman"/>
      <w:b/>
      <w:color w:val="000000"/>
      <w:spacing w:val="0"/>
      <w:w w:val="100"/>
      <w:sz w:val="24"/>
      <w:shd w:fill="FFFFFF" w:val="clear"/>
      <w:lang w:val="ru-RU" w:eastAsia="ru-RU"/>
    </w:rPr>
  </w:style>
  <w:style w:type="character" w:styleId="4" w:customStyle="1">
    <w:name w:val="Основной текст (4)_"/>
    <w:link w:val="41"/>
    <w:uiPriority w:val="99"/>
    <w:qFormat/>
    <w:locked/>
    <w:rsid w:val="00a9436e"/>
    <w:rPr>
      <w:shd w:fill="FFFFFF" w:val="clear"/>
    </w:rPr>
  </w:style>
  <w:style w:type="character" w:styleId="js-phone-number" w:customStyle="1">
    <w:name w:val="js-phone-number"/>
    <w:uiPriority w:val="99"/>
    <w:qFormat/>
    <w:rsid w:val="00a9436e"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a04b7"/>
    <w:rPr>
      <w:rFonts w:ascii="Segoe UI" w:hAnsi="Segoe UI" w:cs="Segoe UI"/>
      <w:sz w:val="18"/>
      <w:szCs w:val="18"/>
    </w:rPr>
  </w:style>
  <w:style w:type="character" w:styleId="Style15" w:customStyle="1">
    <w:name w:val="Тема примечания Знак"/>
    <w:basedOn w:val="Style13"/>
    <w:link w:val="annotationsubject"/>
    <w:uiPriority w:val="99"/>
    <w:semiHidden/>
    <w:qFormat/>
    <w:rsid w:val="004a04b7"/>
    <w:rPr>
      <w:b/>
      <w:bCs/>
    </w:rPr>
  </w:style>
  <w:style w:type="character" w:styleId="Style16">
    <w:name w:val="Основной шрифт абзаца"/>
    <w:qFormat/>
    <w:rPr/>
  </w:style>
  <w:style w:type="character" w:styleId="8">
    <w:name w:val="Основной шрифт абзаца8"/>
    <w:qFormat/>
    <w:rPr/>
  </w:style>
  <w:style w:type="character" w:styleId="11">
    <w:name w:val="Основной шрифт абзаца1"/>
    <w:qFormat/>
    <w:rPr/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ListParagraph1" w:customStyle="1">
    <w:name w:val="List Paragraph1"/>
    <w:basedOn w:val="Normal"/>
    <w:uiPriority w:val="99"/>
    <w:qFormat/>
    <w:rsid w:val="00925bc3"/>
    <w:pPr>
      <w:spacing w:before="0" w:after="0"/>
      <w:ind w:left="720"/>
      <w:contextualSpacing/>
    </w:pPr>
    <w:rPr/>
  </w:style>
  <w:style w:type="paragraph" w:styleId="22" w:customStyle="1">
    <w:name w:val="Основной текст (2)"/>
    <w:basedOn w:val="Normal"/>
    <w:link w:val="2"/>
    <w:uiPriority w:val="99"/>
    <w:qFormat/>
    <w:rsid w:val="00ee0c26"/>
    <w:pPr>
      <w:widowControl w:val="false"/>
      <w:shd w:val="clear" w:color="auto" w:fill="FFFFFF"/>
      <w:spacing w:lineRule="exact" w:line="240" w:before="660" w:after="300"/>
    </w:pPr>
    <w:rPr>
      <w:sz w:val="20"/>
      <w:szCs w:val="20"/>
      <w:shd w:fill="FFFFFF" w:val="clear"/>
    </w:rPr>
  </w:style>
  <w:style w:type="paragraph" w:styleId="41" w:customStyle="1">
    <w:name w:val="Основной текст (4)"/>
    <w:basedOn w:val="Normal"/>
    <w:link w:val="4"/>
    <w:uiPriority w:val="99"/>
    <w:qFormat/>
    <w:rsid w:val="00a9436e"/>
    <w:pPr>
      <w:widowControl w:val="false"/>
      <w:shd w:val="clear" w:color="auto" w:fill="FFFFFF"/>
      <w:spacing w:lineRule="exact" w:line="240"/>
    </w:pPr>
    <w:rPr>
      <w:sz w:val="20"/>
      <w:szCs w:val="20"/>
      <w:shd w:fill="FFFFFF" w:val="clear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CommentText">
    <w:name w:val="annotation text"/>
    <w:basedOn w:val="Normal"/>
    <w:link w:val="Style13"/>
    <w:uiPriority w:val="99"/>
    <w:semiHidden/>
    <w:unhideWhenUsed/>
    <w:qFormat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43886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a04b7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4a04b7"/>
    <w:pPr/>
    <w:rPr>
      <w:b/>
      <w:bCs/>
    </w:rPr>
  </w:style>
  <w:style w:type="paragraph" w:styleId="BodyTextFirstIndent">
    <w:name w:val="Body Text First Indent"/>
    <w:basedOn w:val="BodyText"/>
    <w:pPr>
      <w:ind w:firstLine="283" w:left="0"/>
    </w:pPr>
    <w:rPr/>
  </w:style>
  <w:style w:type="paragraph" w:styleId="Style19">
    <w:name w:val="Обратный отступ"/>
    <w:basedOn w:val="BodyText"/>
    <w:qFormat/>
    <w:pPr>
      <w:tabs>
        <w:tab w:val="clear" w:pos="720"/>
        <w:tab w:val="left" w:pos="0" w:leader="none"/>
      </w:tabs>
      <w:ind w:hanging="283" w:left="567"/>
    </w:pPr>
    <w:rPr/>
  </w:style>
  <w:style w:type="paragraph" w:styleId="ListNumber3">
    <w:name w:val="List Number 3"/>
    <w:basedOn w:val="List"/>
    <w:pPr>
      <w:spacing w:before="0" w:after="120"/>
      <w:ind w:hanging="360" w:left="1080"/>
    </w:pPr>
    <w:rPr/>
  </w:style>
  <w:style w:type="paragraph" w:styleId="ListNumber2">
    <w:name w:val="List Number 2"/>
    <w:basedOn w:val="List"/>
    <w:pPr>
      <w:spacing w:before="0" w:after="120"/>
      <w:ind w:hanging="360" w:left="720"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ArchGrad102@argayash.ru" TargetMode="External"/><Relationship Id="rId4" Type="http://schemas.openxmlformats.org/officeDocument/2006/relationships/hyperlink" Target="mailto:argayash@gov74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Application>LibreOffice/24.8.4.2$Linux_X86_64 LibreOffice_project/480$Build-2</Application>
  <AppVersion>15.0000</AppVersion>
  <Pages>7</Pages>
  <Words>1067</Words>
  <Characters>7784</Characters>
  <CharactersWithSpaces>9039</CharactersWithSpaces>
  <Paragraphs>138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2022-03-28T03:03:00Z</dcterms:created>
  <dc:creator>1</dc:creator>
  <dc:description/>
  <dc:language>ru-RU</dc:language>
  <cp:lastModifiedBy/>
  <cp:lastPrinted>2025-06-09T10:08:19Z</cp:lastPrinted>
  <dcterms:modified xsi:type="dcterms:W3CDTF">2025-06-09T14:47:59Z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